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B2A4A"/>
          <w:sz w:val="30"/>
          <w:szCs w:val="30"/>
        </w:rPr>
        <w:t xml:space="preserve">T ROCK CONSTRUCTION</w:t>
      </w:r>
      <w:r>
        <w:rPr>
          <w:rFonts w:ascii="Arial" w:cs="Arial" w:eastAsia="Arial" w:hAnsi="Arial"/>
          <w:color w:val="D0D5DD"/>
          <w:sz w:val="22"/>
          <w:szCs w:val="22"/>
        </w:rPr>
        <w:t xml:space="preserve">   ×   </w:t>
      </w:r>
      <w:r>
        <w:rPr>
          <w:rFonts w:ascii="Arial" w:cs="Arial" w:eastAsia="Arial" w:hAnsi="Arial"/>
          <w:color w:val="2E75B6"/>
          <w:sz w:val="22"/>
          <w:szCs w:val="22"/>
        </w:rPr>
        <w:t xml:space="preserve">ADNAAN IQBAL</w:t>
      </w:r>
    </w:p>
    <w:p>
      <w:pPr>
        <w:spacing w:after="20"/>
      </w:pPr>
      <w:r>
        <w:rPr>
          <w:rFonts w:ascii="Arial" w:cs="Arial" w:eastAsia="Arial" w:hAnsi="Arial"/>
          <w:color w:val="2E75B6"/>
          <w:sz w:val="24"/>
          <w:szCs w:val="24"/>
        </w:rPr>
        <w:t xml:space="preserve">Custom CRM — Phase 1 Scope of Work</w:t>
      </w:r>
    </w:p>
    <w:p>
      <w:pPr>
        <w:pBdr>
          <w:bottom w:val="single" w:color="2E75B6" w:sz="6" w:space="6"/>
        </w:pBdr>
        <w:spacing w:after="200"/>
      </w:pPr>
      <w:r>
        <w:rPr>
          <w:rFonts w:ascii="Arial" w:cs="Arial" w:eastAsia="Arial" w:hAnsi="Arial"/>
          <w:color w:val="888888"/>
          <w:sz w:val="17"/>
          <w:szCs w:val="17"/>
        </w:rPr>
        <w:t xml:space="preserve">March 2026  |  Confidential</w:t>
      </w:r>
    </w:p>
    <w:p>
      <w:pPr>
        <w:pBdr>
          <w:bottom w:val="single" w:color="2E75B6" w:sz="4" w:space="4"/>
        </w:pBdr>
        <w:spacing w:after="120" w:before="320"/>
      </w:pPr>
      <w:r>
        <w:rPr>
          <w:rFonts w:ascii="Arial" w:cs="Arial" w:eastAsia="Arial" w:hAnsi="Arial"/>
          <w:b/>
          <w:bCs/>
          <w:color w:val="1B2A4A"/>
          <w:sz w:val="24"/>
          <w:szCs w:val="24"/>
        </w:rPr>
        <w:t xml:space="preserve">Project Overview</w:t>
      </w:r>
    </w:p>
    <w:p>
      <w:pPr>
        <w:spacing w:after="70" w:before="0"/>
      </w:pPr>
      <w:r>
        <w:rPr>
          <w:rFonts w:ascii="Arial" w:cs="Arial" w:eastAsia="Arial" w:hAnsi="Arial"/>
          <w:b w:val="false"/>
          <w:bCs w:val="false"/>
          <w:i w:val="false"/>
          <w:iCs w:val="false"/>
          <w:color w:val="333333"/>
          <w:sz w:val="19"/>
          <w:szCs w:val="19"/>
        </w:rPr>
        <w:t xml:space="preserve">Adnaan Iqbal will design, build, and deliver a custom CRM platform for T Rock Construction that replaces HubSpot as the primary sales and operations tool. The platform will integrate natively with Procore and Microsoft 365, be fully owned by T Rock with complete IP transfer, and be architected to support multiple offices from day one. The CRM will be a responsive web application accessible on desktop and mobile browsers.</w:t>
      </w:r>
    </w:p>
    <w:p>
      <w:pPr>
        <w:spacing w:after="70" w:before="0"/>
      </w:pPr>
      <w:r>
        <w:rPr>
          <w:rFonts w:ascii="Arial" w:cs="Arial" w:eastAsia="Arial" w:hAnsi="Arial"/>
          <w:b w:val="false"/>
          <w:bCs w:val="false"/>
          <w:i/>
          <w:iCs/>
          <w:color w:val="888888"/>
          <w:sz w:val="19"/>
          <w:szCs w:val="19"/>
        </w:rPr>
        <w:t xml:space="preserve">This document covers Phase 1 only. Phase 2 (AI-powered features including news feed lead generation, business card scanning, large loss monitoring, data discrepancy detection, and relationship mapping) will be scoped and priced as a separate engagement after Phase 1 is live and stable.</w:t>
      </w:r>
    </w:p>
    <w:p>
      <w:pPr>
        <w:pBdr>
          <w:bottom w:val="single" w:color="2E75B6" w:sz="4" w:space="4"/>
        </w:pBdr>
        <w:spacing w:after="120" w:before="320"/>
      </w:pPr>
      <w:r>
        <w:rPr>
          <w:rFonts w:ascii="Arial" w:cs="Arial" w:eastAsia="Arial" w:hAnsi="Arial"/>
          <w:b/>
          <w:bCs/>
          <w:color w:val="1B2A4A"/>
          <w:sz w:val="24"/>
          <w:szCs w:val="24"/>
        </w:rPr>
        <w:t xml:space="preserve">Phase 1 Deliverables</w:t>
      </w:r>
    </w:p>
    <w:p>
      <w:pPr>
        <w:spacing w:after="80" w:before="220"/>
      </w:pPr>
      <w:r>
        <w:rPr>
          <w:rFonts w:ascii="Arial" w:cs="Arial" w:eastAsia="Arial" w:hAnsi="Arial"/>
          <w:b/>
          <w:bCs/>
          <w:color w:val="2E75B6"/>
          <w:sz w:val="21"/>
          <w:szCs w:val="21"/>
        </w:rPr>
        <w:t xml:space="preserve">1. Pipeline &amp; Deal Management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Custom deal pipeline with T Rock-specific stages (DD, Estimating, Bid Sent, In Production, Close Out, Closed Won, Closed Lost)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Due Diligence (DD) classified separately — does not count toward active pipeline totals until conversion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Multi-estimate tracking per deal: DD estimate, bid estimate, awarded amount, change order adjustments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Stage transition validation gates — required fields, documents, and approvals before a deal can advance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Deals cannot move backward unless manually overridden by a director</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Mandatory lost-deal notes — reason dropdown + free-text field required to close a deal as lost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Configurable stale deal alerts at 30/60/90-day thresholds with notifications to rep and manager</w:t>
      </w:r>
    </w:p>
    <w:p>
      <w:pPr>
        <w:spacing w:after="80" w:before="220"/>
      </w:pPr>
      <w:r>
        <w:rPr>
          <w:rFonts w:ascii="Arial" w:cs="Arial" w:eastAsia="Arial" w:hAnsi="Arial"/>
          <w:b/>
          <w:bCs/>
          <w:color w:val="2E75B6"/>
          <w:sz w:val="21"/>
          <w:szCs w:val="21"/>
        </w:rPr>
        <w:t xml:space="preserve">2. Reporting &amp; Dashboards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Preset company-wide reports locked to consistent filters across all users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Per-rep dashboard: my deals, my tasks, my performance metrics, my follow-ups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Director dashboard: all reps at a glance, click into any rep for full detail (open deals, lost deals, activity, performance)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Visual reporting: pie charts, bar charts, and trend lines — not just data tables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Performance tracking: month-over-month, quarter-over-quarter, year-over-year per rep</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Activity tracking: calls logged, emails sent, tasks completed, follow-up compliance per rep</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Custom report builder — flexibility to create new reports without breaking locked standard reports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Pipeline value views with DD vs. true pipeline separation</w:t>
      </w:r>
    </w:p>
    <w:p>
      <w:pPr>
        <w:spacing w:after="80" w:before="220"/>
      </w:pPr>
      <w:r>
        <w:rPr>
          <w:rFonts w:ascii="Arial" w:cs="Arial" w:eastAsia="Arial" w:hAnsi="Arial"/>
          <w:b/>
          <w:bCs/>
          <w:color w:val="2E75B6"/>
          <w:sz w:val="21"/>
          <w:szCs w:val="21"/>
        </w:rPr>
        <w:t xml:space="preserve">3. Procore Integration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Native bi-directional sync — deals, projects, stages, and change orders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Stage mapping with guardrails to prevent incorrect stage changes (addresses the Closed Won incident)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Personal project board per rep — all assigned Procore projects in one filterable view</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Bid Board integration — new opportunities, stage changes, and assignment notifications surfaced in the CRM</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Deal-to-project automation: when a deal is won, a Procore project is created or linked automatically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Change order tracking — automatic value updates when change orders are processed in Procore</w:t>
      </w:r>
    </w:p>
    <w:p>
      <w:pPr>
        <w:spacing w:after="80" w:before="220"/>
      </w:pPr>
      <w:r>
        <w:rPr>
          <w:rFonts w:ascii="Arial" w:cs="Arial" w:eastAsia="Arial" w:hAnsi="Arial"/>
          <w:b/>
          <w:bCs/>
          <w:color w:val="2E75B6"/>
          <w:sz w:val="21"/>
          <w:szCs w:val="21"/>
        </w:rPr>
        <w:t xml:space="preserve">4. Email &amp; Communication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Microsoft Graph API integration — send and receive email directly from the CRM using T Rock’s Outlook/365</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Emails auto-logged to the associated deal and contact records with full thread history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Inbound email triggers — client reply creates a task on the rep’s daily list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Contact communication history — every email, call, and note tracked per contact with touchpoint counter</w:t>
      </w:r>
    </w:p>
    <w:p>
      <w:pPr>
        <w:spacing w:after="80" w:before="220"/>
      </w:pPr>
      <w:r>
        <w:rPr>
          <w:rFonts w:ascii="Arial" w:cs="Arial" w:eastAsia="Arial" w:hAnsi="Arial"/>
          <w:b/>
          <w:bCs/>
          <w:color w:val="2E75B6"/>
          <w:sz w:val="21"/>
          <w:szCs w:val="21"/>
        </w:rPr>
        <w:t xml:space="preserve">5. Contact Directory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Full contact directory with search, filter, and categorization (client, sub, architect, property manager, vendor, etc.)</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Contact-to-deal association — every deal, project, and communication visible on the contact record</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De-duplication logic to prevent duplicate contact creation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Touchpoint alerts — system alerts until a new contact receives outreach</w:t>
      </w:r>
    </w:p>
    <w:p>
      <w:pPr>
        <w:spacing w:after="80" w:before="220"/>
      </w:pPr>
      <w:r>
        <w:rPr>
          <w:rFonts w:ascii="Arial" w:cs="Arial" w:eastAsia="Arial" w:hAnsi="Arial"/>
          <w:b/>
          <w:bCs/>
          <w:color w:val="2E75B6"/>
          <w:sz w:val="21"/>
          <w:szCs w:val="21"/>
        </w:rPr>
        <w:t xml:space="preserve">6. Built-In Photo Management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Native photo upload and storage within the CRM — no external tools required</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Photos tied to deals, properties, and projects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Photo timeline per deal — visual history from first site visit through closeout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Shared across sales, estimating, and project management — uploaded once, visible everywhere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Document and file attachments on deal records — contracts, RFPs, estimates, and change orders stored alongside photos</w:t>
      </w:r>
    </w:p>
    <w:p>
      <w:r>
        <w:br w:type="page"/>
      </w:r>
    </w:p>
    <w:p>
      <w:pPr>
        <w:spacing w:after="80" w:before="220"/>
      </w:pPr>
      <w:r>
        <w:rPr>
          <w:rFonts w:ascii="Arial" w:cs="Arial" w:eastAsia="Arial" w:hAnsi="Arial"/>
          <w:b/>
          <w:bCs/>
          <w:color w:val="2E75B6"/>
          <w:sz w:val="21"/>
          <w:szCs w:val="21"/>
        </w:rPr>
        <w:t xml:space="preserve">7. Audit Trail &amp; Data Integrity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Field-level change tracking on every record — who changed what, old value, new value, timestamp</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Stage change history with full timeline and user attribution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Data entry guardrails — dropdowns, required fields, and validation rules to minimize human error</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Limited input options specific to T Rock — no irrelevant fields or categories</w:t>
      </w:r>
    </w:p>
    <w:p>
      <w:pPr>
        <w:spacing w:after="80" w:before="220"/>
      </w:pPr>
      <w:r>
        <w:rPr>
          <w:rFonts w:ascii="Arial" w:cs="Arial" w:eastAsia="Arial" w:hAnsi="Arial"/>
          <w:b/>
          <w:bCs/>
          <w:color w:val="2E75B6"/>
          <w:sz w:val="21"/>
          <w:szCs w:val="21"/>
        </w:rPr>
        <w:t xml:space="preserve">8. Automated Alerts &amp; Task Management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Automated daily task list per rep — prioritized by overdue follow-ups, inbound emails, stale deals, and deadlines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Stale deal notifications with configurable time thresholds per stage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Follow-up reminders tied to deal stages and contact touchpoints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Activity drop alerts for management — flags when a rep’s activity falls below their normal baseline</w:t>
      </w:r>
    </w:p>
    <w:p>
      <w:pPr>
        <w:spacing w:after="80" w:before="220"/>
      </w:pPr>
      <w:r>
        <w:rPr>
          <w:rFonts w:ascii="Arial" w:cs="Arial" w:eastAsia="Arial" w:hAnsi="Arial"/>
          <w:b/>
          <w:bCs/>
          <w:color w:val="2E75B6"/>
          <w:sz w:val="21"/>
          <w:szCs w:val="21"/>
        </w:rPr>
        <w:t xml:space="preserve">9. Multi-Office / Franchise Architecture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Per-office data silos — each location operates with its own pipeline, users, and dashboards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Cross-office reporting — roll up data for company-wide visibility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Centralized admin — add offices, manage users and permissions from one panel</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Same codebase supports 1 to 20+ offices with no re-architecture or per-hub licensing</w:t>
      </w:r>
    </w:p>
    <w:p>
      <w:pPr>
        <w:spacing w:after="80" w:before="220"/>
      </w:pPr>
      <w:r>
        <w:rPr>
          <w:rFonts w:ascii="Arial" w:cs="Arial" w:eastAsia="Arial" w:hAnsi="Arial"/>
          <w:b/>
          <w:bCs/>
          <w:color w:val="2E75B6"/>
          <w:sz w:val="21"/>
          <w:szCs w:val="21"/>
        </w:rPr>
        <w:t xml:space="preserve">10. Data Migration &amp; Launch Support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Full data migration from HubSpot — deals, contacts, activities, and communication history</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Data validation with the sales team before go-live</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Team training session for all CRM users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One week of post-launch on-site support (3 hours/day) for bug fixes, adjustments, and hands-on assistance</w:t>
      </w:r>
    </w:p>
    <w:p>
      <w:pPr>
        <w:pBdr>
          <w:bottom w:val="single" w:color="2E75B6" w:sz="4" w:space="4"/>
        </w:pBdr>
        <w:spacing w:after="120" w:before="320"/>
      </w:pPr>
      <w:r>
        <w:rPr>
          <w:rFonts w:ascii="Arial" w:cs="Arial" w:eastAsia="Arial" w:hAnsi="Arial"/>
          <w:b/>
          <w:bCs/>
          <w:color w:val="1B2A4A"/>
          <w:sz w:val="24"/>
          <w:szCs w:val="24"/>
        </w:rPr>
        <w:t xml:space="preserve">What’s Not Included (Phase 2)</w:t>
      </w:r>
    </w:p>
    <w:p>
      <w:pPr>
        <w:spacing w:after="70" w:before="0"/>
      </w:pPr>
      <w:r>
        <w:rPr>
          <w:rFonts w:ascii="Arial" w:cs="Arial" w:eastAsia="Arial" w:hAnsi="Arial"/>
          <w:b w:val="false"/>
          <w:bCs w:val="false"/>
          <w:i w:val="false"/>
          <w:iCs w:val="false"/>
          <w:color w:val="333333"/>
          <w:sz w:val="19"/>
          <w:szCs w:val="19"/>
        </w:rPr>
        <w:t xml:space="preserve">The following features were discussed in the discovery meeting and are explicitly deferred to a separate Phase 2 engagement: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AI-powered business card scanning</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AI industry news feed and automatic lead generation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Large loss monitoring for existing client properties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AI data discrepancy detection (CRM vs. Procore vs. spreadsheets)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Performance anomaly detection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Relationship/influence mapping with connection value scoring</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Phone call recording integration</w:t>
      </w:r>
    </w:p>
    <w:p>
      <w:pPr>
        <w:spacing w:after="70" w:before="0"/>
      </w:pPr>
      <w:r>
        <w:rPr>
          <w:rFonts w:ascii="Arial" w:cs="Arial" w:eastAsia="Arial" w:hAnsi="Arial"/>
          <w:b w:val="false"/>
          <w:bCs w:val="false"/>
          <w:i/>
          <w:iCs/>
          <w:color w:val="888888"/>
          <w:sz w:val="19"/>
          <w:szCs w:val="19"/>
        </w:rPr>
        <w:t xml:space="preserve">Phase 2 will be scoped and priced after Phase 1 is live and the team has had time to prioritize based on real usage.</w:t>
      </w:r>
    </w:p>
    <w:p>
      <w:pPr>
        <w:pBdr>
          <w:bottom w:val="single" w:color="2E75B6" w:sz="4" w:space="4"/>
        </w:pBdr>
        <w:spacing w:after="120" w:before="320"/>
      </w:pPr>
      <w:r>
        <w:rPr>
          <w:rFonts w:ascii="Arial" w:cs="Arial" w:eastAsia="Arial" w:hAnsi="Arial"/>
          <w:b/>
          <w:bCs/>
          <w:color w:val="1B2A4A"/>
          <w:sz w:val="24"/>
          <w:szCs w:val="24"/>
        </w:rPr>
        <w:t xml:space="preserve">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4140"/>
        <w:gridCol w:w="278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Milestone</w:t>
            </w:r>
          </w:p>
        </w:tc>
        <w:tc>
          <w:tcPr>
            <w:tcW w:type="dxa" w:w="41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27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Date</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SOW Signed + Deposit</w:t>
            </w:r>
          </w:p>
        </w:tc>
        <w:tc>
          <w:tcPr>
            <w:tcW w:type="dxa" w:w="41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Scope confirmed, SOW executed, 50% deposit received</w:t>
            </w:r>
          </w:p>
        </w:tc>
        <w:tc>
          <w:tcPr>
            <w:tcW w:type="dxa" w:w="2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This week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Build Phase</w:t>
            </w:r>
          </w:p>
        </w:tc>
        <w:tc>
          <w:tcPr>
            <w:tcW w:type="dxa" w:w="41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Full platform development, integrations, and testing</w:t>
            </w:r>
          </w:p>
        </w:tc>
        <w:tc>
          <w:tcPr>
            <w:tcW w:type="dxa" w:w="27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April 2026</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Sales Team Testing</w:t>
            </w:r>
          </w:p>
        </w:tc>
        <w:tc>
          <w:tcPr>
            <w:tcW w:type="dxa" w:w="41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2–3 reps test the live platform, provide feedback, bugs resolved</w:t>
            </w:r>
          </w:p>
        </w:tc>
        <w:tc>
          <w:tcPr>
            <w:tcW w:type="dxa" w:w="2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Early May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Data Migration</w:t>
            </w:r>
          </w:p>
        </w:tc>
        <w:tc>
          <w:tcPr>
            <w:tcW w:type="dxa" w:w="41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HubSpot data migrated, validated with team, and finalized</w:t>
            </w:r>
          </w:p>
        </w:tc>
        <w:tc>
          <w:tcPr>
            <w:tcW w:type="dxa" w:w="27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Early May</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Go-Live</w:t>
            </w:r>
          </w:p>
        </w:tc>
        <w:tc>
          <w:tcPr>
            <w:tcW w:type="dxa" w:w="41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Full team trained and live on the platform</w:t>
            </w:r>
          </w:p>
        </w:tc>
        <w:tc>
          <w:tcPr>
            <w:tcW w:type="dxa" w:w="2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By May 15, 2026</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Post-Launch Support</w:t>
            </w:r>
          </w:p>
        </w:tc>
        <w:tc>
          <w:tcPr>
            <w:tcW w:type="dxa" w:w="41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One week of on-site support (3 hours/day), bug fixes, and adjustments</w:t>
            </w:r>
          </w:p>
        </w:tc>
        <w:tc>
          <w:tcPr>
            <w:tcW w:type="dxa" w:w="27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May 15–22</w:t>
            </w:r>
          </w:p>
        </w:tc>
      </w:tr>
      <w:tr>
        <w:tc>
          <w:tcPr>
            <w:tcW w:type="dxa" w:w="280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HubSpot Non-Renewal</w:t>
            </w:r>
          </w:p>
        </w:tc>
        <w:tc>
          <w:tcPr>
            <w:tcW w:type="dxa" w:w="41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CRM is live. HubSpot contract expires. No renewal needed.</w:t>
            </w:r>
          </w:p>
        </w:tc>
        <w:tc>
          <w:tcPr>
            <w:tcW w:type="dxa" w:w="2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May 15, 2026</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18"/>
                <w:szCs w:val="18"/>
              </w:rPr>
              <w:t xml:space="preserve">Final Payment</w:t>
            </w:r>
          </w:p>
        </w:tc>
        <w:tc>
          <w:tcPr>
            <w:tcW w:type="dxa" w:w="41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Remaining 50% due upon go-live and delivery of all Phase 1 deliverables</w:t>
            </w:r>
          </w:p>
        </w:tc>
        <w:tc>
          <w:tcPr>
            <w:tcW w:type="dxa" w:w="27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8"/>
                <w:szCs w:val="18"/>
              </w:rPr>
              <w:t xml:space="preserve">Upon go-live</w:t>
            </w:r>
          </w:p>
        </w:tc>
      </w:tr>
    </w:tbl>
    <w:p>
      <w:pPr>
        <w:pBdr>
          <w:bottom w:val="single" w:color="2E75B6" w:sz="4" w:space="4"/>
        </w:pBdr>
        <w:spacing w:after="120" w:before="320"/>
      </w:pPr>
      <w:r>
        <w:rPr>
          <w:rFonts w:ascii="Arial" w:cs="Arial" w:eastAsia="Arial" w:hAnsi="Arial"/>
          <w:b/>
          <w:bCs/>
          <w:color w:val="1B2A4A"/>
          <w:sz w:val="24"/>
          <w:szCs w:val="24"/>
        </w:rPr>
        <w:t xml:space="preserve">Pricing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940"/>
        <w:gridCol w:w="3780"/>
      </w:tblGrid>
      <w:tr>
        <w:tc>
          <w:tcPr>
            <w:tcW w:type="dxa" w:w="59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Item</w:t>
            </w:r>
          </w:p>
        </w:tc>
        <w:tc>
          <w:tcPr>
            <w:tcW w:type="dxa" w:w="37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Amount</w:t>
            </w:r>
          </w:p>
        </w:tc>
      </w:tr>
      <w:tr>
        <w:tc>
          <w:tcPr>
            <w:tcW w:type="dxa" w:w="59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Phase 1: Custom CRM Platform — complete build, integrations, data migration, training, and one week post-launch support</w:t>
            </w:r>
          </w:p>
        </w:tc>
        <w:tc>
          <w:tcPr>
            <w:tcW w:type="dxa" w:w="3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$45,000</w:t>
            </w:r>
          </w:p>
        </w:tc>
      </w:tr>
      <w:tr>
        <w:tc>
          <w:tcPr>
            <w:tcW w:type="dxa" w:w="59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Payment 1 — Due on SOW execution (50%)</w:t>
            </w:r>
          </w:p>
        </w:tc>
        <w:tc>
          <w:tcPr>
            <w:tcW w:type="dxa" w:w="37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$22,500</w:t>
            </w:r>
          </w:p>
        </w:tc>
      </w:tr>
      <w:tr>
        <w:tc>
          <w:tcPr>
            <w:tcW w:type="dxa" w:w="594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8"/>
                <w:szCs w:val="18"/>
              </w:rPr>
              <w:t xml:space="preserve">Payment 2 — Due on go-live and final delivery (50%)</w:t>
            </w:r>
          </w:p>
        </w:tc>
        <w:tc>
          <w:tcPr>
            <w:tcW w:type="dxa" w:w="3780"/>
            <w:tcBorders>
              <w:top w:val="single" w:color="D0D5DD" w:sz="1"/>
              <w:left w:val="single" w:color="D0D5DD" w:sz="1"/>
              <w:bottom w:val="single" w:color="D0D5DD" w:sz="1"/>
              <w:right w:val="single" w:color="D0D5DD" w:sz="1"/>
            </w:tcBorders>
            <w:shd w:fill="F2F6FA"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$22,500</w:t>
            </w:r>
          </w:p>
        </w:tc>
      </w:tr>
    </w:tbl>
    <w:p>
      <w:pPr>
        <w:spacing w:after="70" w:before="0"/>
      </w:pPr>
      <w:r>
        <w:rPr>
          <w:rFonts w:ascii="Arial" w:cs="Arial" w:eastAsia="Arial" w:hAnsi="Arial"/>
          <w:b w:val="false"/>
          <w:bCs w:val="false"/>
          <w:i w:val="false"/>
          <w:iCs w:val="false"/>
          <w:color w:val="333333"/>
          <w:sz w:val="19"/>
          <w:szCs w:val="19"/>
        </w:rPr>
        <w:t xml:space="preserve"/>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This is a one-time project fee. There are no recurring subscription fees, retainers, or ongoing platform charges from Adnaan Iqbal.</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 Rock is responsible for third-party infrastructure costs. Hosting (Railway): ~$20–$50/month. Photo and file storage (Cloudflare R2): $0.015 per GB/month with zero egress fees — 100 GB of photos costs $1.50/month. Email delivery (system notifications): $0–$20/month. Estimated total: $30–$85/month.</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 Rock receives full intellectual property ownership of all code, designs, and documentation upon final payment.</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Future enhancements, Phase 2 features, or additional development will be scoped and priced as separate engagements.</w:t>
      </w:r>
    </w:p>
    <w:p>
      <w:pPr>
        <w:pBdr>
          <w:bottom w:val="single" w:color="2E75B6" w:sz="4" w:space="4"/>
        </w:pBdr>
        <w:spacing w:after="120" w:before="320"/>
      </w:pPr>
      <w:r>
        <w:rPr>
          <w:rFonts w:ascii="Arial" w:cs="Arial" w:eastAsia="Arial" w:hAnsi="Arial"/>
          <w:b/>
          <w:bCs/>
          <w:color w:val="1B2A4A"/>
          <w:sz w:val="24"/>
          <w:szCs w:val="24"/>
        </w:rPr>
        <w:t xml:space="preserve">What T Rock Provides</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Microsoft 365 admin access — register an Azure AD app and grant Graph API permissions for email integration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Procore API authorization for the new platform (existing credentials or new app registration)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HubSpot data export — full deal, contact, and activity data for migration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Sales team participation in data cleanup prior to migration</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Availability for testing, feedback, and training during the launch window</w:t>
      </w:r>
    </w:p>
    <w:p>
      <w:pPr>
        <w:spacing w:after="40"/>
        <w:ind w:left="360"/>
      </w:pPr>
      <w:r>
        <w:rPr>
          <w:rFonts w:ascii="Arial" w:cs="Arial" w:eastAsia="Arial" w:hAnsi="Arial"/>
          <w:color w:val="2E75B6"/>
          <w:sz w:val="19"/>
          <w:szCs w:val="19"/>
        </w:rPr>
        <w:t xml:space="preserve">•  </w:t>
      </w:r>
      <w:r>
        <w:rPr>
          <w:rFonts w:ascii="Arial" w:cs="Arial" w:eastAsia="Arial" w:hAnsi="Arial"/>
          <w:color w:val="333333"/>
          <w:sz w:val="19"/>
          <w:szCs w:val="19"/>
        </w:rPr>
        <w:t xml:space="preserve">Timely decision-making to maintain the project timeline</w:t>
      </w:r>
    </w:p>
    <w:p>
      <w:pPr>
        <w:pBdr>
          <w:bottom w:val="single" w:color="2E75B6" w:sz="4" w:space="4"/>
        </w:pBdr>
        <w:spacing w:after="120" w:before="320"/>
      </w:pPr>
      <w:r>
        <w:rPr>
          <w:rFonts w:ascii="Arial" w:cs="Arial" w:eastAsia="Arial" w:hAnsi="Arial"/>
          <w:b/>
          <w:bCs/>
          <w:color w:val="1B2A4A"/>
          <w:sz w:val="24"/>
          <w:szCs w:val="24"/>
        </w:rPr>
        <w:t xml:space="preserve">Intellectual Property</w:t>
      </w:r>
    </w:p>
    <w:p>
      <w:pPr>
        <w:spacing w:after="70" w:before="0"/>
      </w:pPr>
      <w:r>
        <w:rPr>
          <w:rFonts w:ascii="Arial" w:cs="Arial" w:eastAsia="Arial" w:hAnsi="Arial"/>
          <w:b w:val="false"/>
          <w:bCs w:val="false"/>
          <w:i w:val="false"/>
          <w:iCs w:val="false"/>
          <w:color w:val="333333"/>
          <w:sz w:val="19"/>
          <w:szCs w:val="19"/>
        </w:rPr>
        <w:t xml:space="preserve">Upon receipt of final payment, all intellectual property rights to the custom CRM platform — including source code, database schemas, documentation, and design assets — transfer fully and irrevocably to T Rock Construction. T Rock may modify, extend, or hire any developer to work on the platform without restriction. Adnaan Iqbal retains no ownership, license, or usage rights to any deliverables.</w:t>
      </w:r>
    </w:p>
    <w:p>
      <w:pPr>
        <w:pBdr>
          <w:bottom w:val="single" w:color="2E75B6" w:sz="4" w:space="4"/>
        </w:pBdr>
        <w:spacing w:after="120" w:before="320"/>
      </w:pPr>
      <w:r>
        <w:rPr>
          <w:rFonts w:ascii="Arial" w:cs="Arial" w:eastAsia="Arial" w:hAnsi="Arial"/>
          <w:b/>
          <w:bCs/>
          <w:color w:val="1B2A4A"/>
          <w:sz w:val="24"/>
          <w:szCs w:val="24"/>
        </w:rPr>
        <w:t xml:space="preserve">Terms</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Non-refundable deposit.</w:t>
      </w:r>
      <w:r>
        <w:rPr>
          <w:rFonts w:ascii="Arial" w:cs="Arial" w:eastAsia="Arial" w:hAnsi="Arial"/>
          <w:color w:val="333333"/>
          <w:sz w:val="19"/>
          <w:szCs w:val="19"/>
        </w:rPr>
        <w:t xml:space="preserve"> The $22,500 deposit is non-refundable once paid. If the project is canceled by T Rock after deposit, all work completed to date will be delivered, but the deposit is not returned.</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Scope is locked.</w:t>
      </w:r>
      <w:r>
        <w:rPr>
          <w:rFonts w:ascii="Arial" w:cs="Arial" w:eastAsia="Arial" w:hAnsi="Arial"/>
          <w:color w:val="333333"/>
          <w:sz w:val="19"/>
          <w:szCs w:val="19"/>
        </w:rPr>
        <w:t xml:space="preserve"> Any feature or functionality not explicitly listed in this document is out of scope for Phase 1. Change requests, feature additions, and enhancements raised during the build will be logged and addressed in Phase 2 as a separate engagement.</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On-site post-launch support.</w:t>
      </w:r>
      <w:r>
        <w:rPr>
          <w:rFonts w:ascii="Arial" w:cs="Arial" w:eastAsia="Arial" w:hAnsi="Arial"/>
          <w:color w:val="333333"/>
          <w:sz w:val="19"/>
          <w:szCs w:val="19"/>
        </w:rPr>
        <w:t xml:space="preserve"> Includes one week of on-site support at T Rock’s office, 3 hours per day, for bug fixes, adjustments, and hands-on user assistance. This does not include new feature development.</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Delay clause.</w:t>
      </w:r>
      <w:r>
        <w:rPr>
          <w:rFonts w:ascii="Arial" w:cs="Arial" w:eastAsia="Arial" w:hAnsi="Arial"/>
          <w:color w:val="333333"/>
          <w:sz w:val="19"/>
          <w:szCs w:val="19"/>
        </w:rPr>
        <w:t xml:space="preserve"> The May 15 go-live date assumes deposit is received this week and all items under “What T Rock Provides” are delivered promptly. Delays in providing API access, data exports, admin credentials, or decision-making will shift the go-live date by the equivalent number of business days. Adnaan Iqbal is not responsible for timeline slippage caused by late delivery of required access or materials.</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30-day warranty.</w:t>
      </w:r>
      <w:r>
        <w:rPr>
          <w:rFonts w:ascii="Arial" w:cs="Arial" w:eastAsia="Arial" w:hAnsi="Arial"/>
          <w:color w:val="333333"/>
          <w:sz w:val="19"/>
          <w:szCs w:val="19"/>
        </w:rPr>
        <w:t xml:space="preserve"> For 30 days following go-live, Adnaan Iqbal will fix critical bugs (system down, data loss, integration failure) at no additional charge. This does not cover new features, design changes, or non-critical cosmetic issues.</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Unlimited users.</w:t>
      </w:r>
      <w:r>
        <w:rPr>
          <w:rFonts w:ascii="Arial" w:cs="Arial" w:eastAsia="Arial" w:hAnsi="Arial"/>
          <w:color w:val="333333"/>
          <w:sz w:val="19"/>
          <w:szCs w:val="19"/>
        </w:rPr>
        <w:t xml:space="preserve"> The platform supports unlimited users at no additional per-seat cost. Add sales reps, directors, and admins as needed.</w:t>
      </w:r>
    </w:p>
    <w:p>
      <w:pPr>
        <w:spacing w:after="40"/>
        <w:ind w:left="360"/>
      </w:pPr>
      <w:r>
        <w:rPr>
          <w:rFonts w:ascii="Arial" w:cs="Arial" w:eastAsia="Arial" w:hAnsi="Arial"/>
          <w:color w:val="2E75B6"/>
          <w:sz w:val="19"/>
          <w:szCs w:val="19"/>
        </w:rPr>
        <w:t xml:space="preserve">•  </w:t>
      </w:r>
      <w:r>
        <w:rPr>
          <w:rFonts w:ascii="Arial" w:cs="Arial" w:eastAsia="Arial" w:hAnsi="Arial"/>
          <w:b/>
          <w:bCs/>
          <w:color w:val="333333"/>
          <w:sz w:val="19"/>
          <w:szCs w:val="19"/>
        </w:rPr>
        <w:t xml:space="preserve">Documentation included.</w:t>
      </w:r>
      <w:r>
        <w:rPr>
          <w:rFonts w:ascii="Arial" w:cs="Arial" w:eastAsia="Arial" w:hAnsi="Arial"/>
          <w:color w:val="333333"/>
          <w:sz w:val="19"/>
          <w:szCs w:val="19"/>
        </w:rPr>
        <w:t xml:space="preserve"> Adnaan Iqbal will deliver a user guide and admin guide alongside the platform so the team can reference how-to instructions independently after the engagement ends.</w:t>
      </w:r>
    </w:p>
    <w:p>
      <w:pPr>
        <w:pBdr>
          <w:bottom w:val="single" w:color="2E75B6" w:sz="4" w:space="4"/>
        </w:pBdr>
        <w:spacing w:after="120" w:before="320"/>
      </w:pPr>
      <w:r>
        <w:rPr>
          <w:rFonts w:ascii="Arial" w:cs="Arial" w:eastAsia="Arial" w:hAnsi="Arial"/>
          <w:b/>
          <w:bCs/>
          <w:color w:val="1B2A4A"/>
          <w:sz w:val="24"/>
          <w:szCs w:val="24"/>
        </w:rPr>
        <w:t xml:space="preserve">Agreement</w:t>
      </w:r>
    </w:p>
    <w:p>
      <w:pPr>
        <w:spacing w:after="70" w:before="0"/>
      </w:pPr>
      <w:r>
        <w:rPr>
          <w:rFonts w:ascii="Arial" w:cs="Arial" w:eastAsia="Arial" w:hAnsi="Arial"/>
          <w:b w:val="false"/>
          <w:bCs w:val="false"/>
          <w:i w:val="false"/>
          <w:iCs w:val="false"/>
          <w:color w:val="333333"/>
          <w:sz w:val="19"/>
          <w:szCs w:val="19"/>
        </w:rPr>
        <w:t xml:space="preserve">By signing below, both parties agree to the scope, timeline, pricing, and terms outlined in this document.</w:t>
      </w:r>
    </w:p>
    <w:p>
      <w:pPr>
        <w:spacing w:after="40" w:before="260"/>
      </w:pPr>
      <w:r>
        <w:rPr>
          <w:rFonts w:ascii="Arial" w:cs="Arial" w:eastAsia="Arial" w:hAnsi="Arial"/>
          <w:b/>
          <w:bCs/>
          <w:color w:val="1B2A4A"/>
          <w:sz w:val="20"/>
          <w:szCs w:val="20"/>
        </w:rPr>
        <w:t xml:space="preserve">T Rock Construction</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Signature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Printed Name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Title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Date</w:t>
      </w:r>
    </w:p>
    <w:p>
      <w:pPr>
        <w:spacing w:after="40" w:before="260"/>
      </w:pPr>
      <w:r>
        <w:rPr>
          <w:rFonts w:ascii="Arial" w:cs="Arial" w:eastAsia="Arial" w:hAnsi="Arial"/>
          <w:b/>
          <w:bCs/>
          <w:color w:val="1B2A4A"/>
          <w:sz w:val="20"/>
          <w:szCs w:val="20"/>
        </w:rPr>
        <w:t xml:space="preserve">Adnaan Iqbal</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Signature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Printed Name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Title</w:t>
      </w:r>
    </w:p>
    <w:p>
      <w:pPr>
        <w:pBdr>
          <w:bottom w:val="single" w:color="D0D5DD" w:sz="1" w:space="1"/>
        </w:pBdr>
        <w:spacing w:after="0" w:before="300"/>
      </w:pPr>
      <w:r>
        <w:rPr>
          <w:rFonts w:ascii="Arial" w:cs="Arial" w:eastAsia="Arial" w:hAnsi="Arial"/>
          <w:sz w:val="19"/>
          <w:szCs w:val="19"/>
        </w:rPr>
        <w:t xml:space="preserve"> </w:t>
      </w:r>
    </w:p>
    <w:p>
      <w:pPr>
        <w:spacing w:after="200" w:before="40"/>
      </w:pPr>
      <w:r>
        <w:rPr>
          <w:rFonts w:ascii="Arial" w:cs="Arial" w:eastAsia="Arial" w:hAnsi="Arial"/>
          <w:color w:val="888888"/>
          <w:sz w:val="17"/>
          <w:szCs w:val="17"/>
        </w:rPr>
        <w:t xml:space="preserve">Date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2026-03-31T19:28:54.319Z</dcterms:created>
  <dcterms:modified xsi:type="dcterms:W3CDTF">2026-03-31T19:28:54.320Z</dcterms:modified>
</cp:coreProperties>
</file>

<file path=docProps/custom.xml><?xml version="1.0" encoding="utf-8"?>
<Properties xmlns="http://schemas.openxmlformats.org/officeDocument/2006/custom-properties" xmlns:vt="http://schemas.openxmlformats.org/officeDocument/2006/docPropsVTypes"/>
</file>