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 ROCK CONSTRUCTION</w:t>
      </w:r>
      <w:r>
        <w:rPr>
          <w:rFonts w:ascii="Arial" w:cs="Arial" w:eastAsia="Arial" w:hAnsi="Arial"/>
          <w:color w:val="D0D5DD"/>
          <w:sz w:val="26"/>
          <w:szCs w:val="26"/>
        </w:rPr>
        <w:t xml:space="preserve">   ×   </w:t>
      </w:r>
      <w:r>
        <w:rPr>
          <w:rFonts w:ascii="Arial" w:cs="Arial" w:eastAsia="Arial" w:hAnsi="Arial"/>
          <w:color w:val="2E75B6"/>
          <w:sz w:val="26"/>
          <w:szCs w:val="26"/>
        </w:rPr>
        <w:t xml:space="preserve">BUILDKIT LABS</w:t>
      </w:r>
    </w:p>
    <w:p>
      <w:pPr>
        <w:spacing w:after="2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Custom CRM — Director Briefing</w:t>
      </w:r>
    </w:p>
    <w:p>
      <w:pPr>
        <w:pBdr>
          <w:bottom w:val="single" w:color="2E75B6" w:sz="6" w:space="6"/>
        </w:pBdr>
        <w:spacing w:after="16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March 2026  |  Confidential</w:t>
      </w:r>
    </w:p>
    <w:p>
      <w:pPr>
        <w:pBdr>
          <w:top w:val="single" w:color="F5D5D0" w:sz="1" w:space="4"/>
          <w:left w:val="single" w:color="C0392B" w:sz="14" w:space="8"/>
          <w:bottom w:val="single" w:color="F5D5D0" w:sz="1" w:space="4"/>
          <w:right w:val="single" w:color="F5D5D0" w:sz="1" w:space="4"/>
        </w:pBdr>
        <w:shd w:fill="FDF2F0" w:val="clear"/>
        <w:spacing w:after="0" w:before="0"/>
        <w:ind w:left="1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DECISION NEEDED BY END OF WEEK</w:t>
      </w:r>
    </w:p>
    <w:p>
      <w:pPr>
        <w:pBdr>
          <w:left w:val="single" w:color="C0392B" w:sz="14" w:space="8"/>
          <w:bottom w:val="single" w:color="F5D5D0" w:sz="1" w:space="4"/>
          <w:right w:val="single" w:color="F5D5D0" w:sz="1" w:space="4"/>
        </w:pBdr>
        <w:shd w:fill="FDF2F0" w:val="clear"/>
        <w:spacing w:after="160" w:before="0"/>
        <w:ind w:left="100"/>
      </w:pPr>
      <w:r>
        <w:rPr>
          <w:rFonts w:ascii="Arial" w:cs="Arial" w:eastAsia="Arial" w:hAnsi="Arial"/>
          <w:color w:val="5A2D20"/>
          <w:sz w:val="18"/>
          <w:szCs w:val="18"/>
        </w:rPr>
        <w:t xml:space="preserve">To be built and live before your HubSpot renewal on May 15, we need a finalized scope and signed agreement by end of this week. The build window is tight but achievable — we know your systems inside and out.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Situation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 Rock is paying $15,000/year for HubSpot. The contract renews May 15, 2026. BuildKit Labs built SyncHub v3 to bridge HubSpot and Procore — and that work gave us deep visibility into where the current setup falls short and what a purpose-built CRM can do for your team.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This isn’t a pitch from an outside vendor. This is from the team that built your integrations and knows your data, your workflows, and your pain points.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HubSpot vs. Custom CRM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60"/>
        <w:gridCol w:w="3260"/>
      </w:tblGrid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HubSpot (Current)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 CRM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Ownership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Renting — lose access if you cancel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IP transfer. You own the code.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Procore Integration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Requires middleware (SyncHub)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Native — built directly into the platform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Email (Microsoft 365)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HubSpot connector — limited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Microsoft Graph API — native to your stack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Locked to HubSpot’s feature set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Built around how T Rock actually operates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Stage Validation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 workflows — caused the Closed Won incident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Construction-aware validation gates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Pre-built templates — export to Excel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report you need, real-time, zero exports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Multi-Office / Franchise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Expensive per-hub pricing, limited data separation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Built-in multi-office architecture with per-location data silos and cross-office reporting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Vendor Lock-In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Price hikes at renewal. Painful migration.</w:t>
            </w:r>
          </w:p>
        </w:tc>
        <w:tc>
          <w:tcPr>
            <w:tcW w:type="dxa" w:w="326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lock-in. You own the code and data forever.</w:t>
            </w:r>
          </w:p>
        </w:tc>
      </w:tr>
    </w:tbl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Problems We’ve Already Identified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These are real challenges we identified while building SyncHub v3 — and exactly what a custom CRM is designed to solve.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We’ve Seen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Custom CRM Solves It</w:t>
            </w:r>
          </w:p>
        </w:tc>
      </w:tr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projects incorrectly mapped to Closed Won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Stage transition rules with validation gates — deals can’t advance without required fields, documents, and director approval.</w:t>
            </w:r>
          </w:p>
        </w:tc>
      </w:tr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~815 legacy data conflicts across 3 generations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Clean migration with reconciliation. One canonical data model — no more conflicting records.</w:t>
            </w:r>
          </w:p>
        </w:tc>
      </w:tr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Reps can’t find their own projects quickly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Personal project boards per rep — active bids, won jobs, history in one view. Already requested by your team.</w:t>
            </w:r>
          </w:p>
        </w:tc>
      </w:tr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Double data entry (HubSpot + Procore + Excel)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Native Procore sync. Deal → project creation is automatic. Single source of truth.</w:t>
            </w:r>
          </w:p>
        </w:tc>
      </w:tr>
      <w:tr>
        <w:tc>
          <w:tcPr>
            <w:tcW w:type="dxa" w:w="40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Email not tied to deals</w:t>
            </w:r>
          </w:p>
        </w:tc>
        <w:tc>
          <w:tcPr>
            <w:tcW w:type="dxa" w:w="57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Microsoft Graph auto-logs emails to the deal record. Full thread history in context.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Franchise-Ready Architecture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CRM is built to scale with T Rock. If you open a second office, a third, or a tenth — the platform is ready on day one. No re-architecture, no additional licensing per hub, no migration projects.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Per-Office Data Silos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Each location gets its own isolated data environment. Dallas doesn’t see Houston’s deals unless you want them to.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Regional Reporting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Roll up data across offices for company-wide reporting, or drill down to a single location.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Office-Level Dashboards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Every branch gets its own dashboards, pipelines, and rep views — configured for their market.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Centralized Admin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a new office in minutes. User management, permissions, and settings from one control panel.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65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 same codebase runs one office or twenty. No per-seat licensing surprises as you grow.</w:t>
            </w:r>
          </w:p>
        </w:tc>
      </w:tr>
    </w:tbl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Each Decision-Maker Gets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20"/>
      </w:tblGrid>
      <w:tr>
        <w:tc>
          <w:tcPr>
            <w:tcW w:type="dxa" w:w="23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74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Get</w:t>
            </w:r>
          </w:p>
        </w:tc>
      </w:tr>
      <w:tr>
        <w:tc>
          <w:tcPr>
            <w:tcW w:type="dxa" w:w="23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CFO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(Takashi)</w:t>
            </w:r>
          </w:p>
        </w:tc>
        <w:tc>
          <w:tcPr>
            <w:tcW w:type="dxa" w:w="74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cost transparency — no surprise price hikes at renewal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revenue forecasting and pipeline value by stage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order tracking — original deal value vs. current after COs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source ROI reporting to guide marketing spend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 ownership — the CRM is an asset on your books, not a subscription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Multi-office financial rollups — per-location P&amp;L with consolidated reporting</w:t>
            </w:r>
          </w:p>
        </w:tc>
      </w:tr>
      <w:tr>
        <w:tc>
          <w:tcPr>
            <w:tcW w:type="dxa" w:w="23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Director /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Construction Mgr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(James)</w:t>
            </w:r>
          </w:p>
        </w:tc>
        <w:tc>
          <w:tcPr>
            <w:tcW w:type="dxa" w:w="74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Bird’s-eye dashboard across all reps, all deals, all stages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RFP approval workflow — one-click approve/reject, no email chains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 scorecards — win rates, pipeline velocity, follow-up compliance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Stage-specific handoff checklists so nothing gets missed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Stale deal alerts — automatic flags when deals sit too long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Cross-office visibility — see performance across every location from one screen</w:t>
            </w:r>
          </w:p>
        </w:tc>
      </w:tr>
      <w:tr>
        <w:tc>
          <w:tcPr>
            <w:tcW w:type="dxa" w:w="23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Sales Team</w:t>
            </w:r>
          </w:p>
        </w:tc>
        <w:tc>
          <w:tcPr>
            <w:tcW w:type="dxa" w:w="742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project board — my bids, my jobs, my history, one screen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morning task list — know exactly what to focus on today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lives with the deal — no more digging through Outlook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Bid Board activity surfaced natively — new opps, stage changes, assignments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Fewer clicks, less double-entry, more time selling</w:t>
            </w:r>
          </w:p>
        </w:tc>
      </w:tr>
    </w:tbl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Timeline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timeline is tight but achievable. We built SyncHub v3, so the discovery phase is already done — we know the data model, the integrations, and the workflows. We can start building immediately.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40"/>
        <w:gridCol w:w="2780"/>
      </w:tblGrid>
      <w:tr>
        <w:tc>
          <w:tcPr>
            <w:tcW w:type="dxa" w:w="26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4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78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26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Scope &amp; Sign-Off</w:t>
            </w:r>
          </w:p>
        </w:tc>
        <w:tc>
          <w:tcPr>
            <w:tcW w:type="dxa" w:w="434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Finalize feature list from needs assessment, agree on scope, sign SOW</w:t>
            </w:r>
          </w:p>
        </w:tc>
        <w:tc>
          <w:tcPr>
            <w:tcW w:type="dxa" w:w="278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26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Build Phase 1</w:t>
            </w:r>
          </w:p>
        </w:tc>
        <w:tc>
          <w:tcPr>
            <w:tcW w:type="dxa" w:w="434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Core CRM, pipeline, dashboards, email integration, Procore sync, multi-office architecture</w:t>
            </w:r>
          </w:p>
        </w:tc>
        <w:tc>
          <w:tcPr>
            <w:tcW w:type="dxa" w:w="278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April</w:t>
            </w:r>
          </w:p>
        </w:tc>
      </w:tr>
      <w:tr>
        <w:tc>
          <w:tcPr>
            <w:tcW w:type="dxa" w:w="26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Migration &amp; Go-Live</w:t>
            </w:r>
          </w:p>
        </w:tc>
        <w:tc>
          <w:tcPr>
            <w:tcW w:type="dxa" w:w="434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 migration from HubSpot, team training, launch</w:t>
            </w:r>
          </w:p>
        </w:tc>
        <w:tc>
          <w:tcPr>
            <w:tcW w:type="dxa" w:w="278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Before May 15</w:t>
            </w:r>
          </w:p>
        </w:tc>
      </w:tr>
      <w:tr>
        <w:tc>
          <w:tcPr>
            <w:tcW w:type="dxa" w:w="260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HubSpot Contract</w:t>
            </w:r>
          </w:p>
        </w:tc>
        <w:tc>
          <w:tcPr>
            <w:tcW w:type="dxa" w:w="434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 not renew. CRM is live and fully operational.</w:t>
            </w:r>
          </w:p>
        </w:tc>
        <w:tc>
          <w:tcPr>
            <w:tcW w:type="dxa" w:w="2780"/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May 15 — Cancel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pBdr>
          <w:left w:val="single" w:color="2E75B6" w:sz="12" w:space="8"/>
        </w:pBdr>
        <w:shd w:fill="F2F6FA" w:val="clear"/>
        <w:spacing w:after="0" w:before="60"/>
        <w:ind w:left="2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You’re paying $15K/year to rent a tool that wasn’t built for construction. We can build one that is — owned by you, integrated with Procore, native to Microsoft 365, and ready for every office you open.</w:t>
      </w:r>
    </w:p>
    <w:p>
      <w:pPr>
        <w:pBdr>
          <w:left w:val="single" w:color="2E75B6" w:sz="12" w:space="8"/>
        </w:pBdr>
        <w:shd w:fill="F2F6FA" w:val="clear"/>
        <w:spacing w:after="0" w:before="0"/>
        <w:ind w:left="20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Why BuildKit Labs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We built SyncHub v3 — we already know your data, your pipeline, and your Procore setup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IP transfer — you own the code, the data, and the system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on your Microsoft stack — native Outlook/365 integration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Franchise-ready — multi-office from day one, no per-hub licensing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Support hub already live for ongoing tickets and feature requests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Minimal ramp-up — we already have context on your systems and can start building fast</w:t>
      </w:r>
    </w:p>
    <w:sectPr>
      <w:pgSz w:w="12240" w:h="15840" w:orient="portrait"/>
      <w:pgMar w:top="860" w:right="1260" w:bottom="8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2026-03-31T16:04:47.558Z</dcterms:created>
  <dcterms:modified xsi:type="dcterms:W3CDTF">2026-03-31T16:04:47.559Z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