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25E6B" w:rsidR="00D1010D" w:rsidP="004B50ED" w:rsidRDefault="004B50ED" w14:paraId="4873E6D5" w14:textId="77777777">
      <w:pPr>
        <w:pStyle w:val="Heading1"/>
        <w:rPr>
          <w:rFonts w:ascii="IBM Plex Sans" w:hAnsi="IBM Plex Sans"/>
        </w:rPr>
      </w:pPr>
      <w:bookmarkStart w:name="_top" w:id="0"/>
      <w:bookmarkEnd w:id="0"/>
      <w:r w:rsidRPr="00E25E6B">
        <w:rPr>
          <w:rFonts w:ascii="IBM Plex Sans" w:hAnsi="IBM Plex Sans"/>
          <w:b/>
          <w:bCs/>
        </w:rPr>
        <w:t>Research Summary:</w:t>
      </w:r>
      <w:r w:rsidRPr="00E25E6B">
        <w:rPr>
          <w:rFonts w:ascii="IBM Plex Sans" w:hAnsi="IBM Plex Sans"/>
        </w:rPr>
        <w:t xml:space="preserve"> </w:t>
      </w:r>
      <w:r w:rsidRPr="00E25E6B" w:rsidR="00E77182">
        <w:rPr>
          <w:rFonts w:ascii="IBM Plex Sans" w:hAnsi="IBM Plex Sans"/>
        </w:rPr>
        <w:t>Agentic AI</w:t>
      </w:r>
    </w:p>
    <w:p w:rsidRPr="00E25E6B" w:rsidR="008E7BC9" w:rsidP="008E7BC9" w:rsidRDefault="00306FCE" w14:paraId="216B571E" w14:textId="6D613B9E">
      <w:pPr>
        <w:pStyle w:val="Normal1"/>
        <w:rPr>
          <w:rStyle w:val="Normal1Char"/>
          <w:sz w:val="20"/>
          <w:szCs w:val="20"/>
        </w:rPr>
      </w:pPr>
      <w:r w:rsidRPr="00E25E6B">
        <w:rPr>
          <w:sz w:val="20"/>
          <w:szCs w:val="20"/>
        </w:rPr>
        <w:t xml:space="preserve">UX Research Team </w:t>
      </w:r>
      <w:r w:rsidRPr="00E25E6B" w:rsidR="004B50ED">
        <w:rPr>
          <w:sz w:val="20"/>
          <w:szCs w:val="20"/>
        </w:rPr>
        <w:t xml:space="preserve">| </w:t>
      </w:r>
      <w:r w:rsidR="00005D71">
        <w:rPr>
          <w:sz w:val="20"/>
          <w:szCs w:val="20"/>
        </w:rPr>
        <w:t>February 23 – March 6</w:t>
      </w:r>
      <w:r w:rsidRPr="00E25E6B" w:rsidR="00E77182">
        <w:rPr>
          <w:sz w:val="20"/>
          <w:szCs w:val="20"/>
        </w:rPr>
        <w:t>, 2026</w:t>
      </w:r>
    </w:p>
    <w:p w:rsidR="004B50ED" w:rsidP="008E7BC9" w:rsidRDefault="004B50ED" w14:paraId="2DF9D64B" w14:textId="394335E9">
      <w:pPr>
        <w:pStyle w:val="Normal1"/>
        <w:rPr>
          <w:sz w:val="20"/>
          <w:szCs w:val="20"/>
        </w:rPr>
      </w:pPr>
      <w:r w:rsidRPr="07D5A393" w:rsidR="004B50ED">
        <w:rPr>
          <w:sz w:val="20"/>
          <w:szCs w:val="20"/>
        </w:rPr>
        <w:t xml:space="preserve">Key stakeholders: </w:t>
      </w:r>
      <w:r w:rsidRPr="07D5A393" w:rsidR="005B7C5F">
        <w:rPr>
          <w:sz w:val="20"/>
          <w:szCs w:val="20"/>
        </w:rPr>
        <w:t xml:space="preserve">Paul Thrasher, Sophie </w:t>
      </w:r>
      <w:r w:rsidRPr="07D5A393" w:rsidR="005B7C5F">
        <w:rPr>
          <w:sz w:val="20"/>
          <w:szCs w:val="20"/>
        </w:rPr>
        <w:t>Gairo</w:t>
      </w:r>
      <w:r w:rsidRPr="07D5A393" w:rsidR="005B7C5F">
        <w:rPr>
          <w:sz w:val="20"/>
          <w:szCs w:val="20"/>
        </w:rPr>
        <w:t xml:space="preserve">, </w:t>
      </w:r>
      <w:r w:rsidRPr="07D5A393" w:rsidR="005B7C5F">
        <w:rPr>
          <w:sz w:val="20"/>
          <w:szCs w:val="20"/>
        </w:rPr>
        <w:t>Gautam</w:t>
      </w:r>
      <w:r w:rsidRPr="07D5A393" w:rsidR="005B7C5F">
        <w:rPr>
          <w:sz w:val="20"/>
          <w:szCs w:val="20"/>
        </w:rPr>
        <w:t xml:space="preserve"> Baghel, Roshan Chandra, </w:t>
      </w:r>
      <w:r w:rsidRPr="07D5A393" w:rsidR="006C7ED7">
        <w:rPr>
          <w:sz w:val="20"/>
          <w:szCs w:val="20"/>
        </w:rPr>
        <w:t xml:space="preserve">Melina McLarty, Mary Clarke, </w:t>
      </w:r>
      <w:r w:rsidRPr="07D5A393" w:rsidR="005B7C5F">
        <w:rPr>
          <w:sz w:val="20"/>
          <w:szCs w:val="20"/>
        </w:rPr>
        <w:t>Ashley Adamson, Ishaan Bose</w:t>
      </w:r>
    </w:p>
    <w:p w:rsidRPr="00E25E6B" w:rsidR="004B50ED" w:rsidP="00D00CE0" w:rsidRDefault="004B50ED" w14:paraId="649EBE28" w14:textId="77777777">
      <w:pPr>
        <w:pStyle w:val="Heading2"/>
        <w:rPr>
          <w:rFonts w:ascii="IBM Plex Sans" w:hAnsi="IBM Plex Sans"/>
        </w:rPr>
      </w:pPr>
      <w:r w:rsidRPr="00E25E6B">
        <w:rPr>
          <w:rFonts w:ascii="IBM Plex Sans" w:hAnsi="IBM Plex Sans"/>
        </w:rPr>
        <w:t>Context</w:t>
      </w:r>
    </w:p>
    <w:p w:rsidRPr="00F308A8" w:rsidR="00F308A8" w:rsidP="00F308A8" w:rsidRDefault="00F308A8" w14:paraId="3E1B44D9" w14:textId="39C0DB48">
      <w:pPr>
        <w:pStyle w:val="Normal1"/>
        <w:rPr>
          <w:sz w:val="20"/>
          <w:szCs w:val="20"/>
        </w:rPr>
      </w:pPr>
      <w:r w:rsidRPr="268A7F5B" w:rsidR="00F308A8">
        <w:rPr>
          <w:sz w:val="20"/>
          <w:szCs w:val="20"/>
        </w:rPr>
        <w:t xml:space="preserve">This summary synthesizes discovery from three </w:t>
      </w:r>
      <w:r w:rsidRPr="268A7F5B" w:rsidR="7826DCDA">
        <w:rPr>
          <w:sz w:val="20"/>
          <w:szCs w:val="20"/>
        </w:rPr>
        <w:t>role</w:t>
      </w:r>
      <w:r w:rsidRPr="268A7F5B" w:rsidR="794D075D">
        <w:rPr>
          <w:sz w:val="20"/>
          <w:szCs w:val="20"/>
        </w:rPr>
        <w:t>-</w:t>
      </w:r>
      <w:r w:rsidRPr="268A7F5B" w:rsidR="7826DCDA">
        <w:rPr>
          <w:sz w:val="20"/>
          <w:szCs w:val="20"/>
        </w:rPr>
        <w:t>based</w:t>
      </w:r>
      <w:r w:rsidRPr="268A7F5B" w:rsidR="00F308A8">
        <w:rPr>
          <w:sz w:val="20"/>
          <w:szCs w:val="20"/>
        </w:rPr>
        <w:t xml:space="preserve"> Slack studi</w:t>
      </w:r>
      <w:r w:rsidRPr="268A7F5B" w:rsidR="00DB1A73">
        <w:rPr>
          <w:sz w:val="20"/>
          <w:szCs w:val="20"/>
        </w:rPr>
        <w:t xml:space="preserve"> </w:t>
      </w:r>
      <w:r w:rsidRPr="268A7F5B" w:rsidR="00F308A8">
        <w:rPr>
          <w:sz w:val="20"/>
          <w:szCs w:val="20"/>
        </w:rPr>
        <w:t xml:space="preserve">es (Application Developers, Platform Engineers, </w:t>
      </w:r>
      <w:r w:rsidRPr="268A7F5B" w:rsidR="00F308A8">
        <w:rPr>
          <w:sz w:val="20"/>
          <w:szCs w:val="20"/>
        </w:rPr>
        <w:t>CloudOps</w:t>
      </w:r>
      <w:r w:rsidRPr="268A7F5B" w:rsidR="00F308A8">
        <w:rPr>
          <w:sz w:val="20"/>
          <w:szCs w:val="20"/>
        </w:rPr>
        <w:t xml:space="preserve"> Managers) and </w:t>
      </w:r>
      <w:r w:rsidRPr="268A7F5B" w:rsidR="00F308A8">
        <w:rPr>
          <w:sz w:val="20"/>
          <w:szCs w:val="20"/>
        </w:rPr>
        <w:t>small</w:t>
      </w:r>
      <w:r w:rsidRPr="268A7F5B" w:rsidR="4FCD2789">
        <w:rPr>
          <w:sz w:val="20"/>
          <w:szCs w:val="20"/>
        </w:rPr>
        <w:t xml:space="preserve"> </w:t>
      </w:r>
      <w:r w:rsidRPr="268A7F5B" w:rsidR="00F308A8">
        <w:rPr>
          <w:sz w:val="20"/>
          <w:szCs w:val="20"/>
        </w:rPr>
        <w:t>group</w:t>
      </w:r>
      <w:r w:rsidRPr="268A7F5B" w:rsidR="00F308A8">
        <w:rPr>
          <w:sz w:val="20"/>
          <w:szCs w:val="20"/>
        </w:rPr>
        <w:t xml:space="preserve"> sessions in the Feb 23–Mar 6, </w:t>
      </w:r>
      <w:r w:rsidRPr="268A7F5B" w:rsidR="00F308A8">
        <w:rPr>
          <w:sz w:val="20"/>
          <w:szCs w:val="20"/>
        </w:rPr>
        <w:t>2026</w:t>
      </w:r>
      <w:r w:rsidRPr="268A7F5B" w:rsidR="00F308A8">
        <w:rPr>
          <w:sz w:val="20"/>
          <w:szCs w:val="20"/>
        </w:rPr>
        <w:t xml:space="preserve"> Research Sprint. It reflects how teams adopt assistants for code, tests, documentation, triage, and recommendations under strong guardrails.</w:t>
      </w:r>
    </w:p>
    <w:p w:rsidRPr="00F308A8" w:rsidR="005E174D" w:rsidP="005E174D" w:rsidRDefault="005E174D" w14:paraId="0D4258F6" w14:textId="77777777">
      <w:pPr>
        <w:pStyle w:val="Normal1"/>
        <w:rPr>
          <w:sz w:val="20"/>
          <w:szCs w:val="20"/>
        </w:rPr>
      </w:pPr>
      <w:r>
        <w:rPr>
          <w:sz w:val="20"/>
          <w:szCs w:val="20"/>
        </w:rPr>
        <w:t>Research Participants included a mix of</w:t>
      </w:r>
      <w:r w:rsidRPr="005E174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current, previous, and non-customers: 11 Application Developers, 8 Platform Engineers, 11 </w:t>
      </w:r>
      <w:proofErr w:type="spellStart"/>
      <w:r>
        <w:rPr>
          <w:sz w:val="20"/>
          <w:szCs w:val="20"/>
        </w:rPr>
        <w:t>CloudOps</w:t>
      </w:r>
      <w:proofErr w:type="spellEnd"/>
      <w:r>
        <w:rPr>
          <w:sz w:val="20"/>
          <w:szCs w:val="20"/>
        </w:rPr>
        <w:t xml:space="preserve"> Managers.</w:t>
      </w:r>
    </w:p>
    <w:p w:rsidR="00892322" w:rsidP="00A81339" w:rsidRDefault="008E7BC9" w14:paraId="00BE9C6D" w14:textId="7CD4627C">
      <w:pPr>
        <w:pStyle w:val="Heading2"/>
        <w:rPr>
          <w:rFonts w:ascii="IBM Plex Sans" w:hAnsi="IBM Plex Sans"/>
        </w:rPr>
      </w:pPr>
      <w:bookmarkStart w:name="_Top_takeaways" w:id="1"/>
      <w:bookmarkEnd w:id="1"/>
      <w:r w:rsidRPr="00E25E6B">
        <w:rPr>
          <w:rFonts w:ascii="IBM Plex Sans" w:hAnsi="IBM Plex Sans"/>
        </w:rPr>
        <w:t>Top takeaways</w:t>
      </w:r>
    </w:p>
    <w:p w:rsidRPr="00A81339" w:rsidR="00A81339" w:rsidP="00A81339" w:rsidRDefault="00A81339" w14:paraId="131EB81F" w14:textId="259E485B">
      <w:pPr>
        <w:pStyle w:val="Normal1"/>
        <w:rPr>
          <w:sz w:val="20"/>
          <w:szCs w:val="20"/>
        </w:rPr>
      </w:pPr>
      <w:r w:rsidRPr="69BB83E7" w:rsidR="00A81339">
        <w:rPr>
          <w:sz w:val="20"/>
          <w:szCs w:val="20"/>
        </w:rPr>
        <w:t>Agentic AI s</w:t>
      </w:r>
      <w:r w:rsidRPr="69BB83E7" w:rsidR="00A81339">
        <w:rPr>
          <w:sz w:val="20"/>
          <w:szCs w:val="20"/>
        </w:rPr>
        <w:t>hould</w:t>
      </w:r>
      <w:r w:rsidRPr="69BB83E7" w:rsidR="00A81339">
        <w:rPr>
          <w:sz w:val="20"/>
          <w:szCs w:val="20"/>
        </w:rPr>
        <w:t xml:space="preserve"> b</w:t>
      </w:r>
      <w:r w:rsidRPr="69BB83E7" w:rsidR="00A81339">
        <w:rPr>
          <w:sz w:val="20"/>
          <w:szCs w:val="20"/>
        </w:rPr>
        <w:t>e</w:t>
      </w:r>
      <w:r w:rsidRPr="69BB83E7" w:rsidR="00A81339">
        <w:rPr>
          <w:sz w:val="20"/>
          <w:szCs w:val="20"/>
        </w:rPr>
        <w:t xml:space="preserve"> adopted in </w:t>
      </w:r>
      <w:r w:rsidRPr="69BB83E7" w:rsidR="00A81339">
        <w:rPr>
          <w:b w:val="1"/>
          <w:bCs w:val="1"/>
          <w:sz w:val="20"/>
          <w:szCs w:val="20"/>
        </w:rPr>
        <w:t>advisory mode</w:t>
      </w:r>
      <w:r w:rsidRPr="69BB83E7" w:rsidR="00A81339">
        <w:rPr>
          <w:sz w:val="20"/>
          <w:szCs w:val="20"/>
        </w:rPr>
        <w:t xml:space="preserve"> first, with a hard gate on autonomous write actions such as production deployments and IAM changes. Teams get value when agents explain </w:t>
      </w:r>
      <w:r w:rsidRPr="69BB83E7" w:rsidR="00A81339">
        <w:rPr>
          <w:i w:val="1"/>
          <w:iCs w:val="1"/>
          <w:sz w:val="20"/>
          <w:szCs w:val="20"/>
        </w:rPr>
        <w:t>why</w:t>
      </w:r>
      <w:r w:rsidRPr="69BB83E7" w:rsidR="00A81339">
        <w:rPr>
          <w:sz w:val="20"/>
          <w:szCs w:val="20"/>
        </w:rPr>
        <w:t xml:space="preserve"> a change is safe and pull from </w:t>
      </w:r>
      <w:r w:rsidRPr="69BB83E7" w:rsidR="00A81339">
        <w:rPr>
          <w:b w:val="1"/>
          <w:bCs w:val="1"/>
          <w:sz w:val="20"/>
          <w:szCs w:val="20"/>
        </w:rPr>
        <w:t>machine</w:t>
      </w:r>
      <w:r w:rsidRPr="69BB83E7" w:rsidR="61FB124F">
        <w:rPr>
          <w:b w:val="1"/>
          <w:bCs w:val="1"/>
          <w:sz w:val="20"/>
          <w:szCs w:val="20"/>
        </w:rPr>
        <w:t>-</w:t>
      </w:r>
      <w:r w:rsidRPr="69BB83E7" w:rsidR="00A81339">
        <w:rPr>
          <w:b w:val="1"/>
          <w:bCs w:val="1"/>
          <w:sz w:val="20"/>
          <w:szCs w:val="20"/>
        </w:rPr>
        <w:t>readable standards</w:t>
      </w:r>
      <w:r w:rsidRPr="69BB83E7" w:rsidR="00A81339">
        <w:rPr>
          <w:sz w:val="20"/>
          <w:szCs w:val="20"/>
        </w:rPr>
        <w:t xml:space="preserve"> (tagging rules, golden modules, policy checks), often via MCP, so proposals are both traceable and compliant.</w:t>
      </w:r>
    </w:p>
    <w:p w:rsidRPr="00E25E6B" w:rsidR="00E0315E" w:rsidP="00E0315E" w:rsidRDefault="00E0315E" w14:paraId="53E93D9E" w14:textId="14B4F979">
      <w:pPr>
        <w:pStyle w:val="NormalWeb"/>
        <w:numPr>
          <w:ilvl w:val="0"/>
          <w:numId w:val="8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Human</w:t>
      </w:r>
      <w:r w:rsidRPr="69BB83E7" w:rsidR="781C952C">
        <w:rPr>
          <w:rStyle w:val="Strong"/>
          <w:rFonts w:ascii="IBM Plex Sans" w:hAnsi="IBM Plex Sans" w:cs="Segoe UI"/>
          <w:sz w:val="21"/>
          <w:szCs w:val="21"/>
        </w:rPr>
        <w:t>-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in</w:t>
      </w:r>
      <w:r w:rsidRPr="69BB83E7" w:rsidR="0A5EBDD5">
        <w:rPr>
          <w:rStyle w:val="Strong"/>
          <w:rFonts w:ascii="IBM Plex Sans" w:hAnsi="IBM Plex Sans" w:cs="Segoe UI"/>
          <w:sz w:val="21"/>
          <w:szCs w:val="21"/>
        </w:rPr>
        <w:t>-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the</w:t>
      </w:r>
      <w:r w:rsidRPr="69BB83E7" w:rsidR="7786E42E">
        <w:rPr>
          <w:rStyle w:val="Strong"/>
          <w:rFonts w:ascii="IBM Plex Sans" w:hAnsi="IBM Plex Sans" w:cs="Segoe UI"/>
          <w:sz w:val="21"/>
          <w:szCs w:val="21"/>
        </w:rPr>
        <w:t>-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loop is a non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negotiable liability gate</w:t>
      </w:r>
      <w:r>
        <w:br/>
      </w:r>
      <w:r w:rsidRPr="69BB83E7" w:rsidR="00E0315E">
        <w:rPr>
          <w:rFonts w:ascii="IBM Plex Sans" w:hAnsi="IBM Plex Sans" w:cs="Segoe UI"/>
          <w:sz w:val="21"/>
          <w:szCs w:val="21"/>
        </w:rPr>
        <w:t xml:space="preserve">Teams draw a hard line against autonomous 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write</w:t>
      </w:r>
      <w:r w:rsidRPr="69BB83E7" w:rsidR="00E0315E">
        <w:rPr>
          <w:rFonts w:ascii="IBM Plex Sans" w:hAnsi="IBM Plex Sans" w:cs="Segoe UI"/>
          <w:sz w:val="21"/>
          <w:szCs w:val="21"/>
        </w:rPr>
        <w:t xml:space="preserve"> actions (e.g., prod deployments, IAM changes). Agents begin in 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advisory mode</w:t>
      </w:r>
      <w:r w:rsidRPr="69BB83E7" w:rsidR="00E0315E">
        <w:rPr>
          <w:rFonts w:ascii="IBM Plex Sans" w:hAnsi="IBM Plex Sans" w:cs="Segoe UI"/>
          <w:sz w:val="21"/>
          <w:szCs w:val="21"/>
        </w:rPr>
        <w:t>, and any escalation to scoped write access requires explicit human approval backed by telemetry of safe value.</w:t>
      </w:r>
    </w:p>
    <w:p w:rsidRPr="00E25E6B" w:rsidR="00E0315E" w:rsidP="00E0315E" w:rsidRDefault="00E0315E" w14:paraId="35EDABBE" w14:textId="007E4DD0">
      <w:pPr>
        <w:pStyle w:val="NormalWeb"/>
        <w:numPr>
          <w:ilvl w:val="0"/>
          <w:numId w:val="8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Primary risks: data exposure, misconfiguration, surprise spend</w:t>
      </w:r>
      <w:r>
        <w:br/>
      </w:r>
      <w:r w:rsidRPr="69BB83E7" w:rsidR="00E0315E">
        <w:rPr>
          <w:rFonts w:ascii="IBM Plex Sans" w:hAnsi="IBM Plex Sans" w:cs="Segoe UI"/>
          <w:sz w:val="21"/>
          <w:szCs w:val="21"/>
        </w:rPr>
        <w:t>Concerns center on IP/PII leakage, privilege misuse, infra misconfiguration, and uncontrolled cloud costs; common controls include DLP/content moderation, short</w:t>
      </w:r>
      <w:r w:rsidRPr="69BB83E7" w:rsidR="3F5DC4F3">
        <w:rPr>
          <w:rFonts w:ascii="IBM Plex Sans" w:hAnsi="IBM Plex Sans" w:cs="Segoe UI"/>
          <w:sz w:val="21"/>
          <w:szCs w:val="21"/>
        </w:rPr>
        <w:t>-</w:t>
      </w:r>
      <w:r w:rsidRPr="69BB83E7" w:rsidR="00E0315E">
        <w:rPr>
          <w:rFonts w:ascii="IBM Plex Sans" w:hAnsi="IBM Plex Sans" w:cs="Segoe UI"/>
          <w:sz w:val="21"/>
          <w:szCs w:val="21"/>
        </w:rPr>
        <w:t xml:space="preserve">lived credentials, </w:t>
      </w:r>
      <w:r w:rsidRPr="69BB83E7" w:rsidR="00E0315E">
        <w:rPr>
          <w:rFonts w:ascii="IBM Plex Sans" w:hAnsi="IBM Plex Sans" w:cs="Segoe UI"/>
          <w:sz w:val="21"/>
          <w:szCs w:val="21"/>
        </w:rPr>
        <w:t>least</w:t>
      </w:r>
      <w:r w:rsidRPr="69BB83E7" w:rsidR="2CA4FCD1">
        <w:rPr>
          <w:rFonts w:ascii="IBM Plex Sans" w:hAnsi="IBM Plex Sans" w:cs="Segoe UI"/>
          <w:sz w:val="21"/>
          <w:szCs w:val="21"/>
        </w:rPr>
        <w:t>-</w:t>
      </w:r>
      <w:r w:rsidRPr="69BB83E7" w:rsidR="00E0315E">
        <w:rPr>
          <w:rFonts w:ascii="IBM Plex Sans" w:hAnsi="IBM Plex Sans" w:cs="Segoe UI"/>
          <w:sz w:val="21"/>
          <w:szCs w:val="21"/>
        </w:rPr>
        <w:t>privilege</w:t>
      </w:r>
      <w:r w:rsidRPr="69BB83E7" w:rsidR="00E0315E">
        <w:rPr>
          <w:rFonts w:ascii="IBM Plex Sans" w:hAnsi="IBM Plex Sans" w:cs="Segoe UI"/>
          <w:sz w:val="21"/>
          <w:szCs w:val="21"/>
        </w:rPr>
        <w:t xml:space="preserve"> scopes, and immutable audit trails.</w:t>
      </w:r>
    </w:p>
    <w:p w:rsidRPr="00E25E6B" w:rsidR="00E0315E" w:rsidP="00E0315E" w:rsidRDefault="00E0315E" w14:paraId="79E26D97" w14:textId="5C62B08F">
      <w:pPr>
        <w:pStyle w:val="NormalWeb"/>
        <w:numPr>
          <w:ilvl w:val="0"/>
          <w:numId w:val="8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00E25E6B">
        <w:rPr>
          <w:rStyle w:val="Strong"/>
          <w:rFonts w:ascii="IBM Plex Sans" w:hAnsi="IBM Plex Sans" w:cs="Segoe UI"/>
          <w:sz w:val="21"/>
          <w:szCs w:val="21"/>
        </w:rPr>
        <w:t>AI shifts bottlenecks from “doing” to review and governance</w:t>
      </w:r>
      <w:r w:rsidRPr="00E25E6B">
        <w:rPr>
          <w:rFonts w:ascii="IBM Plex Sans" w:hAnsi="IBM Plex Sans" w:cs="Segoe UI"/>
          <w:sz w:val="21"/>
          <w:szCs w:val="21"/>
        </w:rPr>
        <w:br/>
      </w:r>
      <w:proofErr w:type="gramStart"/>
      <w:r w:rsidRPr="00E25E6B">
        <w:rPr>
          <w:rFonts w:ascii="IBM Plex Sans" w:hAnsi="IBM Plex Sans" w:cs="Segoe UI"/>
          <w:sz w:val="21"/>
          <w:szCs w:val="21"/>
        </w:rPr>
        <w:t>Agents</w:t>
      </w:r>
      <w:proofErr w:type="gramEnd"/>
      <w:r w:rsidRPr="00E25E6B">
        <w:rPr>
          <w:rFonts w:ascii="IBM Plex Sans" w:hAnsi="IBM Plex Sans" w:cs="Segoe UI"/>
          <w:sz w:val="21"/>
          <w:szCs w:val="21"/>
        </w:rPr>
        <w:t xml:space="preserve"> speed drafting and refactoring, but cycle time concentrates in code review, security gates, and environment approvals</w:t>
      </w:r>
      <w:r w:rsidRPr="00E25E6B" w:rsidR="00077E01">
        <w:rPr>
          <w:rFonts w:ascii="IBM Plex Sans" w:hAnsi="IBM Plex Sans" w:cs="Segoe UI"/>
          <w:sz w:val="21"/>
          <w:szCs w:val="21"/>
        </w:rPr>
        <w:t xml:space="preserve">, thus </w:t>
      </w:r>
      <w:r w:rsidRPr="00E25E6B">
        <w:rPr>
          <w:rFonts w:ascii="IBM Plex Sans" w:hAnsi="IBM Plex Sans" w:cs="Segoe UI"/>
          <w:sz w:val="21"/>
          <w:szCs w:val="21"/>
        </w:rPr>
        <w:t>reframing developer work toward orchestration and verification.</w:t>
      </w:r>
    </w:p>
    <w:p w:rsidRPr="00E25E6B" w:rsidR="00E0315E" w:rsidP="00E0315E" w:rsidRDefault="00E0315E" w14:paraId="7E932453" w14:textId="139D51E5">
      <w:pPr>
        <w:pStyle w:val="NormalWeb"/>
        <w:numPr>
          <w:ilvl w:val="0"/>
          <w:numId w:val="8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 xml:space="preserve">Reasoning transparency requires 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machine</w:t>
      </w:r>
      <w:r w:rsidRPr="69BB83E7" w:rsidR="190F04FD">
        <w:rPr>
          <w:rStyle w:val="Strong"/>
          <w:rFonts w:ascii="IBM Plex Sans" w:hAnsi="IBM Plex Sans" w:cs="Segoe UI"/>
          <w:sz w:val="21"/>
          <w:szCs w:val="21"/>
        </w:rPr>
        <w:t>-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readable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 xml:space="preserve"> context</w:t>
      </w:r>
      <w:r>
        <w:br/>
      </w:r>
      <w:r w:rsidRPr="69BB83E7" w:rsidR="00E0315E">
        <w:rPr>
          <w:rFonts w:ascii="IBM Plex Sans" w:hAnsi="IBM Plex Sans" w:cs="Segoe UI"/>
          <w:sz w:val="21"/>
          <w:szCs w:val="21"/>
        </w:rPr>
        <w:t xml:space="preserve">Agents struggle when standards live across Confluence/Slack/Jira/repos. Teams ask for 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“context packs”</w:t>
      </w:r>
      <w:r w:rsidRPr="69BB83E7" w:rsidR="00E0315E">
        <w:rPr>
          <w:rFonts w:ascii="IBM Plex Sans" w:hAnsi="IBM Plex Sans" w:cs="Segoe UI"/>
          <w:sz w:val="21"/>
          <w:szCs w:val="21"/>
        </w:rPr>
        <w:t xml:space="preserve"> (tagging rules, golden modules, policy checks) and call out 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Model Context Protocol (MCP)</w:t>
      </w:r>
      <w:r w:rsidRPr="69BB83E7" w:rsidR="00E0315E">
        <w:rPr>
          <w:rFonts w:ascii="IBM Plex Sans" w:hAnsi="IBM Plex Sans" w:cs="Segoe UI"/>
          <w:sz w:val="21"/>
          <w:szCs w:val="21"/>
        </w:rPr>
        <w:t xml:space="preserve"> as a concrete bridge to expose evidence paths for proposals.</w:t>
      </w:r>
    </w:p>
    <w:p w:rsidRPr="00E25E6B" w:rsidR="00E0315E" w:rsidP="00E0315E" w:rsidRDefault="00E0315E" w14:paraId="6DE588B3" w14:textId="349E6065">
      <w:pPr>
        <w:pStyle w:val="NormalWeb"/>
        <w:numPr>
          <w:ilvl w:val="0"/>
          <w:numId w:val="8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Role</w:t>
      </w:r>
      <w:r w:rsidRPr="69BB83E7" w:rsidR="052998A6">
        <w:rPr>
          <w:rStyle w:val="Strong"/>
          <w:rFonts w:ascii="IBM Plex Sans" w:hAnsi="IBM Plex Sans" w:cs="Segoe UI"/>
          <w:sz w:val="21"/>
          <w:szCs w:val="21"/>
        </w:rPr>
        <w:t>-</w:t>
      </w:r>
      <w:r w:rsidRPr="69BB83E7" w:rsidR="00E0315E">
        <w:rPr>
          <w:rStyle w:val="Strong"/>
          <w:rFonts w:ascii="IBM Plex Sans" w:hAnsi="IBM Plex Sans" w:cs="Segoe UI"/>
          <w:sz w:val="21"/>
          <w:szCs w:val="21"/>
        </w:rPr>
        <w:t>aligned expectations</w:t>
      </w:r>
      <w:r>
        <w:br/>
      </w:r>
      <w:r w:rsidRPr="69BB83E7" w:rsidR="00E0315E">
        <w:rPr>
          <w:rFonts w:ascii="IBM Plex Sans" w:hAnsi="IBM Plex Sans" w:cs="Segoe UI"/>
          <w:sz w:val="21"/>
          <w:szCs w:val="21"/>
        </w:rPr>
        <w:t xml:space="preserve">Developers want agent insights in CI/CD and deployment views; Platform Engineering prefers agents for triage, drift, and cost suggestions with plan diffs; </w:t>
      </w:r>
      <w:r w:rsidRPr="69BB83E7" w:rsidR="00E0315E">
        <w:rPr>
          <w:rFonts w:ascii="IBM Plex Sans" w:hAnsi="IBM Plex Sans" w:cs="Segoe UI"/>
          <w:sz w:val="21"/>
          <w:szCs w:val="21"/>
        </w:rPr>
        <w:t>CloudOps</w:t>
      </w:r>
      <w:r w:rsidRPr="69BB83E7" w:rsidR="00E0315E">
        <w:rPr>
          <w:rFonts w:ascii="IBM Plex Sans" w:hAnsi="IBM Plex Sans" w:cs="Segoe UI"/>
          <w:sz w:val="21"/>
          <w:szCs w:val="21"/>
        </w:rPr>
        <w:t xml:space="preserve"> values </w:t>
      </w:r>
      <w:r w:rsidRPr="69BB83E7" w:rsidR="00E0315E">
        <w:rPr>
          <w:rFonts w:ascii="IBM Plex Sans" w:hAnsi="IBM Plex Sans" w:cs="Segoe UI"/>
          <w:sz w:val="21"/>
          <w:szCs w:val="21"/>
        </w:rPr>
        <w:t>agent</w:t>
      </w:r>
      <w:r w:rsidRPr="69BB83E7" w:rsidR="03B24583">
        <w:rPr>
          <w:rFonts w:ascii="IBM Plex Sans" w:hAnsi="IBM Plex Sans" w:cs="Segoe UI"/>
          <w:sz w:val="21"/>
          <w:szCs w:val="21"/>
        </w:rPr>
        <w:t>-</w:t>
      </w:r>
      <w:r w:rsidRPr="69BB83E7" w:rsidR="00E0315E">
        <w:rPr>
          <w:rFonts w:ascii="IBM Plex Sans" w:hAnsi="IBM Plex Sans" w:cs="Segoe UI"/>
          <w:sz w:val="21"/>
          <w:szCs w:val="21"/>
        </w:rPr>
        <w:t>generated</w:t>
      </w:r>
      <w:r w:rsidRPr="69BB83E7" w:rsidR="00E0315E">
        <w:rPr>
          <w:rFonts w:ascii="IBM Plex Sans" w:hAnsi="IBM Plex Sans" w:cs="Segoe UI"/>
          <w:sz w:val="21"/>
          <w:szCs w:val="21"/>
        </w:rPr>
        <w:t xml:space="preserve"> ticket summaries and auditability. </w:t>
      </w:r>
    </w:p>
    <w:p w:rsidRPr="00E25E6B" w:rsidR="00991A8A" w:rsidP="00991A8A" w:rsidRDefault="00991A8A" w14:paraId="5954A920" w14:textId="38226F12">
      <w:pPr>
        <w:pStyle w:val="Heading2"/>
        <w:rPr>
          <w:rFonts w:ascii="IBM Plex Sans" w:hAnsi="IBM Plex Sans"/>
        </w:rPr>
      </w:pPr>
      <w:r w:rsidRPr="00E25E6B">
        <w:rPr>
          <w:rFonts w:ascii="IBM Plex Sans" w:hAnsi="IBM Plex Sans"/>
        </w:rPr>
        <w:t>Opportunities</w:t>
      </w:r>
      <w:r w:rsidR="00D26EF1">
        <w:rPr>
          <w:rFonts w:ascii="IBM Plex Sans" w:hAnsi="IBM Plex Sans"/>
        </w:rPr>
        <w:t xml:space="preserve"> – Let’s workshop together!</w:t>
      </w:r>
    </w:p>
    <w:p w:rsidRPr="00E25E6B" w:rsidR="00E77182" w:rsidP="00F308A8" w:rsidRDefault="00E77182" w14:paraId="49BF0EDA" w14:textId="1B502019">
      <w:pPr>
        <w:spacing w:line="300" w:lineRule="atLeast"/>
        <w:rPr>
          <w:rFonts w:ascii="IBM Plex Sans" w:hAnsi="IBM Plex Sans" w:cstheme="majorHAnsi"/>
          <w:szCs w:val="20"/>
        </w:rPr>
      </w:pPr>
    </w:p>
    <w:sectPr w:rsidRPr="00E25E6B" w:rsidR="00E77182" w:rsidSect="00EE6E42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1CDA" w:rsidP="006A143A" w:rsidRDefault="00351CDA" w14:paraId="53B9B7D6" w14:textId="77777777">
      <w:r>
        <w:separator/>
      </w:r>
    </w:p>
  </w:endnote>
  <w:endnote w:type="continuationSeparator" w:id="0">
    <w:p w:rsidR="00351CDA" w:rsidP="006A143A" w:rsidRDefault="00351CDA" w14:paraId="09F134E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notTrueType/>
    <w:pitch w:val="variable"/>
    <w:sig w:usb0="A00002EF" w:usb1="5000203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75435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143A" w:rsidRDefault="006A143A" w14:paraId="60181783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A143A" w:rsidRDefault="006A143A" w14:paraId="174AE0B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1CDA" w:rsidP="006A143A" w:rsidRDefault="00351CDA" w14:paraId="7FECF1EE" w14:textId="77777777">
      <w:r>
        <w:separator/>
      </w:r>
    </w:p>
  </w:footnote>
  <w:footnote w:type="continuationSeparator" w:id="0">
    <w:p w:rsidR="00351CDA" w:rsidP="006A143A" w:rsidRDefault="00351CDA" w14:paraId="651FCE3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9D2"/>
    <w:multiLevelType w:val="hybridMultilevel"/>
    <w:tmpl w:val="DDAC8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35FE9"/>
    <w:multiLevelType w:val="hybridMultilevel"/>
    <w:tmpl w:val="82346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57BDF"/>
    <w:multiLevelType w:val="hybridMultilevel"/>
    <w:tmpl w:val="D4EA8B5C"/>
    <w:lvl w:ilvl="0" w:tplc="04090001">
      <w:start w:val="1"/>
      <w:numFmt w:val="bullet"/>
      <w:lvlText w:val=""/>
      <w:lvlJc w:val="left"/>
      <w:pPr>
        <w:ind w:left="76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hint="default" w:ascii="Wingdings" w:hAnsi="Wingdings"/>
      </w:rPr>
    </w:lvl>
  </w:abstractNum>
  <w:abstractNum w:abstractNumId="3" w15:restartNumberingAfterBreak="0">
    <w:nsid w:val="1D8D5702"/>
    <w:multiLevelType w:val="hybridMultilevel"/>
    <w:tmpl w:val="61A67B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AD71D3"/>
    <w:multiLevelType w:val="hybridMultilevel"/>
    <w:tmpl w:val="E3467F10"/>
    <w:lvl w:ilvl="0" w:tplc="3BAEFE2E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474481E"/>
    <w:multiLevelType w:val="hybridMultilevel"/>
    <w:tmpl w:val="BF1C4A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98B6A57"/>
    <w:multiLevelType w:val="hybridMultilevel"/>
    <w:tmpl w:val="B2C6C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35E15"/>
    <w:multiLevelType w:val="hybridMultilevel"/>
    <w:tmpl w:val="E988A2A4"/>
    <w:lvl w:ilvl="0" w:tplc="0B5070DA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1A36825"/>
    <w:multiLevelType w:val="hybridMultilevel"/>
    <w:tmpl w:val="6B88C5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F356C"/>
    <w:multiLevelType w:val="hybridMultilevel"/>
    <w:tmpl w:val="3ABE053E"/>
    <w:lvl w:ilvl="0" w:tplc="5FC0BE18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A7C6EFD"/>
    <w:multiLevelType w:val="hybridMultilevel"/>
    <w:tmpl w:val="6B88C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70C23"/>
    <w:multiLevelType w:val="hybridMultilevel"/>
    <w:tmpl w:val="B8F2C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791538"/>
    <w:multiLevelType w:val="hybridMultilevel"/>
    <w:tmpl w:val="5DE222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9C84E50"/>
    <w:multiLevelType w:val="hybridMultilevel"/>
    <w:tmpl w:val="241004F8"/>
    <w:lvl w:ilvl="0" w:tplc="90184CAE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0808888">
    <w:abstractNumId w:val="3"/>
  </w:num>
  <w:num w:numId="2" w16cid:durableId="572618966">
    <w:abstractNumId w:val="12"/>
  </w:num>
  <w:num w:numId="3" w16cid:durableId="317468158">
    <w:abstractNumId w:val="2"/>
  </w:num>
  <w:num w:numId="4" w16cid:durableId="111871724">
    <w:abstractNumId w:val="5"/>
  </w:num>
  <w:num w:numId="5" w16cid:durableId="1056470979">
    <w:abstractNumId w:val="13"/>
  </w:num>
  <w:num w:numId="6" w16cid:durableId="1965697873">
    <w:abstractNumId w:val="11"/>
  </w:num>
  <w:num w:numId="7" w16cid:durableId="711878202">
    <w:abstractNumId w:val="0"/>
  </w:num>
  <w:num w:numId="8" w16cid:durableId="2022852348">
    <w:abstractNumId w:val="10"/>
  </w:num>
  <w:num w:numId="9" w16cid:durableId="1037659493">
    <w:abstractNumId w:val="4"/>
  </w:num>
  <w:num w:numId="10" w16cid:durableId="398746907">
    <w:abstractNumId w:val="1"/>
  </w:num>
  <w:num w:numId="11" w16cid:durableId="1023557506">
    <w:abstractNumId w:val="9"/>
  </w:num>
  <w:num w:numId="12" w16cid:durableId="995111330">
    <w:abstractNumId w:val="6"/>
  </w:num>
  <w:num w:numId="13" w16cid:durableId="1581253067">
    <w:abstractNumId w:val="7"/>
  </w:num>
  <w:num w:numId="14" w16cid:durableId="33712621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8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91D"/>
    <w:rsid w:val="00005D71"/>
    <w:rsid w:val="00036319"/>
    <w:rsid w:val="00077E01"/>
    <w:rsid w:val="00113860"/>
    <w:rsid w:val="00231903"/>
    <w:rsid w:val="0026783F"/>
    <w:rsid w:val="0028297E"/>
    <w:rsid w:val="00285DA3"/>
    <w:rsid w:val="00306FCE"/>
    <w:rsid w:val="00351CDA"/>
    <w:rsid w:val="003C6A63"/>
    <w:rsid w:val="003D0701"/>
    <w:rsid w:val="003D65A6"/>
    <w:rsid w:val="004B50ED"/>
    <w:rsid w:val="004C6692"/>
    <w:rsid w:val="005300D3"/>
    <w:rsid w:val="005B7C5F"/>
    <w:rsid w:val="005E174D"/>
    <w:rsid w:val="00694109"/>
    <w:rsid w:val="006A143A"/>
    <w:rsid w:val="006C7ED7"/>
    <w:rsid w:val="00782770"/>
    <w:rsid w:val="007C6CBE"/>
    <w:rsid w:val="00820C0E"/>
    <w:rsid w:val="00821DAB"/>
    <w:rsid w:val="0083546B"/>
    <w:rsid w:val="00892322"/>
    <w:rsid w:val="008E7BC9"/>
    <w:rsid w:val="00991A8A"/>
    <w:rsid w:val="009D4CA6"/>
    <w:rsid w:val="009F5FE6"/>
    <w:rsid w:val="00A13F94"/>
    <w:rsid w:val="00A361EC"/>
    <w:rsid w:val="00A42310"/>
    <w:rsid w:val="00A81339"/>
    <w:rsid w:val="00A935DF"/>
    <w:rsid w:val="00BE766E"/>
    <w:rsid w:val="00C9608D"/>
    <w:rsid w:val="00D00CE0"/>
    <w:rsid w:val="00D1010D"/>
    <w:rsid w:val="00D26EF1"/>
    <w:rsid w:val="00D6504D"/>
    <w:rsid w:val="00D94891"/>
    <w:rsid w:val="00DB1A73"/>
    <w:rsid w:val="00DE091D"/>
    <w:rsid w:val="00E0315E"/>
    <w:rsid w:val="00E25E6B"/>
    <w:rsid w:val="00E507E8"/>
    <w:rsid w:val="00E571E2"/>
    <w:rsid w:val="00E65B61"/>
    <w:rsid w:val="00E77182"/>
    <w:rsid w:val="00E83E18"/>
    <w:rsid w:val="00EE6E42"/>
    <w:rsid w:val="00F308A8"/>
    <w:rsid w:val="00F709DB"/>
    <w:rsid w:val="00FB2466"/>
    <w:rsid w:val="00FD0957"/>
    <w:rsid w:val="00FE77CD"/>
    <w:rsid w:val="03B24583"/>
    <w:rsid w:val="052998A6"/>
    <w:rsid w:val="07D5A393"/>
    <w:rsid w:val="0A5EBDD5"/>
    <w:rsid w:val="18354111"/>
    <w:rsid w:val="190F04FD"/>
    <w:rsid w:val="268A7F5B"/>
    <w:rsid w:val="2CA4FCD1"/>
    <w:rsid w:val="3D0E73C1"/>
    <w:rsid w:val="3F5DC4F3"/>
    <w:rsid w:val="4FCD2789"/>
    <w:rsid w:val="61FB124F"/>
    <w:rsid w:val="62698EA1"/>
    <w:rsid w:val="69BB83E7"/>
    <w:rsid w:val="7786E42E"/>
    <w:rsid w:val="781C952C"/>
    <w:rsid w:val="7826DCDA"/>
    <w:rsid w:val="794D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E20F"/>
  <w15:chartTrackingRefBased/>
  <w15:docId w15:val="{8BC56F75-4B60-3641-829E-EBFD55514F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81339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0ED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CE0"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D00CE0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4B50E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50ED"/>
    <w:rPr>
      <w:i/>
      <w:iCs/>
      <w:color w:val="404040" w:themeColor="text1" w:themeTint="BF"/>
    </w:rPr>
  </w:style>
  <w:style w:type="paragraph" w:styleId="Normal-summary" w:customStyle="1">
    <w:name w:val="Normal - summary"/>
    <w:basedOn w:val="Normal"/>
    <w:link w:val="Normal-summaryChar"/>
    <w:rsid w:val="004B50ED"/>
    <w:pPr>
      <w:spacing w:before="120"/>
    </w:pPr>
    <w:rPr>
      <w:rFonts w:ascii="Aptos" w:hAnsi="Aptos" w:eastAsiaTheme="minorHAnsi" w:cstheme="minorBidi"/>
      <w:sz w:val="20"/>
      <w:szCs w:val="20"/>
    </w:rPr>
  </w:style>
  <w:style w:type="character" w:styleId="Normal-summaryChar" w:customStyle="1">
    <w:name w:val="Normal - summary Char"/>
    <w:basedOn w:val="DefaultParagraphFont"/>
    <w:link w:val="Normal-summary"/>
    <w:rsid w:val="004B50ED"/>
    <w:rPr>
      <w:rFonts w:ascii="Aptos" w:hAnsi="Aptos"/>
      <w:sz w:val="20"/>
      <w:szCs w:val="20"/>
    </w:rPr>
  </w:style>
  <w:style w:type="paragraph" w:styleId="Normal1" w:customStyle="1">
    <w:name w:val="Normal1"/>
    <w:basedOn w:val="Normal-summary"/>
    <w:link w:val="Normal1Char"/>
    <w:qFormat/>
    <w:rsid w:val="008E7BC9"/>
    <w:pPr>
      <w:spacing w:before="80"/>
    </w:pPr>
    <w:rPr>
      <w:rFonts w:ascii="IBM Plex Sans" w:hAnsi="IBM Plex Sans" w:cstheme="majorHAnsi"/>
      <w:sz w:val="22"/>
      <w:szCs w:val="22"/>
    </w:rPr>
  </w:style>
  <w:style w:type="character" w:styleId="Normal1Char" w:customStyle="1">
    <w:name w:val="Normal1 Char"/>
    <w:basedOn w:val="Normal-summaryChar"/>
    <w:link w:val="Normal1"/>
    <w:rsid w:val="008E7BC9"/>
    <w:rPr>
      <w:rFonts w:ascii="IBM Plex Sans" w:hAnsi="IBM Plex Sans" w:cstheme="maj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91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91A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143A"/>
    <w:pPr>
      <w:tabs>
        <w:tab w:val="center" w:pos="4680"/>
        <w:tab w:val="right" w:pos="9360"/>
      </w:tabs>
      <w:spacing w:before="120"/>
    </w:pPr>
    <w:rPr>
      <w:rFonts w:ascii="IBM Plex Sans" w:hAnsi="IBM Plex Sans" w:eastAsiaTheme="minorHAnsi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6A143A"/>
  </w:style>
  <w:style w:type="paragraph" w:styleId="Footer">
    <w:name w:val="footer"/>
    <w:basedOn w:val="Normal"/>
    <w:link w:val="FooterChar"/>
    <w:uiPriority w:val="99"/>
    <w:unhideWhenUsed/>
    <w:rsid w:val="006A143A"/>
    <w:pPr>
      <w:tabs>
        <w:tab w:val="center" w:pos="4680"/>
        <w:tab w:val="right" w:pos="9360"/>
      </w:tabs>
      <w:spacing w:before="120"/>
    </w:pPr>
    <w:rPr>
      <w:rFonts w:ascii="IBM Plex Sans" w:hAnsi="IBM Plex Sans" w:eastAsiaTheme="minorHAnsi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6A143A"/>
  </w:style>
  <w:style w:type="paragraph" w:styleId="ListParagraph">
    <w:name w:val="List Paragraph"/>
    <w:basedOn w:val="Normal"/>
    <w:uiPriority w:val="34"/>
    <w:qFormat/>
    <w:rsid w:val="009D4CA6"/>
    <w:pPr>
      <w:spacing w:before="120"/>
      <w:ind w:left="720"/>
      <w:contextualSpacing/>
    </w:pPr>
    <w:rPr>
      <w:rFonts w:ascii="IBM Plex Sans" w:hAnsi="IBM Plex Sans" w:eastAsiaTheme="minorHAnsi" w:cstheme="minorBidi"/>
      <w:sz w:val="20"/>
    </w:rPr>
  </w:style>
  <w:style w:type="paragraph" w:styleId="NormalWeb">
    <w:name w:val="Normal (Web)"/>
    <w:basedOn w:val="Normal"/>
    <w:uiPriority w:val="99"/>
    <w:semiHidden/>
    <w:unhideWhenUsed/>
    <w:rsid w:val="0026783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6783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D0701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81339"/>
    <w:rPr>
      <w:i/>
      <w:iCs/>
    </w:rPr>
  </w:style>
  <w:style w:type="character" w:styleId="p-rmemberprofilenametext" w:customStyle="1">
    <w:name w:val="p-r_member_profile__name__text"/>
    <w:basedOn w:val="DefaultParagraphFont"/>
    <w:rsid w:val="005B7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egorybender/Desktop/Research%20Sprint%201/Research%20summary%20-%20Greg%20-%20CoPilot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F64827-6412-7A46-9D5F-22F71465DC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Research summary - Greg - CoPilot.dotx</ap:Template>
  <ap:Application>Microsoft Word for the web</ap:Application>
  <ap:DocSecurity>0</ap:DocSecurity>
  <ap:ScaleCrop>false</ap:ScaleCrop>
  <ap:Company>IBM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Gregory Bender</dc:creator>
  <keywords/>
  <dc:description/>
  <lastModifiedBy>Arti Gnanasekar</lastModifiedBy>
  <revision>16</revision>
  <lastPrinted>2026-03-12T22:00:00.0000000Z</lastPrinted>
  <dcterms:created xsi:type="dcterms:W3CDTF">2026-03-12T14:20:00.0000000Z</dcterms:created>
  <dcterms:modified xsi:type="dcterms:W3CDTF">2026-06-18T21:37:48.9642318Z</dcterms:modified>
</coreProperties>
</file>