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FCE" w:rsidRDefault="00110396" w:rsidP="00CF2D1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РФ</w:t>
      </w:r>
    </w:p>
    <w:p w:rsid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Исследовательский Университет</w:t>
      </w:r>
    </w:p>
    <w:p w:rsid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«Московский Физико-Технический Институт»</w:t>
      </w:r>
    </w:p>
    <w:p w:rsid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Физтех-школа Электроники, Фотоники и Молекулярной физики</w:t>
      </w:r>
    </w:p>
    <w:p w:rsid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</w:p>
    <w:p w:rsidR="00110396" w:rsidRDefault="00110396" w:rsidP="00CF2D16">
      <w:pPr>
        <w:spacing w:line="360" w:lineRule="auto"/>
        <w:rPr>
          <w:rFonts w:cs="Times New Roman"/>
          <w:szCs w:val="28"/>
        </w:rPr>
      </w:pPr>
    </w:p>
    <w:p w:rsid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</w:p>
    <w:p w:rsid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</w:p>
    <w:p w:rsid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РЕФЕРАТ</w:t>
      </w:r>
    </w:p>
    <w:p w:rsid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:rsidR="00110396" w:rsidRP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«Основные направления развития математики и физики в </w:t>
      </w:r>
      <w:r>
        <w:rPr>
          <w:rFonts w:cs="Times New Roman"/>
          <w:szCs w:val="28"/>
          <w:lang w:val="en-US"/>
        </w:rPr>
        <w:t>XVII</w:t>
      </w:r>
      <w:r w:rsidRPr="001103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веке: факты и выводы»</w:t>
      </w:r>
    </w:p>
    <w:p w:rsidR="00110396" w:rsidRPr="00110396" w:rsidRDefault="00110396" w:rsidP="00CF2D16">
      <w:pPr>
        <w:spacing w:line="360" w:lineRule="auto"/>
        <w:rPr>
          <w:rFonts w:cs="Times New Roman"/>
          <w:szCs w:val="28"/>
        </w:rPr>
      </w:pPr>
    </w:p>
    <w:p w:rsidR="00110396" w:rsidRPr="00110396" w:rsidRDefault="00110396" w:rsidP="00CF2D16">
      <w:pPr>
        <w:spacing w:line="360" w:lineRule="auto"/>
        <w:rPr>
          <w:rFonts w:cs="Times New Roman"/>
          <w:szCs w:val="28"/>
        </w:rPr>
      </w:pPr>
    </w:p>
    <w:p w:rsidR="00110396" w:rsidRDefault="00110396" w:rsidP="00CF2D16">
      <w:pPr>
        <w:spacing w:line="360" w:lineRule="auto"/>
        <w:rPr>
          <w:rFonts w:cs="Times New Roman"/>
          <w:szCs w:val="28"/>
        </w:rPr>
      </w:pPr>
    </w:p>
    <w:p w:rsidR="00110396" w:rsidRDefault="00110396" w:rsidP="00CF2D16">
      <w:pPr>
        <w:tabs>
          <w:tab w:val="left" w:pos="7284"/>
        </w:tabs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выполнил:</w:t>
      </w:r>
    </w:p>
    <w:p w:rsidR="00110396" w:rsidRDefault="00110396" w:rsidP="00CF2D16">
      <w:pPr>
        <w:tabs>
          <w:tab w:val="left" w:pos="7284"/>
        </w:tabs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Б04-906</w:t>
      </w:r>
    </w:p>
    <w:p w:rsidR="00110396" w:rsidRDefault="00110396" w:rsidP="00CF2D16">
      <w:pPr>
        <w:tabs>
          <w:tab w:val="left" w:pos="7284"/>
        </w:tabs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Храпов А.А.</w:t>
      </w:r>
    </w:p>
    <w:p w:rsidR="00110396" w:rsidRDefault="00110396" w:rsidP="00CF2D16">
      <w:pPr>
        <w:tabs>
          <w:tab w:val="left" w:pos="7284"/>
        </w:tabs>
        <w:spacing w:line="360" w:lineRule="auto"/>
        <w:jc w:val="center"/>
        <w:rPr>
          <w:rFonts w:cs="Times New Roman"/>
          <w:szCs w:val="28"/>
        </w:rPr>
      </w:pPr>
    </w:p>
    <w:p w:rsidR="00BD395D" w:rsidRDefault="00BD395D" w:rsidP="00BD395D">
      <w:pPr>
        <w:tabs>
          <w:tab w:val="left" w:pos="7284"/>
        </w:tabs>
        <w:spacing w:line="360" w:lineRule="auto"/>
        <w:jc w:val="right"/>
        <w:rPr>
          <w:rFonts w:cs="Times New Roman"/>
          <w:szCs w:val="28"/>
        </w:rPr>
      </w:pPr>
      <w:r w:rsidRPr="00BD395D">
        <w:rPr>
          <w:rFonts w:cs="Times New Roman"/>
          <w:szCs w:val="28"/>
        </w:rPr>
        <w:t>Преподаватель Савинов А.В</w:t>
      </w:r>
    </w:p>
    <w:p w:rsidR="00BD395D" w:rsidRDefault="00BD395D" w:rsidP="00BD395D">
      <w:pPr>
        <w:tabs>
          <w:tab w:val="left" w:pos="7284"/>
        </w:tabs>
        <w:spacing w:line="360" w:lineRule="auto"/>
        <w:jc w:val="right"/>
        <w:rPr>
          <w:rFonts w:cs="Times New Roman"/>
          <w:szCs w:val="28"/>
        </w:rPr>
      </w:pPr>
    </w:p>
    <w:p w:rsidR="00110396" w:rsidRDefault="00110396" w:rsidP="00CF2D16">
      <w:pPr>
        <w:tabs>
          <w:tab w:val="left" w:pos="7284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Долгопрудный</w:t>
      </w:r>
    </w:p>
    <w:p w:rsidR="00110396" w:rsidRDefault="00B23825" w:rsidP="00CF2D16">
      <w:pPr>
        <w:tabs>
          <w:tab w:val="left" w:pos="7284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11 декабря 2019 г.</w:t>
      </w:r>
    </w:p>
    <w:p w:rsidR="00110396" w:rsidRDefault="00110396" w:rsidP="00CF2D16">
      <w:pPr>
        <w:spacing w:line="360" w:lineRule="auto"/>
        <w:rPr>
          <w:rFonts w:cs="Times New Roman"/>
          <w:szCs w:val="28"/>
        </w:rPr>
      </w:pPr>
    </w:p>
    <w:p w:rsidR="00110396" w:rsidRDefault="00110396" w:rsidP="00CF2D16">
      <w:pPr>
        <w:tabs>
          <w:tab w:val="left" w:pos="7284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СОДЕРЖАНИЕ</w:t>
      </w:r>
    </w:p>
    <w:sdt>
      <w:sdtPr>
        <w:rPr>
          <w:sz w:val="28"/>
          <w:szCs w:val="28"/>
        </w:rPr>
        <w:id w:val="-131516704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lang w:eastAsia="en-US"/>
        </w:rPr>
      </w:sdtEndPr>
      <w:sdtContent>
        <w:p w:rsidR="00AB0059" w:rsidRPr="00CF2D16" w:rsidRDefault="00AB0059" w:rsidP="00CF2D16">
          <w:pPr>
            <w:pStyle w:val="a7"/>
            <w:spacing w:line="360" w:lineRule="auto"/>
            <w:rPr>
              <w:sz w:val="28"/>
              <w:szCs w:val="28"/>
            </w:rPr>
          </w:pPr>
        </w:p>
        <w:p w:rsidR="00FC51E5" w:rsidRDefault="00AB00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F2D16">
            <w:rPr>
              <w:rFonts w:cs="Times New Roman"/>
              <w:szCs w:val="28"/>
            </w:rPr>
            <w:fldChar w:fldCharType="begin"/>
          </w:r>
          <w:r w:rsidRPr="00CF2D16">
            <w:rPr>
              <w:rFonts w:cs="Times New Roman"/>
              <w:szCs w:val="28"/>
            </w:rPr>
            <w:instrText xml:space="preserve"> TOC \o "1-3" \h \z \u </w:instrText>
          </w:r>
          <w:r w:rsidRPr="00CF2D16">
            <w:rPr>
              <w:rFonts w:cs="Times New Roman"/>
              <w:szCs w:val="28"/>
            </w:rPr>
            <w:fldChar w:fldCharType="separate"/>
          </w:r>
          <w:hyperlink w:anchor="_Toc26979358" w:history="1">
            <w:r w:rsidR="00FC51E5" w:rsidRPr="00542D5A">
              <w:rPr>
                <w:rStyle w:val="a8"/>
                <w:rFonts w:cs="Times New Roman"/>
                <w:noProof/>
              </w:rPr>
              <w:t>Введение</w:t>
            </w:r>
            <w:r w:rsidR="00FC51E5">
              <w:rPr>
                <w:noProof/>
                <w:webHidden/>
              </w:rPr>
              <w:tab/>
            </w:r>
            <w:r w:rsidR="00FC51E5">
              <w:rPr>
                <w:noProof/>
                <w:webHidden/>
              </w:rPr>
              <w:fldChar w:fldCharType="begin"/>
            </w:r>
            <w:r w:rsidR="00FC51E5">
              <w:rPr>
                <w:noProof/>
                <w:webHidden/>
              </w:rPr>
              <w:instrText xml:space="preserve"> PAGEREF _Toc26979358 \h </w:instrText>
            </w:r>
            <w:r w:rsidR="00FC51E5">
              <w:rPr>
                <w:noProof/>
                <w:webHidden/>
              </w:rPr>
            </w:r>
            <w:r w:rsidR="00FC51E5">
              <w:rPr>
                <w:noProof/>
                <w:webHidden/>
              </w:rPr>
              <w:fldChar w:fldCharType="separate"/>
            </w:r>
            <w:r w:rsidR="00FC51E5">
              <w:rPr>
                <w:noProof/>
                <w:webHidden/>
              </w:rPr>
              <w:t>3</w:t>
            </w:r>
            <w:r w:rsidR="00FC51E5">
              <w:rPr>
                <w:noProof/>
                <w:webHidden/>
              </w:rPr>
              <w:fldChar w:fldCharType="end"/>
            </w:r>
          </w:hyperlink>
        </w:p>
        <w:p w:rsidR="00FC51E5" w:rsidRDefault="00FC51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79359" w:history="1">
            <w:r w:rsidRPr="00542D5A">
              <w:rPr>
                <w:rStyle w:val="a8"/>
                <w:rFonts w:cs="Times New Roman"/>
                <w:noProof/>
              </w:rPr>
              <w:t>1 Оптика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E5" w:rsidRDefault="00FC51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79360" w:history="1">
            <w:r w:rsidRPr="00542D5A">
              <w:rPr>
                <w:rStyle w:val="a8"/>
                <w:noProof/>
              </w:rPr>
              <w:t>2 Меха</w:t>
            </w:r>
            <w:r w:rsidRPr="00542D5A">
              <w:rPr>
                <w:rStyle w:val="a8"/>
                <w:noProof/>
              </w:rPr>
              <w:t>н</w:t>
            </w:r>
            <w:r w:rsidRPr="00542D5A">
              <w:rPr>
                <w:rStyle w:val="a8"/>
                <w:noProof/>
              </w:rPr>
              <w:t>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1E5" w:rsidRDefault="00FC51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79361" w:history="1">
            <w:r w:rsidRPr="00542D5A">
              <w:rPr>
                <w:rStyle w:val="a8"/>
                <w:rFonts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059" w:rsidRPr="00CF2D16" w:rsidRDefault="00AB0059" w:rsidP="00CF2D16">
          <w:pPr>
            <w:spacing w:line="360" w:lineRule="auto"/>
            <w:rPr>
              <w:szCs w:val="28"/>
            </w:rPr>
          </w:pPr>
          <w:r w:rsidRPr="00CF2D1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110396" w:rsidRDefault="00110396" w:rsidP="00CF2D16">
      <w:pPr>
        <w:tabs>
          <w:tab w:val="left" w:pos="7284"/>
        </w:tabs>
        <w:spacing w:line="360" w:lineRule="auto"/>
        <w:rPr>
          <w:rFonts w:cs="Times New Roman"/>
          <w:szCs w:val="28"/>
        </w:rPr>
      </w:pPr>
    </w:p>
    <w:p w:rsidR="00110396" w:rsidRDefault="00110396" w:rsidP="00CF2D16">
      <w:pPr>
        <w:tabs>
          <w:tab w:val="left" w:pos="7284"/>
        </w:tabs>
        <w:spacing w:line="360" w:lineRule="auto"/>
        <w:jc w:val="center"/>
        <w:rPr>
          <w:rFonts w:cs="Times New Roman"/>
          <w:szCs w:val="28"/>
        </w:rPr>
      </w:pPr>
    </w:p>
    <w:p w:rsidR="00110396" w:rsidRDefault="00110396" w:rsidP="00CF2D16">
      <w:pPr>
        <w:tabs>
          <w:tab w:val="left" w:pos="7284"/>
        </w:tabs>
        <w:spacing w:line="360" w:lineRule="auto"/>
        <w:jc w:val="center"/>
        <w:rPr>
          <w:rFonts w:cs="Times New Roman"/>
          <w:szCs w:val="28"/>
        </w:rPr>
      </w:pPr>
    </w:p>
    <w:p w:rsidR="00C252F3" w:rsidRPr="00CF2D16" w:rsidRDefault="00110396" w:rsidP="00CF2D16">
      <w:pPr>
        <w:pStyle w:val="1"/>
        <w:spacing w:line="360" w:lineRule="auto"/>
        <w:jc w:val="center"/>
        <w:rPr>
          <w:rFonts w:cs="Times New Roman"/>
          <w:color w:val="000000" w:themeColor="text1"/>
        </w:rPr>
      </w:pPr>
      <w:r>
        <w:br w:type="page"/>
      </w:r>
      <w:bookmarkStart w:id="0" w:name="_Toc26979358"/>
      <w:r w:rsidRPr="00C252F3">
        <w:rPr>
          <w:rFonts w:cs="Times New Roman"/>
          <w:color w:val="000000" w:themeColor="text1"/>
        </w:rPr>
        <w:lastRenderedPageBreak/>
        <w:t>Введение</w:t>
      </w:r>
      <w:bookmarkEnd w:id="0"/>
    </w:p>
    <w:p w:rsidR="00AB0059" w:rsidRDefault="00110396" w:rsidP="00403E95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55582B">
        <w:rPr>
          <w:rFonts w:cs="Times New Roman"/>
          <w:szCs w:val="28"/>
        </w:rPr>
        <w:t>После застоя Средних Веков в европейской цивилизации начался период довольно бурного роста и развития. Уже в эпоху Возрождения было произведено огромное количество новых открытий и изобретений. Однако зачастую они совершались в отдалённых друг от друга местах и не были систематическими.  Основной упор делался на качественное описание явления, а в области техники — на подражание природе. Примером тому служат, допустим, работы Леонардо да Винчи.</w:t>
      </w:r>
      <w:r w:rsidR="000B7716">
        <w:rPr>
          <w:rFonts w:cs="Times New Roman"/>
          <w:szCs w:val="28"/>
        </w:rPr>
        <w:t xml:space="preserve"> К концу 16 века страны, до этого доминировавшие в регионе, такие как Испания</w:t>
      </w:r>
      <w:r w:rsidR="00990987">
        <w:rPr>
          <w:rFonts w:cs="Times New Roman"/>
          <w:szCs w:val="28"/>
        </w:rPr>
        <w:t xml:space="preserve"> и Священная Римская Империя</w:t>
      </w:r>
      <w:r w:rsidR="000B7716">
        <w:rPr>
          <w:rFonts w:cs="Times New Roman"/>
          <w:szCs w:val="28"/>
        </w:rPr>
        <w:t>, начали стремительно терять своё влияние</w:t>
      </w:r>
      <w:r w:rsidR="00990987">
        <w:rPr>
          <w:rFonts w:cs="Times New Roman"/>
          <w:szCs w:val="28"/>
        </w:rPr>
        <w:t>, с другой стороны на мировую арену вышли новые игроки: Англия и Нидерланды, начавшие экспансию; по странам континента прокатилась волна религиозной Реформации — всё это заложило почву для будущих конфликтов.</w:t>
      </w:r>
      <w:r w:rsidR="000B7716">
        <w:rPr>
          <w:rFonts w:cs="Times New Roman"/>
          <w:szCs w:val="28"/>
        </w:rPr>
        <w:t xml:space="preserve"> </w:t>
      </w:r>
      <w:r w:rsidR="0034589B">
        <w:rPr>
          <w:rFonts w:cs="Times New Roman"/>
          <w:szCs w:val="28"/>
        </w:rPr>
        <w:t>К началу 17 века экономический рост и конкуренция между государствами Европы</w:t>
      </w:r>
      <w:r w:rsidR="00C252F3">
        <w:rPr>
          <w:rFonts w:cs="Times New Roman"/>
          <w:szCs w:val="28"/>
        </w:rPr>
        <w:t>, перераставшая в долгие кровопролитные войны</w:t>
      </w:r>
      <w:r w:rsidR="0034589B">
        <w:rPr>
          <w:rFonts w:cs="Times New Roman"/>
          <w:szCs w:val="28"/>
        </w:rPr>
        <w:t>, а также необходимость осваивать новые, труднодоступные земли</w:t>
      </w:r>
      <w:r w:rsidR="00C252F3">
        <w:rPr>
          <w:rFonts w:cs="Times New Roman"/>
          <w:szCs w:val="28"/>
        </w:rPr>
        <w:t xml:space="preserve"> на иных континентах</w:t>
      </w:r>
      <w:r w:rsidR="0034589B">
        <w:rPr>
          <w:rFonts w:cs="Times New Roman"/>
          <w:szCs w:val="28"/>
        </w:rPr>
        <w:t>, вынуждал</w:t>
      </w:r>
      <w:r w:rsidR="00990987">
        <w:rPr>
          <w:rFonts w:cs="Times New Roman"/>
          <w:szCs w:val="28"/>
        </w:rPr>
        <w:t>и</w:t>
      </w:r>
      <w:r w:rsidR="0034589B">
        <w:rPr>
          <w:rFonts w:cs="Times New Roman"/>
          <w:szCs w:val="28"/>
        </w:rPr>
        <w:t xml:space="preserve"> население искать новые решения. Более того, начались серьёзные климатические изменения, известные теперь как Малый Ледниковый Период, поставившие под угрозу благополучие большинства стран по всей планете. В</w:t>
      </w:r>
      <w:r w:rsidR="004706B7">
        <w:rPr>
          <w:rFonts w:cs="Times New Roman"/>
          <w:szCs w:val="28"/>
        </w:rPr>
        <w:t xml:space="preserve"> такой ситуации</w:t>
      </w:r>
      <w:r w:rsidR="004706B7" w:rsidRPr="004706B7">
        <w:rPr>
          <w:rFonts w:cs="Times New Roman"/>
          <w:szCs w:val="28"/>
        </w:rPr>
        <w:t xml:space="preserve">, </w:t>
      </w:r>
      <w:r w:rsidR="004706B7">
        <w:rPr>
          <w:rFonts w:cs="Times New Roman"/>
          <w:szCs w:val="28"/>
        </w:rPr>
        <w:t>для того, чтобы выйти сильнейшими из этой кризисной ситуации, люди приняли решение</w:t>
      </w:r>
      <w:r w:rsidR="0034589B">
        <w:rPr>
          <w:rFonts w:cs="Times New Roman"/>
          <w:szCs w:val="28"/>
        </w:rPr>
        <w:t xml:space="preserve"> обратится к инструменту, отлично зарекомендовавшего себя во время эпох</w:t>
      </w:r>
      <w:r w:rsidR="004706B7">
        <w:rPr>
          <w:rFonts w:cs="Times New Roman"/>
          <w:szCs w:val="28"/>
        </w:rPr>
        <w:t xml:space="preserve">и Возрождения — научному методу — </w:t>
      </w:r>
      <w:r w:rsidR="0034589B">
        <w:rPr>
          <w:rFonts w:cs="Times New Roman"/>
          <w:szCs w:val="28"/>
        </w:rPr>
        <w:t>отточить его и подстроить под свои нужды.</w:t>
      </w:r>
      <w:r w:rsidR="00C252F3">
        <w:rPr>
          <w:rFonts w:cs="Times New Roman"/>
          <w:szCs w:val="28"/>
        </w:rPr>
        <w:t xml:space="preserve"> </w:t>
      </w:r>
      <w:r w:rsidR="00AB0059">
        <w:rPr>
          <w:rFonts w:cs="Times New Roman"/>
          <w:szCs w:val="28"/>
        </w:rPr>
        <w:t xml:space="preserve">Основной упор делался на науки, связанные с военным и экономическим сектором, такие как механика, математика, оптика, география. Всё это заложило основы будущей индустриализации. </w:t>
      </w:r>
      <w:r w:rsidR="00C252F3">
        <w:rPr>
          <w:rFonts w:cs="Times New Roman"/>
          <w:szCs w:val="28"/>
        </w:rPr>
        <w:t>Произошедший в 17 веке прогресс в современной литературе нередко обобщается термином «Научная революция»</w:t>
      </w:r>
      <w:r w:rsidR="0034589B">
        <w:rPr>
          <w:rFonts w:cs="Times New Roman"/>
          <w:szCs w:val="28"/>
        </w:rPr>
        <w:t xml:space="preserve"> </w:t>
      </w:r>
      <w:r w:rsidR="00C252F3">
        <w:rPr>
          <w:rFonts w:cs="Times New Roman"/>
          <w:szCs w:val="28"/>
        </w:rPr>
        <w:t xml:space="preserve">или «Революция в науке». </w:t>
      </w:r>
    </w:p>
    <w:p w:rsidR="00AB0059" w:rsidRDefault="00AB0059" w:rsidP="00CF2D1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10396" w:rsidRDefault="00901E33" w:rsidP="00CF2D16">
      <w:pPr>
        <w:pStyle w:val="1"/>
        <w:spacing w:line="360" w:lineRule="auto"/>
        <w:jc w:val="center"/>
        <w:rPr>
          <w:rFonts w:cs="Times New Roman"/>
        </w:rPr>
      </w:pPr>
      <w:bookmarkStart w:id="1" w:name="_Toc26979359"/>
      <w:r w:rsidRPr="00901E33">
        <w:rPr>
          <w:rFonts w:cs="Times New Roman"/>
        </w:rPr>
        <w:lastRenderedPageBreak/>
        <w:t>1 Оптика</w:t>
      </w:r>
      <w:bookmarkEnd w:id="1"/>
    </w:p>
    <w:p w:rsidR="00FC51E5" w:rsidRDefault="00CF2D16" w:rsidP="00FC51E5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Начало нового столетия совпало с основанием торговых сообществ нового типа, так называемых Ост-Индийских </w:t>
      </w:r>
      <w:r w:rsidR="00A80A1B">
        <w:rPr>
          <w:rFonts w:cs="Times New Roman"/>
        </w:rPr>
        <w:t xml:space="preserve">компаний, изначально учреждённых в Англии (1600) и Нидерландах (1604). Эти структуры были </w:t>
      </w:r>
      <w:r w:rsidR="00B20F6F">
        <w:rPr>
          <w:rFonts w:cs="Times New Roman"/>
        </w:rPr>
        <w:t xml:space="preserve">изначально </w:t>
      </w:r>
      <w:r w:rsidR="00A80A1B">
        <w:rPr>
          <w:rFonts w:cs="Times New Roman"/>
        </w:rPr>
        <w:t>созданы с целью защиты купцов и мореплавателей, ведущих торговлю со странами Юго-восточной Азии</w:t>
      </w:r>
      <w:r w:rsidR="00B20F6F">
        <w:rPr>
          <w:rFonts w:cs="Times New Roman"/>
        </w:rPr>
        <w:t xml:space="preserve">, и в скором времени они испытали быстрый и продолжительный рост, позволивший им создать этим формированиям собственные вооружённые силы, превосходившие </w:t>
      </w:r>
      <w:r w:rsidR="00403E95">
        <w:rPr>
          <w:rFonts w:cs="Times New Roman"/>
        </w:rPr>
        <w:t>зачастую мощь целых государств.</w:t>
      </w:r>
      <w:r w:rsidR="00403E95">
        <w:rPr>
          <w:rStyle w:val="ac"/>
          <w:rFonts w:cs="Times New Roman"/>
        </w:rPr>
        <w:footnoteReference w:id="1"/>
      </w:r>
      <w:r w:rsidR="00403E95">
        <w:rPr>
          <w:rFonts w:cs="Times New Roman"/>
        </w:rPr>
        <w:t xml:space="preserve"> Таким образом, превратившись в оплоты самоподдерживающегося расширения своих областей деятельности, они требовали повышения собственной эффективности. </w:t>
      </w:r>
    </w:p>
    <w:p w:rsidR="00901E33" w:rsidRDefault="002D4C34" w:rsidP="00FC51E5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Необходимость в инструментах навигации привела к скорому созданию одного из важнейших астрономических инструментов — телескопа</w:t>
      </w:r>
      <w:r w:rsidR="004A23C4">
        <w:rPr>
          <w:rFonts w:cs="Times New Roman"/>
        </w:rPr>
        <w:t>, спроектированного в короткий временной срок</w:t>
      </w:r>
      <w:r>
        <w:rPr>
          <w:rFonts w:cs="Times New Roman"/>
        </w:rPr>
        <w:t xml:space="preserve">. </w:t>
      </w:r>
      <w:r w:rsidR="004A23C4">
        <w:rPr>
          <w:rFonts w:cs="Times New Roman"/>
        </w:rPr>
        <w:t xml:space="preserve">Годом изобретения предшественника телескопа — зрительной трубы, считается 1607 год, когда </w:t>
      </w:r>
      <w:r w:rsidR="00DB5947">
        <w:rPr>
          <w:rFonts w:cs="Times New Roman"/>
        </w:rPr>
        <w:t xml:space="preserve">Голландец </w:t>
      </w:r>
      <w:r w:rsidR="004A23C4">
        <w:rPr>
          <w:rFonts w:cs="Times New Roman"/>
        </w:rPr>
        <w:t xml:space="preserve">И. Липперсгей продемонстрировал своё изобретение в Гааге, хотя это первенство оспаривается </w:t>
      </w:r>
      <w:r w:rsidR="00DB5947">
        <w:rPr>
          <w:rFonts w:cs="Times New Roman"/>
        </w:rPr>
        <w:t>его соотечественником З. Янсенов, уже в 1604 обладавшем экземпляром подобной трубки. В 1609 году итальянский физик Г. Галилей создал свою трубку с трёхкратным увеличением и использовал её для наблюдений за небесными телами, превратив, тем самым, в телескоп.</w:t>
      </w:r>
      <w:r w:rsidR="00DB5947">
        <w:rPr>
          <w:rStyle w:val="ac"/>
          <w:rFonts w:cs="Times New Roman"/>
        </w:rPr>
        <w:footnoteReference w:id="2"/>
      </w:r>
      <w:r w:rsidR="00DB5947">
        <w:rPr>
          <w:rFonts w:cs="Times New Roman"/>
        </w:rPr>
        <w:t xml:space="preserve"> </w:t>
      </w:r>
      <w:r w:rsidR="00986948">
        <w:rPr>
          <w:rFonts w:cs="Times New Roman"/>
        </w:rPr>
        <w:t>Это позволило сделать множество открытий в ближайшие годы и придало толчок развитию небесной механики.</w:t>
      </w:r>
    </w:p>
    <w:p w:rsidR="00FC51E5" w:rsidRDefault="00986948" w:rsidP="00403E9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="00251223">
        <w:rPr>
          <w:rFonts w:cs="Times New Roman"/>
        </w:rPr>
        <w:t xml:space="preserve">Первые оптические приборы вызвали сильный интерес к этой области физики со стороны Европейской общественности. Законы преломления света были установлены в 1620 г. В. Снеллиусом и в 1637 г. уточнены Р. Декартом, завершённые в 1660 г. </w:t>
      </w:r>
      <w:r w:rsidR="00D5242E">
        <w:rPr>
          <w:rFonts w:cs="Times New Roman"/>
        </w:rPr>
        <w:t xml:space="preserve">принципом Ферма. Однако приблизительно с этого </w:t>
      </w:r>
      <w:r w:rsidR="00D5242E">
        <w:rPr>
          <w:rFonts w:cs="Times New Roman"/>
        </w:rPr>
        <w:lastRenderedPageBreak/>
        <w:t xml:space="preserve">времени произошло разделение теорий природы света на корпускулярную, то есть постулирующую, что свет является потоком частиц, и на волновую, гласящую, что свет передаётся посредством волн. Хотя с проведением экспериментов </w:t>
      </w:r>
      <w:r w:rsidR="009C1BCD">
        <w:rPr>
          <w:rFonts w:cs="Times New Roman"/>
        </w:rPr>
        <w:t xml:space="preserve">и </w:t>
      </w:r>
      <w:r w:rsidR="00D5242E">
        <w:rPr>
          <w:rFonts w:cs="Times New Roman"/>
        </w:rPr>
        <w:t xml:space="preserve">временем научное сообщество плавно склонялось в сторону волновой теории, конфликт между ними был разрешён линь в </w:t>
      </w:r>
      <w:r w:rsidR="00D5242E">
        <w:rPr>
          <w:rFonts w:cs="Times New Roman"/>
          <w:lang w:val="en-US"/>
        </w:rPr>
        <w:t>XX</w:t>
      </w:r>
      <w:r w:rsidR="00D5242E" w:rsidRPr="00D5242E">
        <w:rPr>
          <w:rFonts w:cs="Times New Roman"/>
        </w:rPr>
        <w:t xml:space="preserve"> </w:t>
      </w:r>
      <w:r w:rsidR="00D5242E">
        <w:rPr>
          <w:rFonts w:cs="Times New Roman"/>
        </w:rPr>
        <w:t xml:space="preserve">столетии. Этому периоду второй половины </w:t>
      </w:r>
      <w:r w:rsidR="00D5242E">
        <w:rPr>
          <w:rFonts w:cs="Times New Roman"/>
          <w:lang w:val="en-US"/>
        </w:rPr>
        <w:t>XVII</w:t>
      </w:r>
      <w:r w:rsidR="00D5242E" w:rsidRPr="00D5242E">
        <w:rPr>
          <w:rFonts w:cs="Times New Roman"/>
        </w:rPr>
        <w:t xml:space="preserve"> </w:t>
      </w:r>
      <w:r w:rsidR="00D5242E">
        <w:rPr>
          <w:rFonts w:cs="Times New Roman"/>
        </w:rPr>
        <w:t>века сопутствовали открытия дифракции и интерференции света</w:t>
      </w:r>
      <w:r w:rsidR="00374932">
        <w:rPr>
          <w:rFonts w:cs="Times New Roman"/>
        </w:rPr>
        <w:t xml:space="preserve"> </w:t>
      </w:r>
      <w:r w:rsidR="00374932">
        <w:rPr>
          <w:rFonts w:cs="Times New Roman"/>
        </w:rPr>
        <w:t>(Ф. Гримальди, 1665)</w:t>
      </w:r>
      <w:r w:rsidR="00374932">
        <w:rPr>
          <w:rFonts w:cs="Times New Roman"/>
        </w:rPr>
        <w:t>, дисперсии (И. Ньютон, ок. 1672) и двойного лучепреломления (Э. Бартолин, 1669). Большой вклад в создание волновой теории света внесли Х. Гюйгенс и Р. Гук. Р. Гук изобрёл первую в мире систему оптического телеграфа (1684 г.). Качество оптических инструментов позволило О. К. Рёмеру в 1676 г. впервые измерить скорость света астрономическим способом.</w:t>
      </w:r>
      <w:r w:rsidR="009C1BCD">
        <w:rPr>
          <w:rStyle w:val="ac"/>
          <w:rFonts w:cs="Times New Roman"/>
        </w:rPr>
        <w:footnoteReference w:id="3"/>
      </w:r>
      <w:r w:rsidR="00F83FEE">
        <w:rPr>
          <w:rFonts w:cs="Times New Roman"/>
        </w:rPr>
        <w:t xml:space="preserve"> </w:t>
      </w:r>
    </w:p>
    <w:p w:rsidR="00986948" w:rsidRDefault="00F83FEE" w:rsidP="00FC51E5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Итого, в </w:t>
      </w:r>
      <w:r>
        <w:rPr>
          <w:rFonts w:cs="Times New Roman"/>
          <w:lang w:val="en-US"/>
        </w:rPr>
        <w:t>XVII</w:t>
      </w:r>
      <w:r w:rsidRPr="00F83FEE">
        <w:rPr>
          <w:rFonts w:cs="Times New Roman"/>
        </w:rPr>
        <w:t xml:space="preserve"> </w:t>
      </w:r>
      <w:r>
        <w:rPr>
          <w:rFonts w:cs="Times New Roman"/>
        </w:rPr>
        <w:t>веке произошёл огромный рывок в изучении оптики, вызванный необходимостью создания точных инструментов для навигации и астрономических наблюдений, и вследствие породивший совершенно новые разделы математики, физики и прочих естественно-научных дисциплин.</w:t>
      </w:r>
    </w:p>
    <w:p w:rsidR="00F83FEE" w:rsidRDefault="00F83FEE">
      <w:pPr>
        <w:rPr>
          <w:rFonts w:cs="Times New Roman"/>
        </w:rPr>
      </w:pPr>
      <w:r>
        <w:rPr>
          <w:rFonts w:cs="Times New Roman"/>
        </w:rPr>
        <w:br w:type="page"/>
      </w:r>
    </w:p>
    <w:p w:rsidR="00F83FEE" w:rsidRDefault="00FC51E5" w:rsidP="00FC51E5">
      <w:pPr>
        <w:pStyle w:val="1"/>
        <w:jc w:val="center"/>
      </w:pPr>
      <w:bookmarkStart w:id="2" w:name="_Toc26979360"/>
      <w:r>
        <w:lastRenderedPageBreak/>
        <w:t>2 Механика</w:t>
      </w:r>
      <w:bookmarkEnd w:id="2"/>
    </w:p>
    <w:p w:rsidR="00C95BF8" w:rsidRPr="00C95BF8" w:rsidRDefault="00C95BF8" w:rsidP="00C95BF8"/>
    <w:p w:rsidR="00CF2D16" w:rsidRDefault="00C95BF8" w:rsidP="00C95BF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 xml:space="preserve">Развитие судоходства и вооружения всегда было главным двигателем развития механики. Из-за явлений </w:t>
      </w:r>
      <w:r>
        <w:rPr>
          <w:rFonts w:cs="Times New Roman"/>
          <w:lang w:val="en-US"/>
        </w:rPr>
        <w:t>XVII</w:t>
      </w:r>
      <w:r w:rsidRPr="00C95BF8">
        <w:rPr>
          <w:rFonts w:cs="Times New Roman"/>
        </w:rPr>
        <w:t xml:space="preserve"> </w:t>
      </w:r>
      <w:r>
        <w:rPr>
          <w:rFonts w:cs="Times New Roman"/>
        </w:rPr>
        <w:t>века, упомянутых выше, этот временной отрезок оказался крайне плодотворным для этой науки.</w:t>
      </w:r>
      <w:r w:rsidR="00A357CE">
        <w:rPr>
          <w:rFonts w:cs="Times New Roman"/>
        </w:rPr>
        <w:t xml:space="preserve"> Многие государства Европы вступили в ожесточённую борьбу с природой, покоряя недоступные ранее земли и преодолевая суровый климат. Но для этого было необходимо заменить незыблемую столетиями механику Аристотеля, не способную объяснить новые явления и выстроить новую с самых основ.</w:t>
      </w:r>
    </w:p>
    <w:p w:rsidR="00C95BF8" w:rsidRDefault="00C95BF8" w:rsidP="009626A1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="009626A1">
        <w:rPr>
          <w:rFonts w:cs="Times New Roman"/>
        </w:rPr>
        <w:t xml:space="preserve">Традиционно основоположником классической механики считается Г. Галилей, не только внёсший вклад в кинематику и материаловедение и заменивший постулаты Аристотеля принципом относительности и инерции, но также поменявший сам подход к науке. До Галилея изучение движения основывалось на философских (кроме отдельно выделенной математики) выводах и было описательным, </w:t>
      </w:r>
      <w:r w:rsidR="00EF1DBB">
        <w:rPr>
          <w:rFonts w:cs="Times New Roman"/>
        </w:rPr>
        <w:t>и во-многом именно Галилей привнёс необходимость количественного исследования и определения количественных зависимостей.</w:t>
      </w:r>
      <w:r w:rsidR="006C1DEB">
        <w:rPr>
          <w:rStyle w:val="ac"/>
          <w:rFonts w:cs="Times New Roman"/>
        </w:rPr>
        <w:footnoteReference w:id="4"/>
      </w:r>
      <w:r w:rsidR="006C1DEB">
        <w:rPr>
          <w:rFonts w:cs="Times New Roman"/>
        </w:rPr>
        <w:t xml:space="preserve"> Мировоззрение Галилея легло в основу механицизма, ставшего опорой для последующих учёных того времени.</w:t>
      </w:r>
    </w:p>
    <w:p w:rsidR="006C1DEB" w:rsidRDefault="006C1DEB" w:rsidP="009626A1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 xml:space="preserve">Оптические приборы, такие как телескоп, позволили И. Кеплеру </w:t>
      </w:r>
      <w:r>
        <w:rPr>
          <w:rFonts w:cs="Times New Roman"/>
        </w:rPr>
        <w:t xml:space="preserve">в промежуток с </w:t>
      </w:r>
      <w:r>
        <w:rPr>
          <w:rFonts w:cs="Times New Roman"/>
        </w:rPr>
        <w:t>1609 до 1619 с помощью наблюдений вывести основные законы движения небесных тел. А многочисленные объекты Солнечной Системы, открытые Галилеем, открывали огромный простор для</w:t>
      </w:r>
      <w:r w:rsidR="00E7073D">
        <w:rPr>
          <w:rFonts w:cs="Times New Roman"/>
        </w:rPr>
        <w:t xml:space="preserve"> исследования, вызывая вопрос о фундаментальных причинах этих движений.</w:t>
      </w:r>
    </w:p>
    <w:p w:rsidR="00E7073D" w:rsidRDefault="00E7073D" w:rsidP="009626A1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В 1645 г. французский астроном И. Буйо заметил, что сила притяжения планет обратна квадрату расстояния между ними, а в 1651</w:t>
      </w:r>
      <w:r w:rsidR="006A67BC">
        <w:rPr>
          <w:rFonts w:cs="Times New Roman"/>
        </w:rPr>
        <w:t xml:space="preserve"> г., </w:t>
      </w:r>
      <w:r w:rsidR="006A67BC">
        <w:rPr>
          <w:rFonts w:cs="Times New Roman"/>
        </w:rPr>
        <w:t>во время экспериментов с маят</w:t>
      </w:r>
      <w:r w:rsidR="006A67BC">
        <w:rPr>
          <w:rFonts w:cs="Times New Roman"/>
        </w:rPr>
        <w:t>никами,</w:t>
      </w:r>
      <w:r>
        <w:rPr>
          <w:rFonts w:cs="Times New Roman"/>
        </w:rPr>
        <w:t xml:space="preserve"> итальянцами Г. Б. Рикколи и Ф. М. Гримальди был открыт эффект Кориолиса.</w:t>
      </w:r>
      <w:r w:rsidR="006A67BC">
        <w:rPr>
          <w:rFonts w:cs="Times New Roman"/>
        </w:rPr>
        <w:t xml:space="preserve"> Дальнейшие необычные явления, такие как </w:t>
      </w:r>
      <w:r w:rsidR="006A67BC">
        <w:rPr>
          <w:rFonts w:cs="Times New Roman"/>
        </w:rPr>
        <w:lastRenderedPageBreak/>
        <w:t>одинаковое время скатывания тел по циклоиде вне зависимости от их начального положения (Х. Гюйгенс, 1658), заставили учёных искать подробные математические модели. Так, в 1668 г. Дж. Уоллис предложил закон сохранения импульса, а Г. Лейбниц с 1676 по 1689 гг. разработал теорию сохранения энергии.</w:t>
      </w:r>
    </w:p>
    <w:p w:rsidR="00BD395D" w:rsidRPr="00A72732" w:rsidRDefault="00BD395D" w:rsidP="009626A1">
      <w:pPr>
        <w:spacing w:line="360" w:lineRule="auto"/>
        <w:jc w:val="both"/>
        <w:rPr>
          <w:rFonts w:cs="Times New Roman"/>
        </w:rPr>
      </w:pPr>
    </w:p>
    <w:p w:rsidR="00BD395D" w:rsidRPr="006C1DEB" w:rsidRDefault="00BD395D" w:rsidP="009626A1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----------------------------------</w:t>
      </w:r>
    </w:p>
    <w:p w:rsidR="00CF2D16" w:rsidRDefault="00BD395D" w:rsidP="00CF2D16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>Рост городов и появление стиля Барокко в искусстве требовал</w:t>
      </w:r>
      <w:r w:rsidR="00A72732">
        <w:rPr>
          <w:rFonts w:cs="Times New Roman"/>
        </w:rPr>
        <w:t>и</w:t>
      </w:r>
      <w:r>
        <w:rPr>
          <w:rFonts w:cs="Times New Roman"/>
        </w:rPr>
        <w:t xml:space="preserve"> </w:t>
      </w:r>
      <w:r w:rsidR="0068331B">
        <w:rPr>
          <w:rFonts w:cs="Times New Roman"/>
        </w:rPr>
        <w:t>достижений в области сопротивления материалов. В 1660 г. Р. Гуком был открыт Закон Гука, описывающий деформацию твёрдых тел. Практически одновременно Лейбницем, Гюйгенсом и И. Бернулли</w:t>
      </w:r>
      <w:r w:rsidR="0068331B">
        <w:rPr>
          <w:rStyle w:val="ac"/>
          <w:rFonts w:cs="Times New Roman"/>
        </w:rPr>
        <w:footnoteReference w:id="5"/>
      </w:r>
      <w:r w:rsidR="0068331B">
        <w:rPr>
          <w:rFonts w:cs="Times New Roman"/>
        </w:rPr>
        <w:t xml:space="preserve"> было получено точное описание линии, провисающей под собственным весо</w:t>
      </w:r>
      <w:bookmarkStart w:id="3" w:name="_GoBack"/>
      <w:bookmarkEnd w:id="3"/>
      <w:r w:rsidR="0068331B">
        <w:rPr>
          <w:rFonts w:cs="Times New Roman"/>
        </w:rPr>
        <w:t>м, что произвело прорыв в строительстве мостов и арок.</w:t>
      </w:r>
    </w:p>
    <w:p w:rsidR="00CF2D16" w:rsidRDefault="00CF2D16" w:rsidP="00CF2D16">
      <w:pPr>
        <w:spacing w:line="360" w:lineRule="auto"/>
        <w:rPr>
          <w:rFonts w:cs="Times New Roman"/>
        </w:rPr>
      </w:pPr>
    </w:p>
    <w:p w:rsidR="00CF2D16" w:rsidRDefault="00CF2D16" w:rsidP="00CF2D16">
      <w:pPr>
        <w:spacing w:line="360" w:lineRule="auto"/>
        <w:rPr>
          <w:rFonts w:cs="Times New Roman"/>
        </w:rPr>
      </w:pPr>
    </w:p>
    <w:p w:rsidR="00CF2D16" w:rsidRDefault="00CF2D16" w:rsidP="00CF2D16">
      <w:pPr>
        <w:spacing w:line="360" w:lineRule="auto"/>
        <w:rPr>
          <w:rFonts w:cs="Times New Roman"/>
        </w:rPr>
      </w:pPr>
    </w:p>
    <w:p w:rsidR="00CF2D16" w:rsidRDefault="00CF2D16" w:rsidP="00CF2D16">
      <w:pPr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CF2D16" w:rsidRDefault="00CF2D16" w:rsidP="00CF2D16">
      <w:pPr>
        <w:pStyle w:val="1"/>
        <w:jc w:val="center"/>
        <w:rPr>
          <w:rFonts w:cs="Times New Roman"/>
        </w:rPr>
      </w:pPr>
      <w:bookmarkStart w:id="4" w:name="_Toc26979361"/>
      <w:r w:rsidRPr="00CF2D16">
        <w:rPr>
          <w:rFonts w:cs="Times New Roman"/>
        </w:rPr>
        <w:lastRenderedPageBreak/>
        <w:t>Список использованной литературы</w:t>
      </w:r>
      <w:bookmarkEnd w:id="4"/>
    </w:p>
    <w:p w:rsidR="00051DDA" w:rsidRPr="00051DDA" w:rsidRDefault="00051DDA" w:rsidP="00051DDA"/>
    <w:p w:rsidR="002D4C34" w:rsidRDefault="00CF2D16" w:rsidP="002D4C34">
      <w:pPr>
        <w:pStyle w:val="a9"/>
        <w:numPr>
          <w:ilvl w:val="0"/>
          <w:numId w:val="3"/>
        </w:numPr>
        <w:spacing w:line="360" w:lineRule="auto"/>
        <w:ind w:left="77"/>
        <w:rPr>
          <w:rStyle w:val="service-text"/>
          <w:rFonts w:cs="Times New Roman"/>
          <w:szCs w:val="28"/>
        </w:rPr>
      </w:pPr>
      <w:r w:rsidRPr="00051DDA">
        <w:rPr>
          <w:rStyle w:val="service-text"/>
          <w:rFonts w:cs="Times New Roman"/>
          <w:szCs w:val="28"/>
        </w:rPr>
        <w:t>М. П. Айзеншт</w:t>
      </w:r>
      <w:r w:rsidR="00051DDA" w:rsidRPr="00051DDA">
        <w:rPr>
          <w:rStyle w:val="service-text"/>
          <w:rFonts w:cs="Times New Roman"/>
          <w:szCs w:val="28"/>
        </w:rPr>
        <w:t>ат, Г. А. Шатохина-Мордвинцева</w:t>
      </w:r>
      <w:r w:rsidR="00051DDA">
        <w:rPr>
          <w:rStyle w:val="service-text"/>
          <w:rFonts w:cs="Times New Roman"/>
          <w:szCs w:val="28"/>
        </w:rPr>
        <w:t xml:space="preserve">, </w:t>
      </w:r>
      <w:r w:rsidRPr="00051DDA">
        <w:rPr>
          <w:rStyle w:val="service-text"/>
          <w:rFonts w:cs="Times New Roman"/>
          <w:szCs w:val="28"/>
        </w:rPr>
        <w:t>П. П. Черкасо</w:t>
      </w:r>
      <w:r w:rsidR="00051DDA" w:rsidRPr="00051DDA">
        <w:rPr>
          <w:rStyle w:val="service-text"/>
          <w:rFonts w:cs="Times New Roman"/>
          <w:szCs w:val="28"/>
        </w:rPr>
        <w:t>в</w:t>
      </w:r>
      <w:r w:rsidR="00051DDA">
        <w:rPr>
          <w:rStyle w:val="service-text"/>
          <w:rFonts w:cs="Times New Roman"/>
          <w:szCs w:val="28"/>
        </w:rPr>
        <w:t xml:space="preserve"> </w:t>
      </w:r>
      <w:r w:rsidR="00051DDA" w:rsidRPr="00051DDA">
        <w:rPr>
          <w:rStyle w:val="service-text"/>
          <w:rFonts w:cs="Times New Roman"/>
          <w:szCs w:val="28"/>
        </w:rPr>
        <w:t>«Ост</w:t>
      </w:r>
      <w:r w:rsidR="00051DDA">
        <w:rPr>
          <w:rStyle w:val="service-text"/>
          <w:rFonts w:cs="Times New Roman"/>
          <w:szCs w:val="28"/>
        </w:rPr>
        <w:t>-Индийские компании»</w:t>
      </w:r>
      <w:r w:rsidR="009C1BCD">
        <w:rPr>
          <w:rStyle w:val="service-text"/>
          <w:rFonts w:cs="Times New Roman"/>
          <w:szCs w:val="28"/>
        </w:rPr>
        <w:t>,</w:t>
      </w:r>
      <w:r w:rsidR="00051DDA">
        <w:rPr>
          <w:rStyle w:val="service-text"/>
          <w:rFonts w:cs="Times New Roman"/>
          <w:szCs w:val="28"/>
        </w:rPr>
        <w:t xml:space="preserve"> Большая Российская Энциклопедия, Том 24</w:t>
      </w:r>
      <w:r w:rsidR="00051DDA" w:rsidRPr="00051DDA">
        <w:rPr>
          <w:rStyle w:val="service-text"/>
          <w:rFonts w:cs="Times New Roman"/>
          <w:szCs w:val="28"/>
        </w:rPr>
        <w:t>;</w:t>
      </w:r>
      <w:r w:rsidR="00051DDA">
        <w:rPr>
          <w:rStyle w:val="service-text"/>
          <w:rFonts w:cs="Times New Roman"/>
          <w:szCs w:val="28"/>
        </w:rPr>
        <w:t xml:space="preserve"> БРЭ, 2014</w:t>
      </w:r>
    </w:p>
    <w:p w:rsidR="009C1BCD" w:rsidRDefault="002D4C34" w:rsidP="009C1BCD">
      <w:pPr>
        <w:pStyle w:val="a9"/>
        <w:numPr>
          <w:ilvl w:val="0"/>
          <w:numId w:val="3"/>
        </w:numPr>
        <w:spacing w:line="360" w:lineRule="auto"/>
        <w:ind w:left="77"/>
        <w:rPr>
          <w:rFonts w:cs="Times New Roman"/>
          <w:szCs w:val="28"/>
        </w:rPr>
      </w:pPr>
      <w:r w:rsidRPr="002D4C34">
        <w:rPr>
          <w:rFonts w:cs="Times New Roman"/>
          <w:szCs w:val="28"/>
        </w:rPr>
        <w:t>В. А. Гуриков «История создания телескопа», Историко-астрономические исследования, XV / Отв. ред. Л.Е.Майстров - М., Наука, 1980</w:t>
      </w:r>
    </w:p>
    <w:p w:rsidR="00EF1DBB" w:rsidRDefault="009C1BCD" w:rsidP="00EF1DBB">
      <w:pPr>
        <w:pStyle w:val="a9"/>
        <w:numPr>
          <w:ilvl w:val="0"/>
          <w:numId w:val="3"/>
        </w:numPr>
        <w:spacing w:line="360" w:lineRule="auto"/>
        <w:ind w:left="77"/>
        <w:rPr>
          <w:rFonts w:cs="Times New Roman"/>
          <w:szCs w:val="28"/>
        </w:rPr>
      </w:pPr>
      <w:r w:rsidRPr="009C1BCD">
        <w:rPr>
          <w:rFonts w:cs="Times New Roman"/>
          <w:szCs w:val="28"/>
        </w:rPr>
        <w:t xml:space="preserve">А. М. Бонч-Бруевич. «Оптика», Энциклопедия Физики и Техники, </w:t>
      </w:r>
      <w:hyperlink r:id="rId8" w:history="1">
        <w:r w:rsidR="00EF1DBB" w:rsidRPr="00EC3C59">
          <w:rPr>
            <w:rStyle w:val="a8"/>
            <w:rFonts w:cs="Times New Roman"/>
            <w:szCs w:val="28"/>
          </w:rPr>
          <w:t>http://www.femto.com.ua/articles/part_2/2605.html</w:t>
        </w:r>
      </w:hyperlink>
    </w:p>
    <w:p w:rsidR="0068331B" w:rsidRDefault="00EF1DBB" w:rsidP="0068331B">
      <w:pPr>
        <w:pStyle w:val="a9"/>
        <w:numPr>
          <w:ilvl w:val="0"/>
          <w:numId w:val="3"/>
        </w:numPr>
        <w:spacing w:line="360" w:lineRule="auto"/>
        <w:ind w:left="77"/>
        <w:rPr>
          <w:rFonts w:cs="Times New Roman"/>
          <w:szCs w:val="28"/>
        </w:rPr>
      </w:pPr>
      <w:r w:rsidRPr="00EF1DBB">
        <w:rPr>
          <w:rFonts w:cs="Times New Roman"/>
          <w:szCs w:val="28"/>
        </w:rPr>
        <w:t>Шмутцер Э., Шютц В. Галилео Галилей. — М.: Мир, 1987. — 140 с.</w:t>
      </w:r>
    </w:p>
    <w:p w:rsidR="006C1DEB" w:rsidRPr="0068331B" w:rsidRDefault="0068331B" w:rsidP="0068331B">
      <w:pPr>
        <w:pStyle w:val="a9"/>
        <w:numPr>
          <w:ilvl w:val="0"/>
          <w:numId w:val="3"/>
        </w:numPr>
        <w:spacing w:line="360" w:lineRule="auto"/>
        <w:ind w:left="77"/>
        <w:rPr>
          <w:rFonts w:cs="Times New Roman"/>
          <w:szCs w:val="28"/>
        </w:rPr>
      </w:pPr>
      <w:r w:rsidRPr="0068331B">
        <w:rPr>
          <w:rFonts w:cs="Times New Roman"/>
          <w:szCs w:val="28"/>
        </w:rPr>
        <w:t>Меркин Д. Р.  Введение в механику гибкой нити. — М.: Наука, 1980. — 240 с.</w:t>
      </w:r>
    </w:p>
    <w:sectPr w:rsidR="006C1DEB" w:rsidRPr="0068331B" w:rsidSect="0011039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394" w:rsidRDefault="002F0394" w:rsidP="00110396">
      <w:pPr>
        <w:spacing w:after="0" w:line="240" w:lineRule="auto"/>
      </w:pPr>
      <w:r>
        <w:separator/>
      </w:r>
    </w:p>
  </w:endnote>
  <w:endnote w:type="continuationSeparator" w:id="0">
    <w:p w:rsidR="002F0394" w:rsidRDefault="002F0394" w:rsidP="0011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3796913"/>
      <w:docPartObj>
        <w:docPartGallery w:val="Page Numbers (Bottom of Page)"/>
        <w:docPartUnique/>
      </w:docPartObj>
    </w:sdtPr>
    <w:sdtContent>
      <w:p w:rsidR="002D4C34" w:rsidRDefault="002D4C3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49E">
          <w:rPr>
            <w:noProof/>
          </w:rPr>
          <w:t>6</w:t>
        </w:r>
        <w:r>
          <w:fldChar w:fldCharType="end"/>
        </w:r>
      </w:p>
    </w:sdtContent>
  </w:sdt>
  <w:p w:rsidR="00110396" w:rsidRDefault="001103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394" w:rsidRDefault="002F0394" w:rsidP="00110396">
      <w:pPr>
        <w:spacing w:after="0" w:line="240" w:lineRule="auto"/>
      </w:pPr>
      <w:r>
        <w:separator/>
      </w:r>
    </w:p>
  </w:footnote>
  <w:footnote w:type="continuationSeparator" w:id="0">
    <w:p w:rsidR="002F0394" w:rsidRDefault="002F0394" w:rsidP="00110396">
      <w:pPr>
        <w:spacing w:after="0" w:line="240" w:lineRule="auto"/>
      </w:pPr>
      <w:r>
        <w:continuationSeparator/>
      </w:r>
    </w:p>
  </w:footnote>
  <w:footnote w:id="1">
    <w:p w:rsidR="00403E95" w:rsidRDefault="00403E95">
      <w:pPr>
        <w:pStyle w:val="aa"/>
      </w:pPr>
      <w:r>
        <w:rPr>
          <w:rStyle w:val="ac"/>
        </w:rPr>
        <w:footnoteRef/>
      </w:r>
      <w:r>
        <w:t xml:space="preserve"> 1. </w:t>
      </w:r>
      <w:r w:rsidRPr="00403E95">
        <w:t>М. П. Айзенштат, Г. А. Шатохина-Мордвинцева, П. П. Черкасов «Ост-Индийские компании» Большая Российская Энциклопедия, Том 24; БРЭ, 2014</w:t>
      </w:r>
    </w:p>
  </w:footnote>
  <w:footnote w:id="2">
    <w:p w:rsidR="00DB5947" w:rsidRDefault="00DB5947">
      <w:pPr>
        <w:pStyle w:val="aa"/>
      </w:pPr>
      <w:r>
        <w:rPr>
          <w:rStyle w:val="ac"/>
        </w:rPr>
        <w:footnoteRef/>
      </w:r>
      <w:r>
        <w:t xml:space="preserve"> 2. </w:t>
      </w:r>
      <w:r w:rsidRPr="00DB5947">
        <w:t>В. А. Гуриков «История создания телескопа», Историко-астрономические исследования, XV / Отв. ред. Л.Е.Майстров - М., Наука, 1980</w:t>
      </w:r>
    </w:p>
  </w:footnote>
  <w:footnote w:id="3">
    <w:p w:rsidR="009C1BCD" w:rsidRDefault="009C1BCD">
      <w:pPr>
        <w:pStyle w:val="aa"/>
      </w:pPr>
      <w:r>
        <w:rPr>
          <w:rStyle w:val="ac"/>
        </w:rPr>
        <w:footnoteRef/>
      </w:r>
      <w:r>
        <w:t xml:space="preserve"> 3. </w:t>
      </w:r>
      <w:r w:rsidRPr="009C1BCD">
        <w:t>А. М. Бонч-Бруевич. «Оптика», Энциклопедия Физики и Техники, http://www.femto.com.ua/articles/part_2/2605.html</w:t>
      </w:r>
    </w:p>
  </w:footnote>
  <w:footnote w:id="4">
    <w:p w:rsidR="006C1DEB" w:rsidRDefault="006C1DEB">
      <w:pPr>
        <w:pStyle w:val="aa"/>
      </w:pPr>
      <w:r>
        <w:rPr>
          <w:rStyle w:val="ac"/>
        </w:rPr>
        <w:footnoteRef/>
      </w:r>
      <w:r>
        <w:t xml:space="preserve"> </w:t>
      </w:r>
      <w:r w:rsidRPr="006C1DEB">
        <w:t>4.</w:t>
      </w:r>
      <w:r w:rsidRPr="006C1DEB">
        <w:tab/>
        <w:t>Шмутцер Э., Шютц В. Галилео Галилей. — М.: Мир, 1987. — 140 с.</w:t>
      </w:r>
    </w:p>
  </w:footnote>
  <w:footnote w:id="5">
    <w:p w:rsidR="0068331B" w:rsidRDefault="0068331B" w:rsidP="0068331B">
      <w:pPr>
        <w:pStyle w:val="aa"/>
      </w:pPr>
      <w:r>
        <w:rPr>
          <w:rStyle w:val="ac"/>
        </w:rPr>
        <w:footnoteRef/>
      </w:r>
      <w:r>
        <w:t xml:space="preserve"> </w:t>
      </w:r>
      <w:r w:rsidRPr="0068331B">
        <w:t>Меркин Д. Р.  Введение в механику гибкой нити. — М.: Наука, 1980. — 240 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14D"/>
    <w:multiLevelType w:val="hybridMultilevel"/>
    <w:tmpl w:val="A1DE5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74A53"/>
    <w:multiLevelType w:val="hybridMultilevel"/>
    <w:tmpl w:val="5F723770"/>
    <w:lvl w:ilvl="0" w:tplc="4802C8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9DB2928"/>
    <w:multiLevelType w:val="hybridMultilevel"/>
    <w:tmpl w:val="42A2D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FD"/>
    <w:rsid w:val="00051DDA"/>
    <w:rsid w:val="000B7716"/>
    <w:rsid w:val="00110396"/>
    <w:rsid w:val="00251223"/>
    <w:rsid w:val="0029249E"/>
    <w:rsid w:val="002C37FD"/>
    <w:rsid w:val="002D4C34"/>
    <w:rsid w:val="002F0394"/>
    <w:rsid w:val="0034589B"/>
    <w:rsid w:val="00371595"/>
    <w:rsid w:val="00374932"/>
    <w:rsid w:val="00403E95"/>
    <w:rsid w:val="004706B7"/>
    <w:rsid w:val="004A23C4"/>
    <w:rsid w:val="0055582B"/>
    <w:rsid w:val="0058309F"/>
    <w:rsid w:val="0068331B"/>
    <w:rsid w:val="006A67BC"/>
    <w:rsid w:val="006C1DEB"/>
    <w:rsid w:val="00901E33"/>
    <w:rsid w:val="009626A1"/>
    <w:rsid w:val="00986948"/>
    <w:rsid w:val="00990987"/>
    <w:rsid w:val="009C1BCD"/>
    <w:rsid w:val="00A357CE"/>
    <w:rsid w:val="00A72732"/>
    <w:rsid w:val="00A80A1B"/>
    <w:rsid w:val="00AB0059"/>
    <w:rsid w:val="00B20F6F"/>
    <w:rsid w:val="00B23825"/>
    <w:rsid w:val="00BD395D"/>
    <w:rsid w:val="00C252F3"/>
    <w:rsid w:val="00C95BF8"/>
    <w:rsid w:val="00CF2D16"/>
    <w:rsid w:val="00D312B6"/>
    <w:rsid w:val="00D5242E"/>
    <w:rsid w:val="00DB5947"/>
    <w:rsid w:val="00E27FCE"/>
    <w:rsid w:val="00E7073D"/>
    <w:rsid w:val="00EF1DBB"/>
    <w:rsid w:val="00F83FEE"/>
    <w:rsid w:val="00FC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7AFBA"/>
  <w15:chartTrackingRefBased/>
  <w15:docId w15:val="{991FC71C-79A1-43D2-AB07-89E1C77A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C3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51E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0396"/>
  </w:style>
  <w:style w:type="paragraph" w:styleId="a5">
    <w:name w:val="footer"/>
    <w:basedOn w:val="a"/>
    <w:link w:val="a6"/>
    <w:uiPriority w:val="99"/>
    <w:unhideWhenUsed/>
    <w:rsid w:val="00110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0396"/>
  </w:style>
  <w:style w:type="character" w:customStyle="1" w:styleId="10">
    <w:name w:val="Заголовок 1 Знак"/>
    <w:basedOn w:val="a0"/>
    <w:link w:val="1"/>
    <w:uiPriority w:val="9"/>
    <w:rsid w:val="00FC51E5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B00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0059"/>
    <w:pPr>
      <w:spacing w:after="100"/>
    </w:pPr>
  </w:style>
  <w:style w:type="character" w:styleId="a8">
    <w:name w:val="Hyperlink"/>
    <w:basedOn w:val="a0"/>
    <w:uiPriority w:val="99"/>
    <w:unhideWhenUsed/>
    <w:rsid w:val="00AB00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F2D16"/>
    <w:pPr>
      <w:ind w:left="720"/>
      <w:contextualSpacing/>
    </w:pPr>
  </w:style>
  <w:style w:type="character" w:customStyle="1" w:styleId="service-text">
    <w:name w:val="service-text"/>
    <w:basedOn w:val="a0"/>
    <w:rsid w:val="00CF2D16"/>
  </w:style>
  <w:style w:type="character" w:customStyle="1" w:styleId="20">
    <w:name w:val="Заголовок 2 Знак"/>
    <w:basedOn w:val="a0"/>
    <w:link w:val="2"/>
    <w:uiPriority w:val="9"/>
    <w:semiHidden/>
    <w:rsid w:val="00051D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footnote text"/>
    <w:basedOn w:val="a"/>
    <w:link w:val="ab"/>
    <w:uiPriority w:val="99"/>
    <w:semiHidden/>
    <w:unhideWhenUsed/>
    <w:rsid w:val="00403E95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03E95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03E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mto.com.ua/articles/part_2/260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BBE7F-8E45-426C-BFDC-C467A2DD8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1085</Words>
  <Characters>7221</Characters>
  <Application>Microsoft Office Word</Application>
  <DocSecurity>0</DocSecurity>
  <Lines>190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Храпов</dc:creator>
  <cp:keywords/>
  <dc:description/>
  <cp:lastModifiedBy>kabachuha@outlook.com</cp:lastModifiedBy>
  <cp:revision>2</cp:revision>
  <dcterms:created xsi:type="dcterms:W3CDTF">2019-12-11T17:16:00Z</dcterms:created>
  <dcterms:modified xsi:type="dcterms:W3CDTF">2019-12-11T17:16:00Z</dcterms:modified>
</cp:coreProperties>
</file>