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67.0 years</w:t>
        <w:br/>
      </w:r>
      <w:r>
        <w:t>Sex: Male</w:t>
        <w:br/>
      </w:r>
      <w:r>
        <w:t>BMI: 34.2</w:t>
        <w:br/>
      </w:r>
    </w:p>
    <w:p>
      <w:r>
        <w:rPr>
          <w:b/>
        </w:rPr>
        <w:t>Diabetes Status:</w:t>
        <w:br/>
      </w:r>
      <w:r>
        <w:t>Type: T2DM</w:t>
        <w:br/>
      </w:r>
      <w:r>
        <w:t>HbA1c: 5.7%</w:t>
        <w:br/>
      </w:r>
    </w:p>
    <w:p>
      <w:pPr>
        <w:pStyle w:val="Heading1"/>
      </w:pPr>
      <w:r>
        <w:t>Analysis Results</w:t>
      </w:r>
    </w:p>
    <w:p>
      <w:r>
        <w:rPr>
          <w:b/>
        </w:rPr>
        <w:t>Wound Healing Trajectory:</w:t>
      </w:r>
    </w:p>
    <w:p>
      <w:r>
        <w:t>The wound healing progression is mixed, with both positive and negative trends observed.</w:t>
      </w:r>
    </w:p>
    <w:p>
      <w:r>
        <w:t>Initially (2023-12-04 to 2023-12-20), the wound area increased from 14.9cm² to 17.1cm², indicating a potential delay in the healing process. However, from 2023-12-20 to 2024-01-04, the wound area decreased to 15.0cm², suggesting some healing progress. The subsequent visits (2024-01-04 to 2024-01-17 and 2024-01-17 to 2024-02-08) showed further reductions in wound area to 10.8cm², indicating a positive trend.</w:t>
      </w:r>
    </w:p>
    <w:p>
      <w:r>
        <w:t>The tissue characteristics have also shown fluctuations, with 'Pale' tissue coverage observed initially, followed by 'Pink' tissue coverage on 2024-01-04, and then reverting to 'Pale' on 2024-01-17. However, the most recent visit (2024-02-08) showed 'Red' tissue coverage, indicating improved tissue health.</w:t>
      </w:r>
    </w:p>
    <w:p>
      <w:r>
        <w:t>Exudate characteristics have also varied, with high-volume and medium-viscosity yellow exudate observed initially, followed by medium-volume and medium-viscosity yellow exudate on subsequent visits. The exudate volume decreased to low on 2024-01-17 but returned to medium on 2024-02-08. The exudate type changed to serous and sanguineous on 2024-01-17, indicating potential infection, but returned to yellow on 2024-02-08.</w:t>
      </w:r>
    </w:p>
    <w:p>
      <w:r>
        <w:rPr>
          <w:b/>
        </w:rPr>
        <w:t>Concerning Patterns:</w:t>
      </w:r>
    </w:p>
    <w:p>
      <w:r>
        <w:rPr>
          <w:b/>
        </w:rPr>
        <w:t>1. Increased wound area: The initial increase in wound area from 14.9cm² to 17.1cm² (2023-12-04 to 2023-12-20) raises concerns about the effectiveness of the current wound care plan.</w:t>
        <w:br/>
        <w:t>2. Fluctuations in tissue characteristics: The changes in tissue characteristics, including the reversion to 'Pale' tissue coverage on 2024-01-17, may indicate instability in the wound healing process.</w:t>
        <w:br/>
        <w:t>3. Exudate characteristics: The presence of high-volume and medium-viscosity exudate, as well as the change to serous and sanguineous exudate on 2024-01-17, may indicate underlying infection or inflammation.</w:t>
      </w:r>
    </w:p>
    <w:p>
      <w:r>
        <w:rPr>
          <w:b/>
        </w:rPr>
        <w:t>Care Recommendations:</w:t>
      </w:r>
    </w:p>
    <w:p>
      <w:r>
        <w:rPr>
          <w:b/>
        </w:rPr>
        <w:t>1. Continue wound debridement: Regular debridement is necessary to promote tissue health and remove dead tissue.</w:t>
        <w:br/>
        <w:t>2. Optimize wound dressing: Consider using dressings that promote a moist environment, manage exudate, and reduce bacterial load.</w:t>
        <w:br/>
        <w:t>3. Topical therapy: Apply topical antimicrobial agents or growth factors to enhance wound healing and address potential infection.</w:t>
        <w:br/>
        <w:t>4. Offloading and pressure redistribution: Implement measures to reduce pressure on the affected area, such as using orthotics or padding.</w:t>
        <w:br/>
        <w:t>5. Monitor and adjust: Regularly monitor wound progress and adjust the care plan as needed to address any concerns or setbacks.</w:t>
      </w:r>
    </w:p>
    <w:p>
      <w:r>
        <w:rPr>
          <w:b/>
        </w:rPr>
        <w:t>Complication Risks:</w:t>
      </w:r>
    </w:p>
    <w:p>
      <w:r>
        <w:rPr>
          <w:b/>
        </w:rPr>
        <w:t>1. Infection: The presence of high-volume exudate, changes in exudate type, and fluctuations in tissue characteristics increase the risk of infection.</w:t>
        <w:br/>
        <w:t>2. Delayed healing: The initial increase in wound area and fluctuations in tissue characteristics may indicate a higher risk of delayed healing.</w:t>
        <w:br/>
        <w:t>3. Osteomyelitis: The location of the wound on the first left toe, combined with the patient's diabetes status, increases the risk of osteomyelitis.</w:t>
      </w:r>
    </w:p>
    <w:p>
      <w:r>
        <w:rPr>
          <w:b/>
        </w:rPr>
        <w:t>Significance of Sensor Measurements:</w:t>
      </w:r>
    </w:p>
    <w:p>
      <w:r>
        <w:rPr>
          <w:b/>
        </w:rPr>
        <w:t>1. Oxygenation: The oxygenation levels have generally increased over time, indicating improved tissue perfusion and oxygen delivery.</w:t>
        <w:br/>
        <w:t>2. Temperature: The consistent temperature readings around 96°F suggest that the wound environment is stable, but the lack of edge and peri-wound temperature measurements limits the interpretation.</w:t>
        <w:br/>
        <w:t>3. Impedance: The impedance measurements have varied, with a notable decrease on 2024-02-08. This may indicate changes in wound edema or tissue composition.</w:t>
      </w:r>
    </w:p>
    <w:p>
      <w:r>
        <w:t>Overall, the wound healing trajectory is mixed, and addressing the concerning patterns and complication risks is crucial to promote optimal healing. The care recommendations should be tailored to the patient's specific needs, and regular monitoring is necessary to adjust the care plan and prevent complications.</w:t>
      </w:r>
    </w:p>
    <w:p>
      <w:r>
        <w:br/>
        <w:t>Report generated on: 2025-02-19 10:49:38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