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72.0 years</w:t>
        <w:br/>
      </w:r>
      <w:r>
        <w:t>Sex: Male</w:t>
        <w:br/>
      </w:r>
      <w:r>
        <w:t>BMI: 21.8</w:t>
        <w:br/>
      </w:r>
    </w:p>
    <w:p>
      <w:r>
        <w:rPr>
          <w:b/>
        </w:rPr>
        <w:t>Diabetes Status:</w:t>
        <w:br/>
      </w:r>
      <w:r>
        <w:t>Type: nan</w:t>
        <w:br/>
      </w:r>
      <w:r>
        <w:t>HbA1c: nan%</w:t>
        <w:br/>
      </w:r>
    </w:p>
    <w:p>
      <w:pPr>
        <w:pStyle w:val="Heading1"/>
      </w:pPr>
      <w:r>
        <w:t>Analysis Results</w:t>
      </w:r>
    </w:p>
    <w:p>
      <w:r>
        <w:t>### Comprehensive Analysis of Wound Healing Progression and Clinical Recommendations</w:t>
      </w:r>
    </w:p>
    <w:p>
      <w:r>
        <w:t>#### 1. Wound Healing Trajectory:</w:t>
      </w:r>
    </w:p>
    <w:p>
      <w:r>
        <w:t>The wound has shown fluctuations in size, with an initial reduction from 3.0cm x 2.0cm to 2.5cm x 1.6cm between November 12 and November 19, 2024, indicating some healing progress. However, the wound size has since increased and then decreased again, suggesting an unstable healing trajectory. The tissue coverage, initially two-thirds of the wound area with pink tissue, has varied, indicating some epithelialization but also periods of regression. The exudate characteristics have changed from low volume, low viscosity, and serous to medium volume, medium viscosity, and serous with yellowish tint, suggesting possible infection or increased inflammation.</w:t>
      </w:r>
    </w:p>
    <w:p>
      <w:r>
        <w:t>#### 2. Concerning Patterns:</w:t>
      </w:r>
    </w:p>
    <w:p>
      <w:r>
        <w:rPr>
          <w:b/>
        </w:rPr>
        <w:t>- Wound Size Fluctuations: The changes in wound size over time are concerning, as they do not show a consistent reduction, which would be expected in a healing wound.</w:t>
        <w:br/>
        <w:t>- Exudate Changes: The increase in exudate volume and the presence of a yellowish tint could indicate an infection or worsening inflammation, requiring closer monitoring or adjustment of the current care.</w:t>
        <w:br/>
        <w:t>- Tissue Coverage Variability: The fluctuation in tissue coverage and the change in tissue color (from pink to pale or red) may indicate periods of wound deterioration or stress.</w:t>
        <w:br/>
        <w:t>- Missing Sensor Measurements: The absence of oxygenation, hemoglobin, and impedance measurements at some visits limits the ability to assess the wound's healing environment fully.</w:t>
      </w:r>
    </w:p>
    <w:p>
      <w:r>
        <w:t>#### 3. Care Recommendations:</w:t>
      </w:r>
    </w:p>
    <w:p>
      <w:r>
        <w:rPr>
          <w:b/>
        </w:rPr>
        <w:t>- Debridement: Consider regular debridement to remove any necrotic tissue and promote a clean wound environment conducive to healing.</w:t>
        <w:br/>
        <w:t>- Infection Control: Given the changes in exudate, monitor closely for signs of infection and consider cultures or antibiotics if an infection is suspected.</w:t>
        <w:br/>
        <w:t>- Wound Dressing: Continue with Silvadene but consider alternating with other dressings that promote moisture retention and are suitable for the current wound status.</w:t>
        <w:br/>
        <w:t>- Compression Therapy: For venous stasis ulcers, consider the use of compression bandages or stockings to improve venous return and reduce edema, which can aid in healing.</w:t>
        <w:br/>
        <w:t>- Nutritional Support: Ensure the patient is receiving adequate nutrition, particularly proteins, vitamins, and minerals essential for wound healing.</w:t>
      </w:r>
    </w:p>
    <w:p>
      <w:r>
        <w:t>#### 4. Complication Risks:</w:t>
      </w:r>
    </w:p>
    <w:p>
      <w:r>
        <w:rPr>
          <w:b/>
        </w:rPr>
        <w:t>- Infection: The changes in exudate and tissue characteristics suggest an increased risk of infection.</w:t>
        <w:br/>
        <w:t>- Delayed Healing: The variability in wound size and tissue coverage indicates a risk of delayed healing or potential for wound chronicity.</w:t>
        <w:br/>
        <w:t>- Further Tissue Damage: The presence of a traumatic wound in the wound history could indicate an increased risk of further injury to the affected area.</w:t>
      </w:r>
    </w:p>
    <w:p>
      <w:r>
        <w:t>#### 5. Significance of Sensor Measurements:</w:t>
      </w:r>
    </w:p>
    <w:p>
      <w:r>
        <w:rPr>
          <w:b/>
        </w:rPr>
        <w:t>- Oxygenation: Trends in oxygenation levels (where available) can indicate the wound's healing potential, with higher levels generally associated with better healing outcomes.</w:t>
        <w:br/>
        <w:t>- Temperature: The observed temperature variations could indicate inflammation or infection, particularly if the wound temperature is significantly higher than the peri-wound area.</w:t>
        <w:br/>
        <w:t>- Impedance: Although not available for analysis, impedance measurements could provide insights into the wound's fluid status and tissue composition, aiding in the assessment of healing progress.</w:t>
      </w:r>
    </w:p>
    <w:p>
      <w:r>
        <w:t>In conclusion, while the wound shows some signs of healing, the fluctuating size, changing exudate characteristics, and variability in tissue coverage are concerning. Close monitoring and adjustment of the current care plan, including consideration of debridement, infection control measures, appropriate dressing, and possibly compression therapy, are recommended to promote healing and prevent complications. Regular assessment of wound characteristics and sensor measurements, where possible, will be crucial in tailoring the treatment plan to the wound's evolving needs.</w:t>
      </w:r>
    </w:p>
    <w:p>
      <w:r>
        <w:br/>
        <w:t>Report generated on: 2025-02-19 12:12:26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