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rPr>
          <w:b/>
        </w:rPr>
        <w:t>Wound Healing Trajectory:</w:t>
      </w:r>
    </w:p>
    <w:p>
      <w:r>
        <w:t>The patient's wound healing trajectory is complex and inconsistent. Initially, the wound size increased from 14.9cm² to 17.1cm² between 2023-12-04 and 2023-12-20, indicating a potential delay in healing. However, the wound size then decreased to 10.8cm² by 2024-01-17, suggesting some progress. The most recent measurement on 2024-02-08 showed a slight increase in size to 10.8cm², but with improved tissue coverage.</w:t>
      </w:r>
    </w:p>
    <w:p>
      <w:r>
        <w:t>Exudate characteristics have varied throughout the healing process, with an initial high volume of yellow exudate, followed by a medium volume, and then a low volume with a change in type to serous and sanguineous. The most recent measurement showed a return to medium volume with yellow exudate.</w:t>
      </w:r>
    </w:p>
    <w:p>
      <w:r>
        <w:t>Tissue characteristics have also been inconsistent, with initial pale tissue, followed by no data, then pink tissue, and finally red tissue with increased coverage. The increased tissue coverage and red coloration are positive signs of healing.</w:t>
      </w:r>
    </w:p>
    <w:p>
      <w:r>
        <w:rPr>
          <w:b/>
        </w:rPr>
        <w:t>Concerning Patterns:</w:t>
      </w:r>
    </w:p>
    <w:p>
      <w:r>
        <w:rPr>
          <w:b/>
        </w:rPr>
        <w:t>1. Inconsistent healing progress: The wound size and exudate characteristics have not followed a consistent healing trajectory, indicating potential underlying issues that may be hindering the healing process.</w:t>
        <w:br/>
        <w:t>2. Variable tissue characteristics: The changes in tissue color and coverage may indicate underlying tissue damage or inadequate wound care.</w:t>
        <w:br/>
        <w:t>3. Oxygenation fluctuations: Oxygenation levels have fluctuated throughout the healing process, with a peak of 80.0% on 2024-02-08, but also a low of 68.0% on 2023-12-04. This may indicate issues with perfusion or oxygen delivery to the wound.</w:t>
      </w:r>
    </w:p>
    <w:p>
      <w:r>
        <w:rPr>
          <w:b/>
        </w:rPr>
        <w:t>Care Recommendations:</w:t>
      </w:r>
    </w:p>
    <w:p>
      <w:r>
        <w:rPr>
          <w:b/>
        </w:rPr>
        <w:t>1. Optimize wound care: Ensure consistent wound care practices, including debridement, dressing changes, and offloading to reduce pressure on the wound.</w:t>
        <w:br/>
        <w:t>2. Manage exudate: Implement measures to manage exudate, such as using absorbent dressings or negative pressure wound therapy.</w:t>
        <w:br/>
        <w:t>3. Promote perfusion: Encourage the patient to maintain good blood sugar control, and consider using vasodilators or other medications to improve perfusion to the wound.</w:t>
        <w:br/>
        <w:t>4. Monitor for infection: Regularly assess the wound for signs of infection, such as increased redness, swelling, or purulent exudate.</w:t>
        <w:br/>
        <w:t>5. Consider advanced therapies: If the wound fails to progress, consider advanced therapies such as hyperbaric oxygen therapy or platelet-rich plasma (PRP) injections.</w:t>
      </w:r>
    </w:p>
    <w:p>
      <w:r>
        <w:rPr>
          <w:b/>
        </w:rPr>
        <w:t>Complication Risks:</w:t>
      </w:r>
    </w:p>
    <w:p>
      <w:r>
        <w:rPr>
          <w:b/>
        </w:rPr>
        <w:t>1. Infection: The patient's wound is at risk of infection due to the presence of yellow exudate and variable tissue characteristics.</w:t>
        <w:br/>
        <w:t>2. Delayed healing: The inconsistent healing progress and variable tissue characteristics may indicate a higher risk of delayed healing.</w:t>
        <w:br/>
        <w:t>3. Amputation: The patient's history of diabetes and cardiovascular disease increases the risk of amputation if the wound fails to heal.</w:t>
      </w:r>
    </w:p>
    <w:p>
      <w:r>
        <w:rPr>
          <w:b/>
        </w:rPr>
        <w:t>Significance of Sensor Measurements:</w:t>
      </w:r>
    </w:p>
    <w:p>
      <w:r>
        <w:rPr>
          <w:b/>
        </w:rPr>
        <w:t>1. Oxygenation: Oxygenation levels are critical for wound healing. The fluctuations in oxygenation levels may indicate issues with perfusion or oxygen delivery to the wound.</w:t>
        <w:br/>
        <w:t>2. Temperature: The consistent temperature measurements suggest adequate perfusion to the wound, but may not accurately reflect the wound's oxygenation status.</w:t>
        <w:br/>
        <w:t>3. Impedance: The impedance measurements may indicate changes in wound tissue composition or fluid status. The decrease in impedance on 2024-02-08 may suggest an improvement in wound healing.</w:t>
      </w:r>
    </w:p>
    <w:p>
      <w:r>
        <w:t>In conclusion, the patient's wound healing trajectory is complex and inconsistent, with concerning patterns of variable tissue characteristics and oxygenation fluctuations. Care recommendations focus on optimizing wound care, managing exudate, and promoting perfusion. The patient is at risk of complications, including infection and delayed healing, and regular monitoring and adjustments to the care plan are necessary to promote optimal wound healing.</w:t>
      </w:r>
    </w:p>
    <w:p>
      <w:r>
        <w:br/>
        <w:t>Report generated on: 2025-02-19 10:47:03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