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and Area: The wound size and area have fluctuated over time, with an initial increase from 24.8cm² on 08-30-2024 to 25.6cm² on 09-13-2024, followed by a gradual decrease to 3.1cm² on 12-03-2024. This indicates an overall positive healing trend, although the healing process has been variable.</w:t>
        <w:br/>
        <w:t xml:space="preserve">  </w:t>
        <w:br/>
        <w:t>- Exudate: The exudate volume and type have varied, with periods of low, medium, and high volume, and types including serous, serosanguineous, and sanguineous. This variability could indicate phases of inflammation and tissue repair. The presence of serosanguineous exudate in later stages suggests ongoing tissue remodeling.</w:t>
      </w:r>
    </w:p>
    <w:p>
      <w:r>
        <w:rPr>
          <w:b/>
        </w:rPr>
        <w:t>- Tissue Characteristics: Tissue color has changed from pale to pink, red, and back to pink, indicating phases of inflammation, potential infection, and healing. Coverage of the wound area has mostly been reported as all of the wound area being covered, with one instance of only a quarter of the area being covered, which may suggest a period of slower healing or potential complication.</w:t>
      </w:r>
    </w:p>
    <w:p>
      <w:r>
        <w:t>#### 2. Concerning Patterns:</w:t>
      </w:r>
    </w:p>
    <w:p>
      <w:r>
        <w:rPr>
          <w:b/>
        </w:rPr>
        <w:t>- Inconsistent Healing Rate: The wound size initially increased, then decreased, with fluctuations in between, suggesting an inconsistent healing rate. This inconsistency could be due to various factors, including changes in treatment, wound environment, or patient compliance.</w:t>
      </w:r>
    </w:p>
    <w:p>
      <w:r>
        <w:rPr>
          <w:b/>
        </w:rPr>
        <w:t>- Variability in Exudate: While some variability in exudate is expected during the healing process, the frequent changes in volume and type may indicate periods of infection or delayed healing, necessitating closer monitoring.</w:t>
      </w:r>
    </w:p>
    <w:p>
      <w:r>
        <w:rPr>
          <w:b/>
        </w:rPr>
        <w:t>- Oxygenation Levels: Oxygen levels have generally been within a relatively narrow range (78.0% to 90.0%), but there is a noticeable decrease in oxygenation towards the later stages, which could be a concern for healing, as adequate oxygenation is crucial for tissue repair.</w:t>
      </w:r>
    </w:p>
    <w:p>
      <w:r>
        <w:t>#### 3. Care Recommendations:</w:t>
      </w:r>
    </w:p>
    <w:p>
      <w:r>
        <w:rPr>
          <w:b/>
        </w:rPr>
        <w:t>- Continued Use of Topical Treatments: Given the wound's response to Medihoney and other topical treatments, their continued use is recommended, as they seem to promote a healing environment.</w:t>
      </w:r>
    </w:p>
    <w:p>
      <w:r>
        <w:rPr>
          <w:b/>
        </w:rPr>
        <w:t>- Monitoring for Infection: Given the variability in exudate and periods of increased volume or changes in type, careful monitoring for signs of infection (e.g., increased redness, warmth, swelling, or foul odor) is crucial. Adjustments in antimicrobial therapy may be necessary based on clinical assessment.</w:t>
      </w:r>
    </w:p>
    <w:p>
      <w:r>
        <w:rPr>
          <w:b/>
        </w:rPr>
        <w:t>- Debridement: Consideration for debridement should be given if there's evidence of necrotic tissue or if the wound healing stagnates, as this can help remove barriers to healing.</w:t>
      </w:r>
    </w:p>
    <w:p>
      <w:r>
        <w:rPr>
          <w:b/>
        </w:rPr>
        <w:t>- Pressure Offloading: Since the wound is located on the plantar forefoot, an area prone to pressure, especially in a patient with a high BMI, pressure offloading strategies should be implemented to reduce pressure on the wound and promote healing.</w:t>
      </w:r>
    </w:p>
    <w:p>
      <w:r>
        <w:t>#### 4. Complication Risks:</w:t>
      </w:r>
    </w:p>
    <w:p>
      <w:r>
        <w:rPr>
          <w:b/>
        </w:rPr>
        <w:t>- Infection: The patient's diabetes (T2DM) increases the risk of infection. Close monitoring of the wound for signs of infection and timely intervention are critical.</w:t>
      </w:r>
    </w:p>
    <w:p>
      <w:r>
        <w:rPr>
          <w:b/>
        </w:rPr>
        <w:t>- Delayed Healing: Diabetes and obesity can impair wound healing. Managing blood glucose levels and maintaining a healthy weight are important for optimizing wound healing.</w:t>
      </w:r>
    </w:p>
    <w:p>
      <w:r>
        <w:rPr>
          <w:b/>
        </w:rPr>
        <w:t>- Pressure Ulcers: The wound's location and the patient's high BMI suggest a risk for pressure ulcers. Preventive measures, such as regular repositioning and the use of pressure-redistributing devices, are essential.</w:t>
      </w:r>
    </w:p>
    <w:p>
      <w:r>
        <w:t>#### 5. Significance of Sensor Measurements:</w:t>
      </w:r>
    </w:p>
    <w:p>
      <w:r>
        <w:rPr>
          <w:b/>
        </w:rPr>
        <w:t>- Oxygenation: The trend in oxygenation levels suggests that while there has been some fluctuation, the wound environment has generally been adequately oxygenated for healing. However, later stages showed a decrease, which warrants monitoring.</w:t>
      </w:r>
    </w:p>
    <w:p>
      <w:r>
        <w:rPr>
          <w:b/>
        </w:rPr>
        <w:t>- Temperature: The consistent temperature readings around 97°F to 98°F indicate a stable wound environment, which is conducive to healing.</w:t>
      </w:r>
    </w:p>
    <w:p>
      <w:r>
        <w:rPr>
          <w:b/>
        </w:rPr>
        <w:t>- Impedance: The variable impedance readings, particularly the high frequency impedance, may indicate changes in the wound's fluid status and tissue properties. An increase in impedance could suggest a decrease in fluid and an improvement in tissue structure, while a decrease might indicate increased edema or inflammation. The interpretation of impedance should be correlated with clinical findings.</w:t>
      </w:r>
    </w:p>
    <w:p>
      <w:r>
        <w:t>In conclusion, while the wound has shown an overall trend towards healing, there are concerning patterns that warrant close monitoring and potential adjustments in care. The patient's comorbidities and wound location necessitate a proactive approach to prevent complications and optimize healing conditions.</w:t>
      </w:r>
    </w:p>
    <w:p>
      <w:r>
        <w:br/>
        <w:t>Report generated on: 2025-02-23 11:10:11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