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Unknown years</w:t>
        <w:br/>
      </w:r>
      <w:r>
        <w:t>Sex: Unknown</w:t>
        <w:br/>
      </w:r>
      <w:r>
        <w:t>BMI: Unknown</w:t>
        <w:br/>
      </w:r>
    </w:p>
    <w:p>
      <w:r>
        <w:rPr>
          <w:b/>
        </w:rPr>
        <w:t>Diabetes Status:</w:t>
        <w:br/>
      </w:r>
    </w:p>
    <w:p>
      <w:pPr>
        <w:pStyle w:val="Heading1"/>
      </w:pPr>
      <w:r>
        <w:t>Analysis Results</w:t>
      </w:r>
    </w:p>
    <w:p>
      <w:r>
        <w:t>### Comprehensive Analysis of Wound Healing Progression</w:t>
      </w:r>
    </w:p>
    <w:p>
      <w:r>
        <w:t>#### 1. Wound Healing Trajectory:</w:t>
      </w:r>
    </w:p>
    <w:p>
      <w:r>
        <w:t>The wound healing trajectory for this patient indicates a generally positive trend, with fluctuations in wound size, exudate characteristics, and tissue appearance over time. Initially, the wound was 5.5cm x 4.5cm x 0.1cm (24.8cm²) with pale tissue and low volume serous exudate. Over the observation period, the wound size decreased significantly, reaching 1.1cm x 2.8cm x 0.1cm (3.1cm²) by 12-03-2024, indicating good healing progress. However, there were periods of slight increase in size, such as between 08-30-2024 and 09-13-2024, and changes in tissue color (from pale to pink, red, and back to pink or red) and exudate characteristics (volume, viscosity, and type), suggesting periods of potential inflammation or infection.</w:t>
      </w:r>
    </w:p>
    <w:p>
      <w:r>
        <w:t>#### 2. Concerning Patterns:</w:t>
      </w:r>
    </w:p>
    <w:p>
      <w:r>
        <w:rPr>
          <w:b/>
        </w:rPr>
        <w:t>Several concerning patterns are noted:</w:t>
        <w:br/>
        <w:t>- Variability in Wound Size: Despite an overall decrease, there were periods where the wound size increased or remained stable, which might indicate stalls in the healing process.</w:t>
        <w:br/>
        <w:t>- Exudate Changes: The transition from low volume serous exudate to high volume sanguineous exudate (e.g., on 09-24-2024) could suggest infection or significant tissue breakdown.</w:t>
        <w:br/>
        <w:t>- Tissue Color Changes: The tissue color changed from pale to pink to red and back, which might reflect ongoing inflammation or wound bed preparation for healing.</w:t>
        <w:br/>
        <w:t>- Impedance Measurements: The absence of impedance measurements for some dates and the variability in impedance values when present could indicate changes in wound fluid or tissue composition, potentially signifying different stages of healing or complications.</w:t>
      </w:r>
    </w:p>
    <w:p>
      <w:r>
        <w:t>#### 3. Care Recommendations:</w:t>
      </w:r>
    </w:p>
    <w:p>
      <w:r>
        <w:rPr>
          <w:b/>
        </w:rPr>
        <w:t>Based on the wound type (burn wound), characteristics, and healing progress:</w:t>
        <w:br/>
        <w:t>- Continued Use of Medihoney: Given its antimicrobial properties, Medihoney has been beneficial. Its continued use, potentially in combination with other dressings like Adaptic, could support the healing process.</w:t>
        <w:br/>
        <w:t>- Regular Monitoring: Close monitoring of the wound size, exudate, and tissue characteristics is crucial to promptly address any concerns or complications.</w:t>
        <w:br/>
        <w:t>- Infection Control: Given the fluctuations in exudate and tissue color, vigilance for signs of infection (e.g., increased redness, warmth, swelling, or foul odor) is necessary. Antibiotic therapy might be considered if infection is suspected.</w:t>
        <w:br/>
        <w:t>- Wound Debridement: If there's significant necrotic tissue or the wound healing stalls, consider debridement to promote a clean wound bed conducive to healing.</w:t>
      </w:r>
    </w:p>
    <w:p>
      <w:r>
        <w:t>#### 4. Complication Risks:</w:t>
      </w:r>
    </w:p>
    <w:p>
      <w:r>
        <w:rPr>
          <w:b/>
        </w:rPr>
        <w:t>Given the patient's profile (42-year-old male with BMI 40.6 and Type 2 Diabetes) and wound characteristics:</w:t>
        <w:br/>
        <w:t>- Infection Risk: Higher due to diabetes, which can impair immune response and wound healing.</w:t>
        <w:br/>
        <w:t>- Delayed Healing: Also a risk due to diabetes, which can affect blood circulation and oxygen delivery to the wound.</w:t>
        <w:br/>
        <w:t>- Pressure Ulcers: Given the wound's location on the plantar forefoot and the patient's high BMI, there's a risk of pressure ulcers if mobility is limited or improper offloading techniques are used.</w:t>
      </w:r>
    </w:p>
    <w:p>
      <w:r>
        <w:t>#### 5. Significance of Sensor Measurements:</w:t>
      </w:r>
    </w:p>
    <w:p>
      <w:r>
        <w:rPr>
          <w:b/>
        </w:rPr>
        <w:t>- Oxygenation (O₂): Generally remained above 80%, indicating adequate oxygenation to support healing. However, dips below this threshold could signal issues with wound perfusion or oxygen delivery.</w:t>
        <w:br/>
        <w:t>- Temperature: Central wound temperatures were mostly consistent, around 97°F to 98°F, which is within a normal range. Significant deviations could indicate infection or inflammation.</w:t>
        <w:br/>
        <w:t>- Impedance: Variability in impedance measurements could reflect changes in wound fluid, tissue composition, or the presence of infection. Higher impedance might suggest a drier wound environment or the presence of eschar or slough, while lower impedance could indicate higher fluid content or infection.</w:t>
      </w:r>
    </w:p>
    <w:p>
      <w:r>
        <w:t>In conclusion, while the wound has shown an overall trend of healing, careful monitoring and management are necessary to address potential complications, especially given the patient's diabetes and high BMI. Adjustments in wound care, including the use of appropriate dressings, careful infection control, and consideration for debridement if necessary, are crucial for optimal healing outcomes.</w:t>
      </w:r>
    </w:p>
    <w:p>
      <w:r>
        <w:br/>
        <w:t>Report generated on: 2025-03-04 18:55:49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