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8B073" w14:textId="77777777" w:rsidR="00D6130A" w:rsidRDefault="00000000">
      <w:pPr>
        <w:spacing w:before="400" w:after="80"/>
        <w:jc w:val="center"/>
      </w:pPr>
      <w:r>
        <w:rPr>
          <w:b/>
          <w:bCs/>
          <w:color w:val="1F3864"/>
          <w:sz w:val="52"/>
          <w:szCs w:val="52"/>
        </w:rPr>
        <w:t>SECURITY BREACH IMPACT REPORT</w:t>
      </w:r>
    </w:p>
    <w:p w14:paraId="3925E147" w14:textId="77777777" w:rsidR="00D6130A" w:rsidRDefault="00000000">
      <w:pPr>
        <w:spacing w:after="60"/>
        <w:jc w:val="center"/>
      </w:pPr>
      <w:r>
        <w:rPr>
          <w:b/>
          <w:bCs/>
          <w:color w:val="444444"/>
          <w:sz w:val="32"/>
          <w:szCs w:val="32"/>
        </w:rPr>
        <w:t>Orion Health Services</w:t>
      </w:r>
    </w:p>
    <w:p w14:paraId="7D402ECA" w14:textId="77777777" w:rsidR="00D6130A" w:rsidRDefault="00D6130A">
      <w:pPr>
        <w:pBdr>
          <w:bottom w:val="single" w:sz="6" w:space="1" w:color="1F3864"/>
        </w:pBdr>
        <w:spacing w:before="12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226"/>
        <w:gridCol w:w="2400"/>
      </w:tblGrid>
      <w:tr w:rsidR="00D6130A" w14:paraId="77566ECD"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224FFEF6" w14:textId="77777777" w:rsidR="00D6130A" w:rsidRDefault="00000000">
            <w:r>
              <w:rPr>
                <w:b/>
                <w:bCs/>
                <w:sz w:val="20"/>
                <w:szCs w:val="20"/>
              </w:rPr>
              <w:t>Prepared by:</w:t>
            </w:r>
          </w:p>
        </w:tc>
        <w:tc>
          <w:tcPr>
            <w:tcW w:w="4226"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1F4D557" w14:textId="13A01D2C" w:rsidR="00D6130A" w:rsidRDefault="00000000">
            <w:r>
              <w:rPr>
                <w:sz w:val="20"/>
                <w:szCs w:val="20"/>
              </w:rPr>
              <w:t xml:space="preserve">Artsiom Pankrashkin — Cybersecurity Analyst </w:t>
            </w:r>
          </w:p>
        </w:tc>
        <w:tc>
          <w:tcPr>
            <w:tcW w:w="240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58A970BA" w14:textId="77777777" w:rsidR="00D6130A" w:rsidRDefault="00000000">
            <w:pPr>
              <w:jc w:val="right"/>
            </w:pPr>
            <w:r>
              <w:rPr>
                <w:sz w:val="20"/>
                <w:szCs w:val="20"/>
              </w:rPr>
              <w:t>Date: June 7, 2026</w:t>
            </w:r>
          </w:p>
        </w:tc>
      </w:tr>
      <w:tr w:rsidR="00D6130A" w14:paraId="45B302C5"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49E5A981" w14:textId="77777777" w:rsidR="00D6130A" w:rsidRDefault="00000000">
            <w:r>
              <w:rPr>
                <w:b/>
                <w:bCs/>
                <w:sz w:val="20"/>
                <w:szCs w:val="20"/>
              </w:rPr>
              <w:t>Prepared for:</w:t>
            </w:r>
          </w:p>
        </w:tc>
        <w:tc>
          <w:tcPr>
            <w:tcW w:w="4226"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AA49D99" w14:textId="77777777" w:rsidR="00D6130A" w:rsidRDefault="00000000">
            <w:r>
              <w:rPr>
                <w:sz w:val="20"/>
                <w:szCs w:val="20"/>
              </w:rPr>
              <w:t>Executive Leadership Team — Orion Health Services</w:t>
            </w:r>
          </w:p>
        </w:tc>
        <w:tc>
          <w:tcPr>
            <w:tcW w:w="240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683EA0FD" w14:textId="77777777" w:rsidR="00D6130A" w:rsidRDefault="00000000">
            <w:pPr>
              <w:jc w:val="right"/>
            </w:pPr>
            <w:r>
              <w:rPr>
                <w:b/>
                <w:bCs/>
                <w:color w:val="C00000"/>
                <w:sz w:val="20"/>
                <w:szCs w:val="20"/>
              </w:rPr>
              <w:t>Classification: CONFIDENTIAL</w:t>
            </w:r>
          </w:p>
        </w:tc>
      </w:tr>
      <w:tr w:rsidR="00D6130A" w14:paraId="1121A916"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7F7E18E1" w14:textId="77777777" w:rsidR="00D6130A" w:rsidRDefault="00000000">
            <w:r>
              <w:rPr>
                <w:b/>
                <w:bCs/>
                <w:sz w:val="20"/>
                <w:szCs w:val="20"/>
              </w:rPr>
              <w:t>Consulting firm:</w:t>
            </w:r>
          </w:p>
        </w:tc>
        <w:tc>
          <w:tcPr>
            <w:tcW w:w="4226"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38D5D5C" w14:textId="77777777" w:rsidR="00D6130A" w:rsidRDefault="00000000">
            <w:r>
              <w:rPr>
                <w:sz w:val="20"/>
                <w:szCs w:val="20"/>
              </w:rPr>
              <w:t>Datacom — Cyber Security Operations</w:t>
            </w:r>
          </w:p>
        </w:tc>
        <w:tc>
          <w:tcPr>
            <w:tcW w:w="2400" w:type="dxa"/>
            <w:tcBorders>
              <w:top w:val="none" w:sz="0" w:space="0" w:color="FFFFFF"/>
              <w:left w:val="none" w:sz="0" w:space="0" w:color="FFFFFF"/>
              <w:bottom w:val="none" w:sz="0" w:space="0" w:color="FFFFFF"/>
              <w:right w:val="none" w:sz="0" w:space="0" w:color="FFFFFF"/>
            </w:tcBorders>
          </w:tcPr>
          <w:p w14:paraId="01436260" w14:textId="77777777" w:rsidR="00D6130A" w:rsidRDefault="00D6130A"/>
        </w:tc>
      </w:tr>
    </w:tbl>
    <w:p w14:paraId="53606AE9" w14:textId="77777777" w:rsidR="00D6130A" w:rsidRDefault="00D6130A">
      <w:pPr>
        <w:pBdr>
          <w:bottom w:val="single" w:sz="6" w:space="1" w:color="1F3864"/>
        </w:pBdr>
        <w:spacing w:before="120" w:after="120"/>
      </w:pPr>
    </w:p>
    <w:p w14:paraId="34F261A5" w14:textId="77777777" w:rsidR="00D6130A" w:rsidRDefault="00D6130A">
      <w:pPr>
        <w:spacing w:before="80" w:after="80"/>
      </w:pPr>
    </w:p>
    <w:p w14:paraId="5198D5CD" w14:textId="77777777" w:rsidR="00D6130A" w:rsidRDefault="00000000">
      <w:pPr>
        <w:spacing w:before="240" w:after="120"/>
      </w:pPr>
      <w:r>
        <w:rPr>
          <w:b/>
          <w:bCs/>
          <w:color w:val="1F3864"/>
          <w:sz w:val="36"/>
          <w:szCs w:val="36"/>
        </w:rPr>
        <w:t>1. Executive Summary</w:t>
      </w:r>
    </w:p>
    <w:p w14:paraId="6F4EF1A9" w14:textId="77777777" w:rsidR="00D6130A" w:rsidRDefault="00000000">
      <w:pPr>
        <w:spacing w:before="80" w:after="80"/>
      </w:pPr>
      <w:r>
        <w:rPr>
          <w:color w:val="000000"/>
        </w:rPr>
        <w:t>On a Monday morning, the IT team at Orion Health Services noticed unusual outbound network traffic originating from one of their internal servers. By midday, multiple employees reported being completely locked out of critical systems, and shortly after, a ransom note appeared on the shared company drive.</w:t>
      </w:r>
    </w:p>
    <w:p w14:paraId="4299D894" w14:textId="77777777" w:rsidR="00D6130A" w:rsidRDefault="00D6130A">
      <w:pPr>
        <w:spacing w:before="80" w:after="80"/>
      </w:pPr>
    </w:p>
    <w:p w14:paraId="23168D18" w14:textId="77777777" w:rsidR="00D6130A" w:rsidRDefault="00000000">
      <w:pPr>
        <w:spacing w:before="80" w:after="80"/>
      </w:pPr>
      <w:r>
        <w:rPr>
          <w:color w:val="000000"/>
        </w:rPr>
        <w:t>This report was prepared as part of the internal security team's initial incident response. The investigation has confirmed this was a targeted ransomware attack. The attacker gained access through a phishing email sent to a finance team member, which contained a malicious Excel file with an embedded macro. Once executed, the malware spread laterally across the network using harvested credentials, ultimately deploying ransomware that encrypted files across multiple business-critical systems.</w:t>
      </w:r>
    </w:p>
    <w:p w14:paraId="332F97B4" w14:textId="77777777" w:rsidR="00D6130A" w:rsidRDefault="00D6130A">
      <w:pPr>
        <w:spacing w:before="80" w:after="80"/>
      </w:pPr>
    </w:p>
    <w:p w14:paraId="43DBA0E4" w14:textId="77777777" w:rsidR="00D6130A" w:rsidRDefault="00000000">
      <w:pPr>
        <w:spacing w:before="80" w:after="80"/>
      </w:pPr>
      <w:r>
        <w:rPr>
          <w:color w:val="000000"/>
        </w:rPr>
        <w:t>The incident has significant operational, legal, and reputational consequences for Orion Health Services, especially given the sensitivity of patient and employee data involved. This report outlines the full scope of the breach, the business impact, and a set of prioritised recommendations to help the organisation recover and prevent future incidents.</w:t>
      </w:r>
    </w:p>
    <w:p w14:paraId="5BB83620" w14:textId="77777777" w:rsidR="00D6130A" w:rsidRDefault="00D6130A">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D6130A" w14:paraId="3E106084"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C00000"/>
            <w:tcMar>
              <w:top w:w="80" w:type="dxa"/>
              <w:left w:w="120" w:type="dxa"/>
              <w:bottom w:w="80" w:type="dxa"/>
              <w:right w:w="120" w:type="dxa"/>
            </w:tcMar>
          </w:tcPr>
          <w:p w14:paraId="450147A9" w14:textId="77777777" w:rsidR="00D6130A" w:rsidRDefault="00000000">
            <w:pPr>
              <w:jc w:val="center"/>
            </w:pPr>
            <w:r>
              <w:rPr>
                <w:b/>
                <w:bCs/>
                <w:color w:val="FFFFFF"/>
                <w:sz w:val="20"/>
                <w:szCs w:val="20"/>
              </w:rPr>
              <w:t>Incident Severity</w:t>
            </w:r>
          </w:p>
        </w:tc>
        <w:tc>
          <w:tcPr>
            <w:tcW w:w="2256" w:type="dxa"/>
            <w:tcBorders>
              <w:top w:val="single" w:sz="1" w:space="0" w:color="CCCCCC"/>
              <w:left w:val="single" w:sz="1" w:space="0" w:color="CCCCCC"/>
              <w:bottom w:val="single" w:sz="1" w:space="0" w:color="CCCCCC"/>
              <w:right w:val="single" w:sz="1" w:space="0" w:color="CCCCCC"/>
            </w:tcBorders>
            <w:shd w:val="clear" w:color="auto" w:fill="C00000"/>
            <w:tcMar>
              <w:top w:w="80" w:type="dxa"/>
              <w:left w:w="120" w:type="dxa"/>
              <w:bottom w:w="80" w:type="dxa"/>
              <w:right w:w="120" w:type="dxa"/>
            </w:tcMar>
          </w:tcPr>
          <w:p w14:paraId="5D26F6A9" w14:textId="77777777" w:rsidR="00D6130A" w:rsidRDefault="00000000">
            <w:pPr>
              <w:jc w:val="center"/>
            </w:pPr>
            <w:r>
              <w:rPr>
                <w:b/>
                <w:bCs/>
                <w:color w:val="FFFFFF"/>
                <w:sz w:val="20"/>
                <w:szCs w:val="20"/>
              </w:rPr>
              <w:t>CRITICAL</w:t>
            </w:r>
          </w:p>
        </w:tc>
        <w:tc>
          <w:tcPr>
            <w:tcW w:w="225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D18A2F" w14:textId="77777777" w:rsidR="00D6130A" w:rsidRDefault="00000000">
            <w:pPr>
              <w:jc w:val="center"/>
            </w:pPr>
            <w:r>
              <w:rPr>
                <w:b/>
                <w:bCs/>
                <w:sz w:val="20"/>
                <w:szCs w:val="20"/>
              </w:rPr>
              <w:t>Incident Type</w:t>
            </w:r>
          </w:p>
        </w:tc>
        <w:tc>
          <w:tcPr>
            <w:tcW w:w="225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AF1048" w14:textId="77777777" w:rsidR="00D6130A" w:rsidRDefault="00000000">
            <w:pPr>
              <w:jc w:val="center"/>
            </w:pPr>
            <w:r>
              <w:rPr>
                <w:b/>
                <w:bCs/>
                <w:sz w:val="20"/>
                <w:szCs w:val="20"/>
              </w:rPr>
              <w:t>Ransomware Attack</w:t>
            </w:r>
          </w:p>
        </w:tc>
      </w:tr>
    </w:tbl>
    <w:p w14:paraId="155370F0" w14:textId="77777777" w:rsidR="00D6130A" w:rsidRDefault="00D6130A">
      <w:pPr>
        <w:spacing w:before="80" w:after="80"/>
      </w:pPr>
    </w:p>
    <w:p w14:paraId="3D205784" w14:textId="77777777" w:rsidR="00D6130A" w:rsidRDefault="00D6130A">
      <w:pPr>
        <w:spacing w:before="80" w:after="80"/>
      </w:pPr>
    </w:p>
    <w:p w14:paraId="1CCA42DD" w14:textId="77777777" w:rsidR="00D6130A" w:rsidRDefault="00000000">
      <w:pPr>
        <w:spacing w:before="240" w:after="120"/>
      </w:pPr>
      <w:r>
        <w:rPr>
          <w:b/>
          <w:bCs/>
          <w:color w:val="1F3864"/>
          <w:sz w:val="36"/>
          <w:szCs w:val="36"/>
        </w:rPr>
        <w:t>2. Incident Overview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D6130A" w14:paraId="101563FE"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673DEF2" w14:textId="77777777" w:rsidR="00D6130A" w:rsidRDefault="00000000">
            <w:r>
              <w:rPr>
                <w:b/>
                <w:bCs/>
                <w:color w:val="FFFFFF"/>
                <w:sz w:val="20"/>
                <w:szCs w:val="20"/>
              </w:rPr>
              <w:t>Field</w:t>
            </w:r>
          </w:p>
        </w:tc>
        <w:tc>
          <w:tcPr>
            <w:tcW w:w="62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63CA867" w14:textId="77777777" w:rsidR="00D6130A" w:rsidRDefault="00000000">
            <w:r>
              <w:rPr>
                <w:b/>
                <w:bCs/>
                <w:color w:val="FFFFFF"/>
                <w:sz w:val="20"/>
                <w:szCs w:val="20"/>
              </w:rPr>
              <w:t>Detail</w:t>
            </w:r>
          </w:p>
        </w:tc>
      </w:tr>
      <w:tr w:rsidR="00D6130A" w14:paraId="06461E7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FA9C265" w14:textId="77777777" w:rsidR="00D6130A" w:rsidRDefault="00000000">
            <w:r>
              <w:rPr>
                <w:b/>
                <w:bCs/>
                <w:color w:val="000000"/>
                <w:sz w:val="20"/>
                <w:szCs w:val="20"/>
              </w:rPr>
              <w:t>Client</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935C3B" w14:textId="77777777" w:rsidR="00D6130A" w:rsidRDefault="00000000">
            <w:r>
              <w:rPr>
                <w:color w:val="000000"/>
                <w:sz w:val="20"/>
                <w:szCs w:val="20"/>
              </w:rPr>
              <w:t>Orion Health Services</w:t>
            </w:r>
          </w:p>
        </w:tc>
      </w:tr>
      <w:tr w:rsidR="00D6130A" w14:paraId="59E1813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B0BD608" w14:textId="77777777" w:rsidR="00D6130A" w:rsidRDefault="00000000">
            <w:r>
              <w:rPr>
                <w:b/>
                <w:bCs/>
                <w:color w:val="000000"/>
                <w:sz w:val="20"/>
                <w:szCs w:val="20"/>
              </w:rPr>
              <w:t>Incident Type</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1ED516" w14:textId="77777777" w:rsidR="00D6130A" w:rsidRDefault="00000000">
            <w:r>
              <w:rPr>
                <w:color w:val="000000"/>
                <w:sz w:val="20"/>
                <w:szCs w:val="20"/>
              </w:rPr>
              <w:t>Ransomware — data encryption and extortion</w:t>
            </w:r>
          </w:p>
        </w:tc>
      </w:tr>
      <w:tr w:rsidR="00D6130A" w14:paraId="6F1EC68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B26D4C0" w14:textId="77777777" w:rsidR="00D6130A" w:rsidRDefault="00000000">
            <w:r>
              <w:rPr>
                <w:b/>
                <w:bCs/>
                <w:color w:val="000000"/>
                <w:sz w:val="20"/>
                <w:szCs w:val="20"/>
              </w:rPr>
              <w:t>Initial Entry Point</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BCA550" w14:textId="77777777" w:rsidR="00D6130A" w:rsidRDefault="00000000">
            <w:r>
              <w:rPr>
                <w:color w:val="000000"/>
                <w:sz w:val="20"/>
                <w:szCs w:val="20"/>
              </w:rPr>
              <w:t>Phishing email to a finance team member containing a malicious Excel macro attachment</w:t>
            </w:r>
          </w:p>
        </w:tc>
      </w:tr>
      <w:tr w:rsidR="00D6130A" w14:paraId="69FAF77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AB3FCEC" w14:textId="77777777" w:rsidR="00D6130A" w:rsidRDefault="00000000">
            <w:r>
              <w:rPr>
                <w:b/>
                <w:bCs/>
                <w:color w:val="000000"/>
                <w:sz w:val="20"/>
                <w:szCs w:val="20"/>
              </w:rPr>
              <w:lastRenderedPageBreak/>
              <w:t>Detection Method</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FA9A37" w14:textId="77777777" w:rsidR="00D6130A" w:rsidRDefault="00000000">
            <w:r>
              <w:rPr>
                <w:color w:val="000000"/>
                <w:sz w:val="20"/>
                <w:szCs w:val="20"/>
              </w:rPr>
              <w:t>Unusual outbound network traffic detected by the IT team on Monday morning</w:t>
            </w:r>
          </w:p>
        </w:tc>
      </w:tr>
      <w:tr w:rsidR="00D6130A" w14:paraId="4FCDBB0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BF44EA5" w14:textId="77777777" w:rsidR="00D6130A" w:rsidRDefault="00000000">
            <w:r>
              <w:rPr>
                <w:b/>
                <w:bCs/>
                <w:color w:val="000000"/>
                <w:sz w:val="20"/>
                <w:szCs w:val="20"/>
              </w:rPr>
              <w:t>Ransom Note</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79F58B" w14:textId="77777777" w:rsidR="00D6130A" w:rsidRDefault="00000000">
            <w:r>
              <w:rPr>
                <w:color w:val="000000"/>
                <w:sz w:val="20"/>
                <w:szCs w:val="20"/>
              </w:rPr>
              <w:t>Appeared on the company shared drive by midday</w:t>
            </w:r>
          </w:p>
        </w:tc>
      </w:tr>
      <w:tr w:rsidR="00D6130A" w14:paraId="248FB7E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28CB3BE" w14:textId="77777777" w:rsidR="00D6130A" w:rsidRDefault="00000000">
            <w:r>
              <w:rPr>
                <w:b/>
                <w:bCs/>
                <w:color w:val="000000"/>
                <w:sz w:val="20"/>
                <w:szCs w:val="20"/>
              </w:rPr>
              <w:t>Encrypted Extension</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D83C58" w14:textId="77777777" w:rsidR="00D6130A" w:rsidRDefault="00000000">
            <w:proofErr w:type="gramStart"/>
            <w:r>
              <w:rPr>
                <w:color w:val="000000"/>
                <w:sz w:val="20"/>
                <w:szCs w:val="20"/>
              </w:rPr>
              <w:t>.</w:t>
            </w:r>
            <w:proofErr w:type="spellStart"/>
            <w:r>
              <w:rPr>
                <w:color w:val="000000"/>
                <w:sz w:val="20"/>
                <w:szCs w:val="20"/>
              </w:rPr>
              <w:t>orionlock</w:t>
            </w:r>
            <w:proofErr w:type="spellEnd"/>
            <w:proofErr w:type="gramEnd"/>
          </w:p>
        </w:tc>
      </w:tr>
      <w:tr w:rsidR="00D6130A" w14:paraId="35B21FB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88F4B79" w14:textId="77777777" w:rsidR="00D6130A" w:rsidRDefault="00000000">
            <w:r>
              <w:rPr>
                <w:b/>
                <w:bCs/>
                <w:color w:val="000000"/>
                <w:sz w:val="20"/>
                <w:szCs w:val="20"/>
              </w:rPr>
              <w:t>Frameworks Referenced</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4F3506" w14:textId="77777777" w:rsidR="00D6130A" w:rsidRDefault="00000000">
            <w:r>
              <w:rPr>
                <w:color w:val="000000"/>
                <w:sz w:val="20"/>
                <w:szCs w:val="20"/>
              </w:rPr>
              <w:t>NIST SP 800-61 Rev. 3, NIST CSF 2.0, SANS PICERL, MITRE ATT&amp;CK</w:t>
            </w:r>
          </w:p>
        </w:tc>
      </w:tr>
    </w:tbl>
    <w:p w14:paraId="0D78798B" w14:textId="77777777" w:rsidR="00D6130A" w:rsidRDefault="00D6130A">
      <w:pPr>
        <w:spacing w:before="80" w:after="80"/>
      </w:pPr>
    </w:p>
    <w:p w14:paraId="61DB81D7" w14:textId="77777777" w:rsidR="00D6130A" w:rsidRDefault="00D6130A">
      <w:pPr>
        <w:spacing w:before="80" w:after="80"/>
      </w:pPr>
    </w:p>
    <w:p w14:paraId="3D1105B9" w14:textId="77777777" w:rsidR="00D6130A" w:rsidRDefault="00000000">
      <w:pPr>
        <w:spacing w:before="240" w:after="120"/>
      </w:pPr>
      <w:r>
        <w:rPr>
          <w:b/>
          <w:bCs/>
          <w:color w:val="1F3864"/>
          <w:sz w:val="36"/>
          <w:szCs w:val="36"/>
        </w:rPr>
        <w:t>3. Attack Chain Analysis</w:t>
      </w:r>
    </w:p>
    <w:p w14:paraId="51156445" w14:textId="77777777" w:rsidR="00D6130A" w:rsidRDefault="00000000">
      <w:pPr>
        <w:spacing w:before="80" w:after="80"/>
      </w:pPr>
      <w:r>
        <w:rPr>
          <w:color w:val="000000"/>
        </w:rPr>
        <w:t>The attack followed a well-documented multi-stage pattern commonly associated with Ransomware-as-a-Service (RaaS) groups. Each stage is mapped to the MITRE ATT&amp;CK framework below.</w:t>
      </w:r>
    </w:p>
    <w:p w14:paraId="3CB491A5" w14:textId="77777777" w:rsidR="00D6130A" w:rsidRDefault="00D6130A">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400"/>
        <w:gridCol w:w="3000"/>
        <w:gridCol w:w="3226"/>
      </w:tblGrid>
      <w:tr w:rsidR="00D6130A" w14:paraId="61F437C5" w14:textId="77777777">
        <w:tblPrEx>
          <w:tblCellMar>
            <w:top w:w="0" w:type="dxa"/>
            <w:bottom w:w="0" w:type="dxa"/>
          </w:tblCellMar>
        </w:tblPrEx>
        <w:trPr>
          <w:tblHeader/>
        </w:trPr>
        <w:tc>
          <w:tcPr>
            <w:tcW w:w="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64433F7" w14:textId="77777777" w:rsidR="00D6130A" w:rsidRDefault="00000000">
            <w:r>
              <w:rPr>
                <w:b/>
                <w:bCs/>
                <w:color w:val="FFFFFF"/>
                <w:sz w:val="20"/>
                <w:szCs w:val="20"/>
              </w:rPr>
              <w:t>#</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18A8072" w14:textId="77777777" w:rsidR="00D6130A" w:rsidRDefault="00000000">
            <w:r>
              <w:rPr>
                <w:b/>
                <w:bCs/>
                <w:color w:val="FFFFFF"/>
                <w:sz w:val="20"/>
                <w:szCs w:val="20"/>
              </w:rPr>
              <w:t>Stage</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96E56AE" w14:textId="77777777" w:rsidR="00D6130A" w:rsidRDefault="00000000">
            <w:r>
              <w:rPr>
                <w:b/>
                <w:bCs/>
                <w:color w:val="FFFFFF"/>
                <w:sz w:val="20"/>
                <w:szCs w:val="20"/>
              </w:rPr>
              <w:t>MITRE ATT&amp;CK Tactic</w:t>
            </w:r>
          </w:p>
        </w:tc>
        <w:tc>
          <w:tcPr>
            <w:tcW w:w="32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9000CB5" w14:textId="77777777" w:rsidR="00D6130A" w:rsidRDefault="00000000">
            <w:r>
              <w:rPr>
                <w:b/>
                <w:bCs/>
                <w:color w:val="FFFFFF"/>
                <w:sz w:val="20"/>
                <w:szCs w:val="20"/>
              </w:rPr>
              <w:t>What Happened</w:t>
            </w:r>
          </w:p>
        </w:tc>
      </w:tr>
      <w:tr w:rsidR="00D6130A" w14:paraId="200537D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0C6D5C" w14:textId="77777777" w:rsidR="00D6130A" w:rsidRDefault="00000000">
            <w:r>
              <w:rPr>
                <w:color w:val="000000"/>
                <w:sz w:val="20"/>
                <w:szCs w:val="20"/>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4CC58BD" w14:textId="77777777" w:rsidR="00D6130A" w:rsidRDefault="00000000">
            <w:r>
              <w:rPr>
                <w:color w:val="000000"/>
                <w:sz w:val="20"/>
                <w:szCs w:val="20"/>
              </w:rPr>
              <w:t>Initial Access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74F6F2" w14:textId="77777777" w:rsidR="00D6130A" w:rsidRDefault="00000000">
            <w:r>
              <w:rPr>
                <w:color w:val="000000"/>
                <w:sz w:val="20"/>
                <w:szCs w:val="20"/>
              </w:rPr>
              <w:t xml:space="preserve">T1566.001 — </w:t>
            </w:r>
            <w:proofErr w:type="spellStart"/>
            <w:r>
              <w:rPr>
                <w:color w:val="000000"/>
                <w:sz w:val="20"/>
                <w:szCs w:val="20"/>
              </w:rPr>
              <w:t>Spearphishing</w:t>
            </w:r>
            <w:proofErr w:type="spellEnd"/>
            <w:r>
              <w:rPr>
                <w:color w:val="000000"/>
                <w:sz w:val="20"/>
                <w:szCs w:val="20"/>
              </w:rPr>
              <w:t xml:space="preserve"> Attachment</w:t>
            </w:r>
          </w:p>
        </w:tc>
        <w:tc>
          <w:tcPr>
            <w:tcW w:w="3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3262CD" w14:textId="77777777" w:rsidR="00D6130A" w:rsidRDefault="00000000">
            <w:r>
              <w:rPr>
                <w:color w:val="000000"/>
                <w:sz w:val="20"/>
                <w:szCs w:val="20"/>
              </w:rPr>
              <w:t>Finance employee received a phishing email with a malicious Excel file</w:t>
            </w:r>
          </w:p>
        </w:tc>
      </w:tr>
      <w:tr w:rsidR="00D6130A" w14:paraId="4E0772F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3C76D2" w14:textId="77777777" w:rsidR="00D6130A" w:rsidRDefault="00000000">
            <w:r>
              <w:rPr>
                <w:color w:val="000000"/>
                <w:sz w:val="20"/>
                <w:szCs w:val="20"/>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1A71AD9" w14:textId="77777777" w:rsidR="00D6130A" w:rsidRDefault="00000000">
            <w:r>
              <w:rPr>
                <w:color w:val="000000"/>
                <w:sz w:val="20"/>
                <w:szCs w:val="20"/>
              </w:rPr>
              <w:t>Execution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BDD864" w14:textId="77777777" w:rsidR="00D6130A" w:rsidRDefault="00000000">
            <w:r>
              <w:rPr>
                <w:color w:val="000000"/>
                <w:sz w:val="20"/>
                <w:szCs w:val="20"/>
              </w:rPr>
              <w:t>T1204.002 — Malicious File</w:t>
            </w:r>
          </w:p>
        </w:tc>
        <w:tc>
          <w:tcPr>
            <w:tcW w:w="3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2351D8" w14:textId="77777777" w:rsidR="00D6130A" w:rsidRDefault="00000000">
            <w:r>
              <w:rPr>
                <w:color w:val="000000"/>
                <w:sz w:val="20"/>
                <w:szCs w:val="20"/>
              </w:rPr>
              <w:t>Employee opened the Excel file, triggering an embedded macro that executed malware</w:t>
            </w:r>
          </w:p>
        </w:tc>
      </w:tr>
      <w:tr w:rsidR="00D6130A" w14:paraId="1618620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D1F048" w14:textId="77777777" w:rsidR="00D6130A" w:rsidRDefault="00000000">
            <w:r>
              <w:rPr>
                <w:color w:val="000000"/>
                <w:sz w:val="20"/>
                <w:szCs w:val="20"/>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6FBB461" w14:textId="77777777" w:rsidR="00D6130A" w:rsidRDefault="00000000">
            <w:r>
              <w:rPr>
                <w:color w:val="000000"/>
                <w:sz w:val="20"/>
                <w:szCs w:val="20"/>
              </w:rPr>
              <w:t>Credential Access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43A5E3" w14:textId="77777777" w:rsidR="00D6130A" w:rsidRDefault="00000000">
            <w:r>
              <w:rPr>
                <w:color w:val="000000"/>
                <w:sz w:val="20"/>
                <w:szCs w:val="20"/>
              </w:rPr>
              <w:t>T1003 — Credential Dumping (</w:t>
            </w:r>
            <w:proofErr w:type="spellStart"/>
            <w:r>
              <w:rPr>
                <w:color w:val="000000"/>
                <w:sz w:val="20"/>
                <w:szCs w:val="20"/>
              </w:rPr>
              <w:t>Mimikatz</w:t>
            </w:r>
            <w:proofErr w:type="spellEnd"/>
            <w:r>
              <w:rPr>
                <w:color w:val="000000"/>
                <w:sz w:val="20"/>
                <w:szCs w:val="20"/>
              </w:rPr>
              <w:t>)</w:t>
            </w:r>
          </w:p>
        </w:tc>
        <w:tc>
          <w:tcPr>
            <w:tcW w:w="3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3FB53B" w14:textId="77777777" w:rsidR="00D6130A" w:rsidRDefault="00000000">
            <w:proofErr w:type="spellStart"/>
            <w:r>
              <w:rPr>
                <w:color w:val="000000"/>
                <w:sz w:val="20"/>
                <w:szCs w:val="20"/>
              </w:rPr>
              <w:t>Mimikatz</w:t>
            </w:r>
            <w:proofErr w:type="spellEnd"/>
            <w:r>
              <w:rPr>
                <w:color w:val="000000"/>
                <w:sz w:val="20"/>
                <w:szCs w:val="20"/>
              </w:rPr>
              <w:t xml:space="preserve"> was used to harvest internal system credentials from memory</w:t>
            </w:r>
          </w:p>
        </w:tc>
      </w:tr>
      <w:tr w:rsidR="00D6130A" w14:paraId="58CE711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74F52A" w14:textId="77777777" w:rsidR="00D6130A" w:rsidRDefault="00000000">
            <w:r>
              <w:rPr>
                <w:color w:val="000000"/>
                <w:sz w:val="20"/>
                <w:szCs w:val="20"/>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1EE318F" w14:textId="77777777" w:rsidR="00D6130A" w:rsidRDefault="00000000">
            <w:r>
              <w:rPr>
                <w:color w:val="000000"/>
                <w:sz w:val="20"/>
                <w:szCs w:val="20"/>
              </w:rPr>
              <w:t>Lateral Movement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F02AF8" w14:textId="77777777" w:rsidR="00D6130A" w:rsidRDefault="00000000">
            <w:r>
              <w:rPr>
                <w:color w:val="000000"/>
                <w:sz w:val="20"/>
                <w:szCs w:val="20"/>
              </w:rPr>
              <w:t>T1021 — Remote Services</w:t>
            </w:r>
          </w:p>
        </w:tc>
        <w:tc>
          <w:tcPr>
            <w:tcW w:w="3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AD34C6" w14:textId="77777777" w:rsidR="00D6130A" w:rsidRDefault="00000000">
            <w:r>
              <w:rPr>
                <w:color w:val="000000"/>
                <w:sz w:val="20"/>
                <w:szCs w:val="20"/>
              </w:rPr>
              <w:t>Attacker moved across the network using stolen credentials</w:t>
            </w:r>
          </w:p>
        </w:tc>
      </w:tr>
      <w:tr w:rsidR="00D6130A" w14:paraId="4DA1816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D62F92" w14:textId="77777777" w:rsidR="00D6130A" w:rsidRDefault="00000000">
            <w:r>
              <w:rPr>
                <w:color w:val="000000"/>
                <w:sz w:val="20"/>
                <w:szCs w:val="20"/>
              </w:rPr>
              <w:t>5</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DEB92D5" w14:textId="77777777" w:rsidR="00D6130A" w:rsidRDefault="00000000">
            <w:r>
              <w:rPr>
                <w:color w:val="000000"/>
                <w:sz w:val="20"/>
                <w:szCs w:val="20"/>
              </w:rPr>
              <w:t>Command &amp; Control</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6CE853" w14:textId="77777777" w:rsidR="00D6130A" w:rsidRDefault="00000000">
            <w:r>
              <w:rPr>
                <w:color w:val="000000"/>
                <w:sz w:val="20"/>
                <w:szCs w:val="20"/>
              </w:rPr>
              <w:t>T1071 — Application Layer Protocol</w:t>
            </w:r>
          </w:p>
        </w:tc>
        <w:tc>
          <w:tcPr>
            <w:tcW w:w="3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1974C5" w14:textId="77777777" w:rsidR="00D6130A" w:rsidRDefault="00000000">
            <w:r>
              <w:rPr>
                <w:color w:val="000000"/>
                <w:sz w:val="20"/>
                <w:szCs w:val="20"/>
              </w:rPr>
              <w:t>Suspicious login detected from an overseas IP address</w:t>
            </w:r>
          </w:p>
        </w:tc>
      </w:tr>
      <w:tr w:rsidR="00D6130A" w14:paraId="6470650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ED6D69" w14:textId="77777777" w:rsidR="00D6130A" w:rsidRDefault="00000000">
            <w:r>
              <w:rPr>
                <w:color w:val="000000"/>
                <w:sz w:val="20"/>
                <w:szCs w:val="20"/>
              </w:rPr>
              <w:t>6</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A8B22B1" w14:textId="77777777" w:rsidR="00D6130A" w:rsidRDefault="00000000">
            <w:r>
              <w:rPr>
                <w:color w:val="000000"/>
                <w:sz w:val="20"/>
                <w:szCs w:val="20"/>
              </w:rPr>
              <w:t>Impact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BEE06E" w14:textId="77777777" w:rsidR="00D6130A" w:rsidRDefault="00000000">
            <w:r>
              <w:rPr>
                <w:color w:val="000000"/>
                <w:sz w:val="20"/>
                <w:szCs w:val="20"/>
              </w:rPr>
              <w:t>T1486 — Data Encrypted for Impact</w:t>
            </w:r>
          </w:p>
        </w:tc>
        <w:tc>
          <w:tcPr>
            <w:tcW w:w="3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B4A6D1" w14:textId="77777777" w:rsidR="00D6130A" w:rsidRDefault="00000000">
            <w:r>
              <w:rPr>
                <w:color w:val="000000"/>
                <w:sz w:val="20"/>
                <w:szCs w:val="20"/>
              </w:rPr>
              <w:t xml:space="preserve">Ransomware deployed, files encrypted </w:t>
            </w:r>
            <w:proofErr w:type="gramStart"/>
            <w:r>
              <w:rPr>
                <w:color w:val="000000"/>
                <w:sz w:val="20"/>
                <w:szCs w:val="20"/>
              </w:rPr>
              <w:t>with .</w:t>
            </w:r>
            <w:proofErr w:type="spellStart"/>
            <w:r>
              <w:rPr>
                <w:color w:val="000000"/>
                <w:sz w:val="20"/>
                <w:szCs w:val="20"/>
              </w:rPr>
              <w:t>orionlock</w:t>
            </w:r>
            <w:proofErr w:type="spellEnd"/>
            <w:proofErr w:type="gramEnd"/>
            <w:r>
              <w:rPr>
                <w:color w:val="000000"/>
                <w:sz w:val="20"/>
                <w:szCs w:val="20"/>
              </w:rPr>
              <w:t xml:space="preserve"> extension across multiple systems</w:t>
            </w:r>
          </w:p>
        </w:tc>
      </w:tr>
    </w:tbl>
    <w:p w14:paraId="46DFE9B3" w14:textId="77777777" w:rsidR="00D6130A" w:rsidRDefault="00D6130A">
      <w:pPr>
        <w:spacing w:before="80" w:after="80"/>
      </w:pPr>
    </w:p>
    <w:p w14:paraId="1715480E" w14:textId="77777777" w:rsidR="00D6130A" w:rsidRDefault="00D6130A">
      <w:pPr>
        <w:spacing w:before="80" w:after="80"/>
      </w:pPr>
    </w:p>
    <w:p w14:paraId="2679F444" w14:textId="77777777" w:rsidR="00D6130A" w:rsidRDefault="00000000">
      <w:pPr>
        <w:spacing w:before="240" w:after="120"/>
      </w:pPr>
      <w:r>
        <w:rPr>
          <w:b/>
          <w:bCs/>
          <w:color w:val="1F3864"/>
          <w:sz w:val="36"/>
          <w:szCs w:val="36"/>
        </w:rPr>
        <w:t>4. Scope of Compromise</w:t>
      </w:r>
    </w:p>
    <w:p w14:paraId="2F9C8A81" w14:textId="77777777" w:rsidR="00D6130A" w:rsidRDefault="00000000">
      <w:pPr>
        <w:spacing w:before="240" w:after="120"/>
      </w:pPr>
      <w:r>
        <w:rPr>
          <w:b/>
          <w:bCs/>
          <w:color w:val="333333"/>
          <w:sz w:val="28"/>
          <w:szCs w:val="28"/>
        </w:rPr>
        <w:t>4.1 Compromised Data</w:t>
      </w:r>
    </w:p>
    <w:p w14:paraId="237A3A60" w14:textId="77777777" w:rsidR="00D6130A" w:rsidRDefault="00000000">
      <w:pPr>
        <w:spacing w:before="80" w:after="80"/>
      </w:pPr>
      <w:r>
        <w:rPr>
          <w:color w:val="000000"/>
        </w:rPr>
        <w:t>The following categories of sensitive data have been confirmed or are suspected to have been accessed or exfiltrated prior to encryption:</w:t>
      </w:r>
    </w:p>
    <w:p w14:paraId="231E419B" w14:textId="77777777" w:rsidR="00D6130A" w:rsidRDefault="00000000">
      <w:pPr>
        <w:pStyle w:val="ListParagraph"/>
        <w:numPr>
          <w:ilvl w:val="0"/>
          <w:numId w:val="2"/>
        </w:numPr>
        <w:spacing w:before="40" w:after="40"/>
      </w:pPr>
      <w:r>
        <w:t>Employee payroll records — including salary details, bank account information and tax file numbers</w:t>
      </w:r>
    </w:p>
    <w:p w14:paraId="5AC78AC8" w14:textId="77777777" w:rsidR="00D6130A" w:rsidRDefault="00000000">
      <w:pPr>
        <w:pStyle w:val="ListParagraph"/>
        <w:numPr>
          <w:ilvl w:val="0"/>
          <w:numId w:val="2"/>
        </w:numPr>
        <w:spacing w:before="40" w:after="40"/>
      </w:pPr>
      <w:r>
        <w:t>Patient appointment schedules — names, contact details and appointment history across clinics in Australia and New Zealand</w:t>
      </w:r>
    </w:p>
    <w:p w14:paraId="342412B1" w14:textId="77777777" w:rsidR="00D6130A" w:rsidRDefault="00000000">
      <w:pPr>
        <w:pStyle w:val="ListParagraph"/>
        <w:numPr>
          <w:ilvl w:val="0"/>
          <w:numId w:val="2"/>
        </w:numPr>
        <w:spacing w:before="40" w:after="40"/>
      </w:pPr>
      <w:r>
        <w:lastRenderedPageBreak/>
        <w:t xml:space="preserve">Internal system credentials — usernames, hashed or plaintext passwords harvested by </w:t>
      </w:r>
      <w:proofErr w:type="spellStart"/>
      <w:r>
        <w:t>Mimikatz</w:t>
      </w:r>
      <w:proofErr w:type="spellEnd"/>
    </w:p>
    <w:p w14:paraId="66EDE9B0" w14:textId="77777777" w:rsidR="00D6130A" w:rsidRDefault="00D6130A">
      <w:pPr>
        <w:spacing w:before="80" w:after="80"/>
      </w:pPr>
    </w:p>
    <w:p w14:paraId="502AF986" w14:textId="77777777" w:rsidR="00D6130A" w:rsidRDefault="00000000">
      <w:pPr>
        <w:spacing w:before="240" w:after="120"/>
      </w:pPr>
      <w:r>
        <w:rPr>
          <w:b/>
          <w:bCs/>
          <w:color w:val="333333"/>
          <w:sz w:val="28"/>
          <w:szCs w:val="28"/>
        </w:rPr>
        <w:t>4.2 Affected Systems</w:t>
      </w:r>
    </w:p>
    <w:p w14:paraId="1BB37BCC" w14:textId="77777777" w:rsidR="00D6130A" w:rsidRDefault="00000000">
      <w:pPr>
        <w:pStyle w:val="ListParagraph"/>
        <w:numPr>
          <w:ilvl w:val="0"/>
          <w:numId w:val="2"/>
        </w:numPr>
        <w:spacing w:before="40" w:after="40"/>
      </w:pPr>
      <w:r>
        <w:t>File server — primary storage for company documents and shared files, fully encrypted</w:t>
      </w:r>
    </w:p>
    <w:p w14:paraId="4FA10D16" w14:textId="77777777" w:rsidR="00D6130A" w:rsidRDefault="00000000">
      <w:pPr>
        <w:pStyle w:val="ListParagraph"/>
        <w:numPr>
          <w:ilvl w:val="0"/>
          <w:numId w:val="2"/>
        </w:numPr>
        <w:spacing w:before="40" w:after="40"/>
      </w:pPr>
      <w:r>
        <w:t>HR and finance systems — operational systems used for payroll processing and employee management</w:t>
      </w:r>
    </w:p>
    <w:p w14:paraId="707FE5DF" w14:textId="77777777" w:rsidR="00D6130A" w:rsidRDefault="00000000">
      <w:pPr>
        <w:pStyle w:val="ListParagraph"/>
        <w:numPr>
          <w:ilvl w:val="0"/>
          <w:numId w:val="2"/>
        </w:numPr>
        <w:spacing w:before="40" w:after="40"/>
      </w:pPr>
      <w:r>
        <w:t>Backup server — partially encrypted, which severely limits recovery options</w:t>
      </w:r>
    </w:p>
    <w:p w14:paraId="75A296E4" w14:textId="77777777" w:rsidR="00D6130A" w:rsidRDefault="00D6130A">
      <w:pPr>
        <w:spacing w:before="80" w:after="80"/>
      </w:pPr>
    </w:p>
    <w:p w14:paraId="7983A4D5" w14:textId="77777777" w:rsidR="00D6130A" w:rsidRDefault="00000000">
      <w:pPr>
        <w:spacing w:before="240" w:after="120"/>
      </w:pPr>
      <w:r>
        <w:rPr>
          <w:b/>
          <w:bCs/>
          <w:color w:val="333333"/>
          <w:sz w:val="28"/>
          <w:szCs w:val="28"/>
        </w:rPr>
        <w:t>4.3 Indicators of Compromise (IOCs)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026"/>
      </w:tblGrid>
      <w:tr w:rsidR="00D6130A" w14:paraId="313723A9"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A5770E5" w14:textId="77777777" w:rsidR="00D6130A" w:rsidRDefault="00000000">
            <w:r>
              <w:rPr>
                <w:b/>
                <w:bCs/>
                <w:color w:val="FFFFFF"/>
                <w:sz w:val="20"/>
                <w:szCs w:val="20"/>
              </w:rPr>
              <w:t>IOC Type</w:t>
            </w:r>
          </w:p>
        </w:tc>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792E23A" w14:textId="77777777" w:rsidR="00D6130A" w:rsidRDefault="00000000">
            <w:r>
              <w:rPr>
                <w:b/>
                <w:bCs/>
                <w:color w:val="FFFFFF"/>
                <w:sz w:val="20"/>
                <w:szCs w:val="20"/>
              </w:rPr>
              <w:t>Description</w:t>
            </w:r>
          </w:p>
        </w:tc>
        <w:tc>
          <w:tcPr>
            <w:tcW w:w="30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8FD8729" w14:textId="77777777" w:rsidR="00D6130A" w:rsidRDefault="00000000">
            <w:r>
              <w:rPr>
                <w:b/>
                <w:bCs/>
                <w:color w:val="FFFFFF"/>
                <w:sz w:val="20"/>
                <w:szCs w:val="20"/>
              </w:rPr>
              <w:t>Significance</w:t>
            </w:r>
          </w:p>
        </w:tc>
      </w:tr>
      <w:tr w:rsidR="00D6130A" w14:paraId="215D4B0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B5FD64C" w14:textId="77777777" w:rsidR="00D6130A" w:rsidRDefault="00000000">
            <w:r>
              <w:rPr>
                <w:color w:val="000000"/>
                <w:sz w:val="20"/>
                <w:szCs w:val="20"/>
              </w:rPr>
              <w:t>Suspicious IP Login</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ACFB87" w14:textId="77777777" w:rsidR="00D6130A" w:rsidRDefault="00000000">
            <w:r>
              <w:rPr>
                <w:color w:val="000000"/>
                <w:sz w:val="20"/>
                <w:szCs w:val="20"/>
              </w:rPr>
              <w:t>Login attempt from an overseas IP address not associated with any employee</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3A1C53" w14:textId="77777777" w:rsidR="00D6130A" w:rsidRDefault="00000000">
            <w:r>
              <w:rPr>
                <w:color w:val="000000"/>
                <w:sz w:val="20"/>
                <w:szCs w:val="20"/>
              </w:rPr>
              <w:t>Indicates external attacker or compromised VPN credentials</w:t>
            </w:r>
          </w:p>
        </w:tc>
      </w:tr>
      <w:tr w:rsidR="00D6130A" w14:paraId="30D8C6A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3154D0D" w14:textId="77777777" w:rsidR="00D6130A" w:rsidRDefault="00000000">
            <w:proofErr w:type="spellStart"/>
            <w:r>
              <w:rPr>
                <w:color w:val="000000"/>
                <w:sz w:val="20"/>
                <w:szCs w:val="20"/>
              </w:rPr>
              <w:t>Mimikatz</w:t>
            </w:r>
            <w:proofErr w:type="spellEnd"/>
            <w:r>
              <w:rPr>
                <w:color w:val="000000"/>
                <w:sz w:val="20"/>
                <w:szCs w:val="20"/>
              </w:rPr>
              <w:t xml:space="preserve"> Usage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39B3F4" w14:textId="77777777" w:rsidR="00D6130A" w:rsidRDefault="00000000">
            <w:r>
              <w:rPr>
                <w:color w:val="000000"/>
                <w:sz w:val="20"/>
                <w:szCs w:val="20"/>
              </w:rPr>
              <w:t>Credential harvesting tool detected in memory</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B97560" w14:textId="77777777" w:rsidR="00D6130A" w:rsidRDefault="00000000">
            <w:r>
              <w:rPr>
                <w:color w:val="000000"/>
                <w:sz w:val="20"/>
                <w:szCs w:val="20"/>
              </w:rPr>
              <w:t>Used to steal credentials and enable lateral movement</w:t>
            </w:r>
          </w:p>
        </w:tc>
      </w:tr>
      <w:tr w:rsidR="00D6130A" w14:paraId="04BFEF0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748F7C4" w14:textId="77777777" w:rsidR="00D6130A" w:rsidRDefault="00000000">
            <w:proofErr w:type="gramStart"/>
            <w:r>
              <w:rPr>
                <w:color w:val="000000"/>
                <w:sz w:val="20"/>
                <w:szCs w:val="20"/>
              </w:rPr>
              <w:t>.</w:t>
            </w:r>
            <w:proofErr w:type="spellStart"/>
            <w:r>
              <w:rPr>
                <w:color w:val="000000"/>
                <w:sz w:val="20"/>
                <w:szCs w:val="20"/>
              </w:rPr>
              <w:t>orionlock</w:t>
            </w:r>
            <w:proofErr w:type="spellEnd"/>
            <w:proofErr w:type="gramEnd"/>
            <w:r>
              <w:rPr>
                <w:color w:val="000000"/>
                <w:sz w:val="20"/>
                <w:szCs w:val="20"/>
              </w:rPr>
              <w:t xml:space="preserve"> Extension</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55D58D" w14:textId="77777777" w:rsidR="00D6130A" w:rsidRDefault="00000000">
            <w:r>
              <w:rPr>
                <w:color w:val="000000"/>
                <w:sz w:val="20"/>
                <w:szCs w:val="20"/>
              </w:rPr>
              <w:t xml:space="preserve">Encrypted files renamed </w:t>
            </w:r>
            <w:proofErr w:type="gramStart"/>
            <w:r>
              <w:rPr>
                <w:color w:val="000000"/>
                <w:sz w:val="20"/>
                <w:szCs w:val="20"/>
              </w:rPr>
              <w:t>with .</w:t>
            </w:r>
            <w:proofErr w:type="spellStart"/>
            <w:r>
              <w:rPr>
                <w:color w:val="000000"/>
                <w:sz w:val="20"/>
                <w:szCs w:val="20"/>
              </w:rPr>
              <w:t>orionlock</w:t>
            </w:r>
            <w:proofErr w:type="spellEnd"/>
            <w:proofErr w:type="gramEnd"/>
            <w:r>
              <w:rPr>
                <w:color w:val="000000"/>
                <w:sz w:val="20"/>
                <w:szCs w:val="20"/>
              </w:rPr>
              <w:t xml:space="preserve"> extension</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EE304E" w14:textId="77777777" w:rsidR="00D6130A" w:rsidRDefault="00000000">
            <w:r>
              <w:rPr>
                <w:color w:val="000000"/>
                <w:sz w:val="20"/>
                <w:szCs w:val="20"/>
              </w:rPr>
              <w:t>Signature of the specific ransomware variant used in this attack</w:t>
            </w:r>
          </w:p>
        </w:tc>
      </w:tr>
      <w:tr w:rsidR="00D6130A" w14:paraId="773A4E7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241154A" w14:textId="77777777" w:rsidR="00D6130A" w:rsidRDefault="00000000">
            <w:r>
              <w:rPr>
                <w:color w:val="000000"/>
                <w:sz w:val="20"/>
                <w:szCs w:val="20"/>
              </w:rPr>
              <w:t>Outbound Traffic Spike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DA9180" w14:textId="77777777" w:rsidR="00D6130A" w:rsidRDefault="00000000">
            <w:r>
              <w:rPr>
                <w:color w:val="000000"/>
                <w:sz w:val="20"/>
                <w:szCs w:val="20"/>
              </w:rPr>
              <w:t>Unusual outbound traffic from internal server on Monday morning</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0C9844" w14:textId="77777777" w:rsidR="00D6130A" w:rsidRDefault="00000000">
            <w:r>
              <w:rPr>
                <w:color w:val="000000"/>
                <w:sz w:val="20"/>
                <w:szCs w:val="20"/>
              </w:rPr>
              <w:t>Likely data exfiltration before encryption was deployed</w:t>
            </w:r>
          </w:p>
        </w:tc>
      </w:tr>
    </w:tbl>
    <w:p w14:paraId="12E0AB9C" w14:textId="77777777" w:rsidR="00D6130A" w:rsidRDefault="00D6130A">
      <w:pPr>
        <w:spacing w:before="80" w:after="80"/>
      </w:pPr>
    </w:p>
    <w:p w14:paraId="50242FB3" w14:textId="77777777" w:rsidR="00D6130A" w:rsidRDefault="00D6130A">
      <w:pPr>
        <w:spacing w:before="80" w:after="80"/>
      </w:pPr>
    </w:p>
    <w:p w14:paraId="1746D06E" w14:textId="77777777" w:rsidR="00D6130A" w:rsidRDefault="00000000">
      <w:pPr>
        <w:spacing w:before="240" w:after="120"/>
      </w:pPr>
      <w:r>
        <w:rPr>
          <w:b/>
          <w:bCs/>
          <w:color w:val="1F3864"/>
          <w:sz w:val="36"/>
          <w:szCs w:val="36"/>
        </w:rPr>
        <w:t>5. Business Impact Assessment</w:t>
      </w:r>
    </w:p>
    <w:p w14:paraId="12B6BCBE" w14:textId="77777777" w:rsidR="00D6130A" w:rsidRDefault="00000000">
      <w:pPr>
        <w:spacing w:before="240" w:after="120"/>
      </w:pPr>
      <w:r>
        <w:rPr>
          <w:b/>
          <w:bCs/>
          <w:color w:val="333333"/>
          <w:sz w:val="28"/>
          <w:szCs w:val="28"/>
        </w:rPr>
        <w:t>5.1 Operational Impact</w:t>
      </w:r>
    </w:p>
    <w:p w14:paraId="07738205" w14:textId="77777777" w:rsidR="00D6130A" w:rsidRDefault="00000000">
      <w:pPr>
        <w:spacing w:before="80" w:after="80"/>
      </w:pPr>
      <w:r>
        <w:rPr>
          <w:color w:val="000000"/>
        </w:rPr>
        <w:t>The immediate operational consequences of this attack are severe. With HR, finance and file server systems encrypted, day-to-day operations have come to a near standstill. Patient appointment scheduling across Australian and New Zealand clinics is unavailable, creating a direct risk to patient care. Staff are unable to access critical records, and with the backup server partially encrypted, standard recovery procedures cannot be relied upon.</w:t>
      </w:r>
    </w:p>
    <w:p w14:paraId="754FA7BF" w14:textId="77777777" w:rsidR="00D6130A" w:rsidRDefault="00D6130A">
      <w:pPr>
        <w:spacing w:before="80" w:after="80"/>
      </w:pPr>
    </w:p>
    <w:p w14:paraId="0BE3317E" w14:textId="77777777" w:rsidR="00D6130A" w:rsidRDefault="00000000">
      <w:pPr>
        <w:spacing w:before="80" w:after="80"/>
        <w:rPr>
          <w:color w:val="000000"/>
        </w:rPr>
      </w:pPr>
      <w:r>
        <w:rPr>
          <w:color w:val="000000"/>
        </w:rPr>
        <w:t>According to industry research, healthcare organisations that suffer ransomware attacks face an average of 19 days of downtime. For a company of 250 employees providing cloud-based healthcare services, each day of downtime carries significant financial and operational cost.</w:t>
      </w:r>
    </w:p>
    <w:p w14:paraId="0DDE7600" w14:textId="77777777" w:rsidR="00437F55" w:rsidRDefault="00437F55">
      <w:pPr>
        <w:spacing w:before="80" w:after="80"/>
        <w:rPr>
          <w:color w:val="000000"/>
        </w:rPr>
      </w:pPr>
    </w:p>
    <w:p w14:paraId="7EE85208" w14:textId="77777777" w:rsidR="00437F55" w:rsidRDefault="00437F55">
      <w:pPr>
        <w:spacing w:before="80" w:after="80"/>
        <w:rPr>
          <w:color w:val="000000"/>
        </w:rPr>
      </w:pPr>
    </w:p>
    <w:p w14:paraId="5E558421" w14:textId="77777777" w:rsidR="00437F55" w:rsidRDefault="00437F55">
      <w:pPr>
        <w:spacing w:before="80" w:after="80"/>
        <w:rPr>
          <w:color w:val="000000"/>
        </w:rPr>
      </w:pPr>
    </w:p>
    <w:p w14:paraId="48492C8D" w14:textId="77777777" w:rsidR="00437F55" w:rsidRDefault="00437F55">
      <w:pPr>
        <w:spacing w:before="80" w:after="80"/>
      </w:pPr>
    </w:p>
    <w:p w14:paraId="25EE5FDA" w14:textId="77777777" w:rsidR="00D6130A" w:rsidRDefault="00D6130A">
      <w:pPr>
        <w:spacing w:before="80" w:after="80"/>
      </w:pPr>
    </w:p>
    <w:p w14:paraId="44E0070F" w14:textId="77777777" w:rsidR="00D6130A" w:rsidRDefault="00000000">
      <w:pPr>
        <w:spacing w:before="240" w:after="120"/>
      </w:pPr>
      <w:r>
        <w:rPr>
          <w:b/>
          <w:bCs/>
          <w:color w:val="333333"/>
          <w:sz w:val="28"/>
          <w:szCs w:val="28"/>
        </w:rPr>
        <w:lastRenderedPageBreak/>
        <w:t>5.2 Financial Impact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3000"/>
        <w:gridCol w:w="2526"/>
      </w:tblGrid>
      <w:tr w:rsidR="00D6130A" w14:paraId="05EB8D41"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17BB49F" w14:textId="77777777" w:rsidR="00D6130A" w:rsidRDefault="00000000">
            <w:r>
              <w:rPr>
                <w:b/>
                <w:bCs/>
                <w:color w:val="FFFFFF"/>
                <w:sz w:val="20"/>
                <w:szCs w:val="20"/>
              </w:rPr>
              <w:t>Cost Category</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1CD205C" w14:textId="77777777" w:rsidR="00D6130A" w:rsidRDefault="00000000">
            <w:r>
              <w:rPr>
                <w:b/>
                <w:bCs/>
                <w:color w:val="FFFFFF"/>
                <w:sz w:val="20"/>
                <w:szCs w:val="20"/>
              </w:rPr>
              <w:t>Estimated Range</w:t>
            </w:r>
          </w:p>
        </w:tc>
        <w:tc>
          <w:tcPr>
            <w:tcW w:w="25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55F5925" w14:textId="77777777" w:rsidR="00D6130A" w:rsidRDefault="00000000">
            <w:r>
              <w:rPr>
                <w:b/>
                <w:bCs/>
                <w:color w:val="FFFFFF"/>
                <w:sz w:val="20"/>
                <w:szCs w:val="20"/>
              </w:rPr>
              <w:t>Notes</w:t>
            </w:r>
          </w:p>
        </w:tc>
      </w:tr>
      <w:tr w:rsidR="00D6130A" w14:paraId="6B20BEB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8969B8E" w14:textId="77777777" w:rsidR="00D6130A" w:rsidRDefault="00000000">
            <w:r>
              <w:rPr>
                <w:color w:val="000000"/>
                <w:sz w:val="20"/>
                <w:szCs w:val="20"/>
              </w:rPr>
              <w:t>Ransom Demand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DA5F1F" w14:textId="77777777" w:rsidR="00D6130A" w:rsidRDefault="00000000">
            <w:r>
              <w:rPr>
                <w:color w:val="000000"/>
                <w:sz w:val="20"/>
                <w:szCs w:val="20"/>
              </w:rPr>
              <w:t>$500K – $2M+ AUD</w:t>
            </w:r>
          </w:p>
        </w:tc>
        <w:tc>
          <w:tcPr>
            <w:tcW w:w="2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7FD525" w14:textId="77777777" w:rsidR="00D6130A" w:rsidRDefault="00000000">
            <w:r>
              <w:rPr>
                <w:color w:val="000000"/>
                <w:sz w:val="20"/>
                <w:szCs w:val="20"/>
              </w:rPr>
              <w:t>Industry average demand for mid-sized organisations in 2024 exceeded $1M USD</w:t>
            </w:r>
          </w:p>
        </w:tc>
      </w:tr>
      <w:tr w:rsidR="00D6130A" w14:paraId="43AE991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24136E3" w14:textId="77777777" w:rsidR="00D6130A" w:rsidRDefault="00000000">
            <w:r>
              <w:rPr>
                <w:color w:val="000000"/>
                <w:sz w:val="20"/>
                <w:szCs w:val="20"/>
              </w:rPr>
              <w:t>Forensic Investigation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E39C85" w14:textId="77777777" w:rsidR="00D6130A" w:rsidRDefault="00000000">
            <w:r>
              <w:rPr>
                <w:color w:val="000000"/>
                <w:sz w:val="20"/>
                <w:szCs w:val="20"/>
              </w:rPr>
              <w:t>$50K – $200K AUD</w:t>
            </w:r>
          </w:p>
        </w:tc>
        <w:tc>
          <w:tcPr>
            <w:tcW w:w="2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F89667" w14:textId="77777777" w:rsidR="00D6130A" w:rsidRDefault="00000000">
            <w:r>
              <w:rPr>
                <w:color w:val="000000"/>
                <w:sz w:val="20"/>
                <w:szCs w:val="20"/>
              </w:rPr>
              <w:t>External cybersecurity forensics firm engagement</w:t>
            </w:r>
          </w:p>
        </w:tc>
      </w:tr>
      <w:tr w:rsidR="00D6130A" w14:paraId="7A6A4E4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C345051" w14:textId="77777777" w:rsidR="00D6130A" w:rsidRDefault="00000000">
            <w:r>
              <w:rPr>
                <w:color w:val="000000"/>
                <w:sz w:val="20"/>
                <w:szCs w:val="20"/>
              </w:rPr>
              <w:t>System Recovery &amp; Rebuild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F9ED0C" w14:textId="77777777" w:rsidR="00D6130A" w:rsidRDefault="00000000">
            <w:r>
              <w:rPr>
                <w:color w:val="000000"/>
                <w:sz w:val="20"/>
                <w:szCs w:val="20"/>
              </w:rPr>
              <w:t>$100K – $500K AUD</w:t>
            </w:r>
          </w:p>
        </w:tc>
        <w:tc>
          <w:tcPr>
            <w:tcW w:w="2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07B2FD" w14:textId="77777777" w:rsidR="00D6130A" w:rsidRDefault="00000000">
            <w:r>
              <w:rPr>
                <w:color w:val="000000"/>
                <w:sz w:val="20"/>
                <w:szCs w:val="20"/>
              </w:rPr>
              <w:t>Hardware, software, IT labour and data restoration</w:t>
            </w:r>
          </w:p>
        </w:tc>
      </w:tr>
      <w:tr w:rsidR="00D6130A" w14:paraId="780BA53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B49E6BD" w14:textId="77777777" w:rsidR="00D6130A" w:rsidRDefault="00000000">
            <w:r>
              <w:rPr>
                <w:color w:val="000000"/>
                <w:sz w:val="20"/>
                <w:szCs w:val="20"/>
              </w:rPr>
              <w:t>Business Downtime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25BEB2" w14:textId="77777777" w:rsidR="00D6130A" w:rsidRDefault="00000000">
            <w:r>
              <w:rPr>
                <w:color w:val="000000"/>
                <w:sz w:val="20"/>
                <w:szCs w:val="20"/>
              </w:rPr>
              <w:t>$50K – $300K AUD</w:t>
            </w:r>
          </w:p>
        </w:tc>
        <w:tc>
          <w:tcPr>
            <w:tcW w:w="2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118AED" w14:textId="77777777" w:rsidR="00D6130A" w:rsidRDefault="00000000">
            <w:r>
              <w:rPr>
                <w:color w:val="000000"/>
                <w:sz w:val="20"/>
                <w:szCs w:val="20"/>
              </w:rPr>
              <w:t>Lost productivity, cancelled appointments, operational disruption</w:t>
            </w:r>
          </w:p>
        </w:tc>
      </w:tr>
      <w:tr w:rsidR="00D6130A" w14:paraId="0EA9E15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1CF6B87" w14:textId="77777777" w:rsidR="00D6130A" w:rsidRDefault="00000000">
            <w:r>
              <w:rPr>
                <w:color w:val="000000"/>
                <w:sz w:val="20"/>
                <w:szCs w:val="20"/>
              </w:rPr>
              <w:t>Legal &amp; Regulatory Costs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5D0DCF" w14:textId="77777777" w:rsidR="00D6130A" w:rsidRDefault="00000000">
            <w:r>
              <w:rPr>
                <w:color w:val="000000"/>
                <w:sz w:val="20"/>
                <w:szCs w:val="20"/>
              </w:rPr>
              <w:t>$50K – $150K AUD</w:t>
            </w:r>
          </w:p>
        </w:tc>
        <w:tc>
          <w:tcPr>
            <w:tcW w:w="2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E78A1A" w14:textId="77777777" w:rsidR="00D6130A" w:rsidRDefault="00000000">
            <w:r>
              <w:rPr>
                <w:color w:val="000000"/>
                <w:sz w:val="20"/>
                <w:szCs w:val="20"/>
              </w:rPr>
              <w:t>Legal advice, OAIC notification, potential fines</w:t>
            </w:r>
          </w:p>
        </w:tc>
      </w:tr>
      <w:tr w:rsidR="00D6130A" w14:paraId="1EEA71A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6375F10" w14:textId="77777777" w:rsidR="00D6130A" w:rsidRDefault="00000000">
            <w:r>
              <w:rPr>
                <w:color w:val="000000"/>
                <w:sz w:val="20"/>
                <w:szCs w:val="20"/>
              </w:rPr>
              <w:t>Customer Notification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46BE15" w14:textId="77777777" w:rsidR="00D6130A" w:rsidRDefault="00000000">
            <w:r>
              <w:rPr>
                <w:color w:val="000000"/>
                <w:sz w:val="20"/>
                <w:szCs w:val="20"/>
              </w:rPr>
              <w:t>$20K – $80K AUD</w:t>
            </w:r>
          </w:p>
        </w:tc>
        <w:tc>
          <w:tcPr>
            <w:tcW w:w="2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F6FA3A" w14:textId="77777777" w:rsidR="00D6130A" w:rsidRDefault="00000000">
            <w:r>
              <w:rPr>
                <w:color w:val="000000"/>
                <w:sz w:val="20"/>
                <w:szCs w:val="20"/>
              </w:rPr>
              <w:t>Notifying affected patients and employees</w:t>
            </w:r>
          </w:p>
        </w:tc>
      </w:tr>
      <w:tr w:rsidR="00D6130A" w14:paraId="3EB4F12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2317647F" w14:textId="77777777" w:rsidR="00D6130A" w:rsidRDefault="00000000">
            <w:r>
              <w:rPr>
                <w:b/>
                <w:bCs/>
                <w:sz w:val="20"/>
                <w:szCs w:val="20"/>
              </w:rPr>
              <w:t>Total Estimated Impact</w:t>
            </w:r>
          </w:p>
        </w:tc>
        <w:tc>
          <w:tcPr>
            <w:tcW w:w="30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53771887" w14:textId="77777777" w:rsidR="00D6130A" w:rsidRDefault="00000000">
            <w:r>
              <w:rPr>
                <w:b/>
                <w:bCs/>
                <w:sz w:val="20"/>
                <w:szCs w:val="20"/>
              </w:rPr>
              <w:t>$770K – $3.23M+ AUD</w:t>
            </w:r>
          </w:p>
        </w:tc>
        <w:tc>
          <w:tcPr>
            <w:tcW w:w="2526"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1AF4DC52" w14:textId="77777777" w:rsidR="00D6130A" w:rsidRDefault="00000000">
            <w:r>
              <w:rPr>
                <w:i/>
                <w:iCs/>
                <w:sz w:val="20"/>
                <w:szCs w:val="20"/>
              </w:rPr>
              <w:t>Excluding long-term reputational loss</w:t>
            </w:r>
          </w:p>
        </w:tc>
      </w:tr>
    </w:tbl>
    <w:p w14:paraId="3E9379CC" w14:textId="77777777" w:rsidR="00D6130A" w:rsidRDefault="00D6130A">
      <w:pPr>
        <w:spacing w:before="80" w:after="80"/>
      </w:pPr>
    </w:p>
    <w:p w14:paraId="3AB455C9" w14:textId="77777777" w:rsidR="00D6130A" w:rsidRDefault="00000000">
      <w:pPr>
        <w:spacing w:before="80" w:after="80"/>
      </w:pPr>
      <w:r>
        <w:rPr>
          <w:i/>
          <w:iCs/>
          <w:color w:val="000000"/>
        </w:rPr>
        <w:t>For context, IBM's 2024 Cost of a Data Breach Report found that healthcare organisations globally faced an average breach cost of USD $9.77 million. While Orion Health Services is a mid-sized organisation, the sensitivity of the data involved and the regulatory environment in Australia mean the financial exposure is significant.</w:t>
      </w:r>
    </w:p>
    <w:p w14:paraId="334BCF38" w14:textId="77777777" w:rsidR="00D6130A" w:rsidRDefault="00D6130A">
      <w:pPr>
        <w:spacing w:before="80" w:after="80"/>
      </w:pPr>
    </w:p>
    <w:p w14:paraId="7E5970F4" w14:textId="77777777" w:rsidR="00D6130A" w:rsidRDefault="00000000">
      <w:pPr>
        <w:spacing w:before="240" w:after="120"/>
      </w:pPr>
      <w:r>
        <w:rPr>
          <w:b/>
          <w:bCs/>
          <w:color w:val="333333"/>
          <w:sz w:val="28"/>
          <w:szCs w:val="28"/>
        </w:rPr>
        <w:t>5.3 Legal and Regulatory Impact</w:t>
      </w:r>
    </w:p>
    <w:p w14:paraId="484F4A22" w14:textId="77777777" w:rsidR="00D6130A" w:rsidRDefault="00000000">
      <w:pPr>
        <w:spacing w:before="80" w:after="80"/>
      </w:pPr>
      <w:r>
        <w:rPr>
          <w:color w:val="000000"/>
        </w:rPr>
        <w:t>Given that patient data and employee records were compromised, Orion Health Services has specific legal obligations under Australian law:</w:t>
      </w:r>
    </w:p>
    <w:p w14:paraId="24DBE02E" w14:textId="77777777" w:rsidR="00D6130A" w:rsidRDefault="00D6130A">
      <w:pPr>
        <w:spacing w:before="80" w:after="80"/>
      </w:pPr>
    </w:p>
    <w:p w14:paraId="223418C8" w14:textId="77777777" w:rsidR="00D6130A" w:rsidRDefault="00000000">
      <w:pPr>
        <w:pStyle w:val="ListParagraph"/>
        <w:numPr>
          <w:ilvl w:val="0"/>
          <w:numId w:val="2"/>
        </w:numPr>
        <w:spacing w:before="40" w:after="40"/>
      </w:pPr>
      <w:r>
        <w:t>Australian Privacy Act 1988 — the organisation is required to take reasonable steps to protect personal information. This breach may constitute a failure to meet those obligations.</w:t>
      </w:r>
    </w:p>
    <w:p w14:paraId="43A782DA" w14:textId="77777777" w:rsidR="00D6130A" w:rsidRDefault="00000000">
      <w:pPr>
        <w:pStyle w:val="ListParagraph"/>
        <w:numPr>
          <w:ilvl w:val="0"/>
          <w:numId w:val="2"/>
        </w:numPr>
        <w:spacing w:before="40" w:after="40"/>
      </w:pPr>
      <w:r>
        <w:t>Notifiable Data Breaches (NDB) Scheme — under the Office of the Australian Information Commissioner (OAIC), the organisation must notify the OAIC and affected individuals as soon as practicable once a breach is confirmed. Failure to notify within a reasonable timeframe can result in significant penalties.</w:t>
      </w:r>
    </w:p>
    <w:p w14:paraId="0C53C901" w14:textId="77777777" w:rsidR="00D6130A" w:rsidRDefault="00000000">
      <w:pPr>
        <w:pStyle w:val="ListParagraph"/>
        <w:numPr>
          <w:ilvl w:val="0"/>
          <w:numId w:val="2"/>
        </w:numPr>
        <w:spacing w:before="40" w:after="40"/>
      </w:pPr>
      <w:r>
        <w:t>Healthcare Records Legislation — patient data is subject to additional protections under state-based health records legislation across Australia.</w:t>
      </w:r>
    </w:p>
    <w:p w14:paraId="0552DCBF" w14:textId="77777777" w:rsidR="00D6130A" w:rsidRDefault="00000000">
      <w:pPr>
        <w:pStyle w:val="ListParagraph"/>
        <w:numPr>
          <w:ilvl w:val="0"/>
          <w:numId w:val="2"/>
        </w:numPr>
        <w:spacing w:before="40" w:after="40"/>
      </w:pPr>
      <w:r>
        <w:t>Potential civil liability — affected patients and employees may seek legal recourse if they can demonstrate harm resulting from the exposure of their personal information.</w:t>
      </w:r>
    </w:p>
    <w:p w14:paraId="56EB3366" w14:textId="77777777" w:rsidR="00D6130A" w:rsidRDefault="00D6130A">
      <w:pPr>
        <w:spacing w:before="80" w:after="80"/>
      </w:pPr>
    </w:p>
    <w:p w14:paraId="1F75F182" w14:textId="77777777" w:rsidR="00437F55" w:rsidRDefault="00437F55">
      <w:pPr>
        <w:spacing w:before="80" w:after="80"/>
      </w:pPr>
    </w:p>
    <w:p w14:paraId="181FA9BF" w14:textId="77777777" w:rsidR="00D6130A" w:rsidRDefault="00000000">
      <w:pPr>
        <w:spacing w:before="240" w:after="120"/>
      </w:pPr>
      <w:r>
        <w:rPr>
          <w:b/>
          <w:bCs/>
          <w:color w:val="333333"/>
          <w:sz w:val="28"/>
          <w:szCs w:val="28"/>
        </w:rPr>
        <w:lastRenderedPageBreak/>
        <w:t>5.4 Reputational Impact</w:t>
      </w:r>
    </w:p>
    <w:p w14:paraId="11BFC820" w14:textId="77777777" w:rsidR="00D6130A" w:rsidRDefault="00000000">
      <w:pPr>
        <w:spacing w:before="80" w:after="80"/>
      </w:pPr>
      <w:r>
        <w:rPr>
          <w:color w:val="000000"/>
        </w:rPr>
        <w:t>For a healthcare technology provider whose entire business model depends on the trust of clinics and patients, a publicly disclosed ransomware attack can be devastating. Clinics that rely on Orion Health Services for patient management software may look to alternative providers. Media coverage of the breach, particularly if patient health data is found to have been leaked, could cause lasting damage to the company's reputation in both the Australian and New Zealand markets.</w:t>
      </w:r>
    </w:p>
    <w:p w14:paraId="056D2EE6" w14:textId="77777777" w:rsidR="00D6130A" w:rsidRDefault="00D6130A">
      <w:pPr>
        <w:spacing w:before="80" w:after="80"/>
      </w:pPr>
    </w:p>
    <w:p w14:paraId="48ACD4AB" w14:textId="77777777" w:rsidR="00D6130A" w:rsidRDefault="00D6130A">
      <w:pPr>
        <w:spacing w:before="80" w:after="80"/>
      </w:pPr>
    </w:p>
    <w:p w14:paraId="296776EB" w14:textId="77777777" w:rsidR="00D6130A" w:rsidRDefault="00000000">
      <w:pPr>
        <w:spacing w:before="240" w:after="120"/>
      </w:pPr>
      <w:r>
        <w:rPr>
          <w:b/>
          <w:bCs/>
          <w:color w:val="1F3864"/>
          <w:sz w:val="36"/>
          <w:szCs w:val="36"/>
        </w:rPr>
        <w:t>6. Recommendations</w:t>
      </w:r>
    </w:p>
    <w:p w14:paraId="0149E433" w14:textId="77777777" w:rsidR="00D6130A" w:rsidRDefault="00000000">
      <w:pPr>
        <w:spacing w:before="80" w:after="80"/>
      </w:pPr>
      <w:r>
        <w:rPr>
          <w:color w:val="000000"/>
        </w:rPr>
        <w:t>The following recommendations are based on NIST CSF 2.0, NIST SP 800-61, and industry best practices for post-ransomware recovery and long-term security posture improvement. Each recommendation includes an estimated implementation timeline and cost range to help the leadership team prioritise effectively.</w:t>
      </w:r>
    </w:p>
    <w:p w14:paraId="0AC42F4E" w14:textId="77777777" w:rsidR="00D6130A" w:rsidRDefault="00D6130A">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
        <w:gridCol w:w="2095"/>
        <w:gridCol w:w="1985"/>
        <w:gridCol w:w="1790"/>
        <w:gridCol w:w="1492"/>
        <w:gridCol w:w="1418"/>
      </w:tblGrid>
      <w:tr w:rsidR="00D6130A" w14:paraId="00C51759" w14:textId="77777777">
        <w:tblPrEx>
          <w:tblCellMar>
            <w:top w:w="0" w:type="dxa"/>
            <w:bottom w:w="0" w:type="dxa"/>
          </w:tblCellMar>
        </w:tblPrEx>
        <w:trPr>
          <w:tblHeader/>
        </w:trPr>
        <w:tc>
          <w:tcPr>
            <w:tcW w:w="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3576E59" w14:textId="77777777" w:rsidR="00D6130A" w:rsidRDefault="00D6130A"/>
        </w:tc>
        <w:tc>
          <w:tcPr>
            <w:tcW w:w="2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C311559" w14:textId="77777777" w:rsidR="00D6130A" w:rsidRDefault="00000000">
            <w:r>
              <w:rPr>
                <w:b/>
                <w:bCs/>
                <w:color w:val="FFFFFF"/>
                <w:sz w:val="20"/>
                <w:szCs w:val="20"/>
              </w:rPr>
              <w:t>Recommendation</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20CE4B1" w14:textId="77777777" w:rsidR="00D6130A" w:rsidRDefault="00000000">
            <w:r>
              <w:rPr>
                <w:b/>
                <w:bCs/>
                <w:color w:val="FFFFFF"/>
                <w:sz w:val="20"/>
                <w:szCs w:val="20"/>
              </w:rPr>
              <w:t>Business Impact</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3AE2501" w14:textId="77777777" w:rsidR="00D6130A" w:rsidRDefault="00000000">
            <w:r>
              <w:rPr>
                <w:b/>
                <w:bCs/>
                <w:color w:val="FFFFFF"/>
                <w:sz w:val="20"/>
                <w:szCs w:val="20"/>
              </w:rPr>
              <w:t>Timeline</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ACE74E0" w14:textId="77777777" w:rsidR="00D6130A" w:rsidRDefault="00000000">
            <w:r>
              <w:rPr>
                <w:b/>
                <w:bCs/>
                <w:color w:val="FFFFFF"/>
                <w:sz w:val="20"/>
                <w:szCs w:val="20"/>
              </w:rPr>
              <w:t>Est. Cost (AUD)</w:t>
            </w:r>
          </w:p>
        </w:tc>
        <w:tc>
          <w:tcPr>
            <w:tcW w:w="14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D66833A" w14:textId="77777777" w:rsidR="00D6130A" w:rsidRDefault="00000000">
            <w:r>
              <w:rPr>
                <w:b/>
                <w:bCs/>
                <w:color w:val="FFFFFF"/>
                <w:sz w:val="20"/>
                <w:szCs w:val="20"/>
              </w:rPr>
              <w:t>Priority</w:t>
            </w:r>
          </w:p>
        </w:tc>
      </w:tr>
      <w:tr w:rsidR="00D6130A" w14:paraId="6FC44C4C"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shd w:val="clear" w:color="auto" w:fill="C00000"/>
            <w:tcMar>
              <w:top w:w="80" w:type="dxa"/>
              <w:left w:w="60" w:type="dxa"/>
              <w:bottom w:w="80" w:type="dxa"/>
              <w:right w:w="60" w:type="dxa"/>
            </w:tcMar>
          </w:tcPr>
          <w:p w14:paraId="241D6B8E" w14:textId="77777777" w:rsidR="00D6130A" w:rsidRDefault="00D6130A"/>
        </w:tc>
        <w:tc>
          <w:tcPr>
            <w:tcW w:w="21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17B3DF3C" w14:textId="77777777" w:rsidR="00D6130A" w:rsidRDefault="00000000">
            <w:r>
              <w:rPr>
                <w:b/>
                <w:bCs/>
                <w:sz w:val="20"/>
                <w:szCs w:val="20"/>
              </w:rPr>
              <w:t>Isolate and contain affected systems immediately</w:t>
            </w:r>
          </w:p>
        </w:tc>
        <w:tc>
          <w:tcPr>
            <w:tcW w:w="20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6A87CC0F" w14:textId="77777777" w:rsidR="00D6130A" w:rsidRDefault="00000000">
            <w:r>
              <w:rPr>
                <w:sz w:val="20"/>
                <w:szCs w:val="20"/>
              </w:rPr>
              <w:t>Stops further spread and limits additional data loss</w:t>
            </w:r>
          </w:p>
        </w:tc>
        <w:tc>
          <w:tcPr>
            <w:tcW w:w="1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76AC5A0A" w14:textId="77777777" w:rsidR="00D6130A" w:rsidRDefault="00000000">
            <w:r>
              <w:rPr>
                <w:sz w:val="20"/>
                <w:szCs w:val="20"/>
              </w:rPr>
              <w:t>Immediate (within hours)</w:t>
            </w:r>
          </w:p>
        </w:tc>
        <w:tc>
          <w:tcPr>
            <w:tcW w:w="15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4D071A15" w14:textId="77777777" w:rsidR="00D6130A" w:rsidRDefault="00000000">
            <w:r>
              <w:rPr>
                <w:sz w:val="20"/>
                <w:szCs w:val="20"/>
              </w:rPr>
              <w:t>Internal IT cost</w:t>
            </w:r>
          </w:p>
        </w:tc>
        <w:tc>
          <w:tcPr>
            <w:tcW w:w="1426" w:type="dxa"/>
            <w:tcBorders>
              <w:top w:val="single" w:sz="1" w:space="0" w:color="CCCCCC"/>
              <w:left w:val="single" w:sz="1" w:space="0" w:color="CCCCCC"/>
              <w:bottom w:val="single" w:sz="1" w:space="0" w:color="CCCCCC"/>
              <w:right w:val="single" w:sz="1" w:space="0" w:color="CCCCCC"/>
            </w:tcBorders>
            <w:shd w:val="clear" w:color="auto" w:fill="C00000"/>
            <w:tcMar>
              <w:top w:w="80" w:type="dxa"/>
              <w:left w:w="120" w:type="dxa"/>
              <w:bottom w:w="80" w:type="dxa"/>
              <w:right w:w="120" w:type="dxa"/>
            </w:tcMar>
          </w:tcPr>
          <w:p w14:paraId="24807990" w14:textId="77777777" w:rsidR="00D6130A" w:rsidRDefault="00000000">
            <w:pPr>
              <w:jc w:val="center"/>
            </w:pPr>
            <w:r>
              <w:rPr>
                <w:b/>
                <w:bCs/>
                <w:color w:val="FFFFFF"/>
                <w:sz w:val="18"/>
                <w:szCs w:val="18"/>
              </w:rPr>
              <w:t>CRITICAL</w:t>
            </w:r>
          </w:p>
        </w:tc>
      </w:tr>
      <w:tr w:rsidR="00D6130A" w14:paraId="4CDE95F7"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shd w:val="clear" w:color="auto" w:fill="C00000"/>
            <w:tcMar>
              <w:top w:w="80" w:type="dxa"/>
              <w:left w:w="60" w:type="dxa"/>
              <w:bottom w:w="80" w:type="dxa"/>
              <w:right w:w="60" w:type="dxa"/>
            </w:tcMar>
          </w:tcPr>
          <w:p w14:paraId="58AFE848" w14:textId="77777777" w:rsidR="00D6130A" w:rsidRDefault="00D6130A"/>
        </w:tc>
        <w:tc>
          <w:tcPr>
            <w:tcW w:w="21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6F6F08EA" w14:textId="77777777" w:rsidR="00D6130A" w:rsidRDefault="00000000">
            <w:r>
              <w:rPr>
                <w:b/>
                <w:bCs/>
                <w:sz w:val="20"/>
                <w:szCs w:val="20"/>
              </w:rPr>
              <w:t>Engage a forensic cybersecurity firm</w:t>
            </w:r>
          </w:p>
        </w:tc>
        <w:tc>
          <w:tcPr>
            <w:tcW w:w="20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11B5F564" w14:textId="77777777" w:rsidR="00D6130A" w:rsidRDefault="00000000">
            <w:r>
              <w:rPr>
                <w:sz w:val="20"/>
                <w:szCs w:val="20"/>
              </w:rPr>
              <w:t>Determines full attack scope, preserves evidence for legal action</w:t>
            </w:r>
          </w:p>
        </w:tc>
        <w:tc>
          <w:tcPr>
            <w:tcW w:w="1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0C93C4E3" w14:textId="77777777" w:rsidR="00D6130A" w:rsidRDefault="00000000">
            <w:r>
              <w:rPr>
                <w:sz w:val="20"/>
                <w:szCs w:val="20"/>
              </w:rPr>
              <w:t>Within 24–48 hours</w:t>
            </w:r>
          </w:p>
        </w:tc>
        <w:tc>
          <w:tcPr>
            <w:tcW w:w="15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1BF4FDDA" w14:textId="77777777" w:rsidR="00D6130A" w:rsidRDefault="00000000">
            <w:r>
              <w:rPr>
                <w:sz w:val="20"/>
                <w:szCs w:val="20"/>
              </w:rPr>
              <w:t>$50K–$200K</w:t>
            </w:r>
          </w:p>
        </w:tc>
        <w:tc>
          <w:tcPr>
            <w:tcW w:w="1426" w:type="dxa"/>
            <w:tcBorders>
              <w:top w:val="single" w:sz="1" w:space="0" w:color="CCCCCC"/>
              <w:left w:val="single" w:sz="1" w:space="0" w:color="CCCCCC"/>
              <w:bottom w:val="single" w:sz="1" w:space="0" w:color="CCCCCC"/>
              <w:right w:val="single" w:sz="1" w:space="0" w:color="CCCCCC"/>
            </w:tcBorders>
            <w:shd w:val="clear" w:color="auto" w:fill="C00000"/>
            <w:tcMar>
              <w:top w:w="80" w:type="dxa"/>
              <w:left w:w="120" w:type="dxa"/>
              <w:bottom w:w="80" w:type="dxa"/>
              <w:right w:w="120" w:type="dxa"/>
            </w:tcMar>
          </w:tcPr>
          <w:p w14:paraId="20BB4F51" w14:textId="77777777" w:rsidR="00D6130A" w:rsidRDefault="00000000">
            <w:pPr>
              <w:jc w:val="center"/>
            </w:pPr>
            <w:r>
              <w:rPr>
                <w:b/>
                <w:bCs/>
                <w:color w:val="FFFFFF"/>
                <w:sz w:val="18"/>
                <w:szCs w:val="18"/>
              </w:rPr>
              <w:t>CRITICAL</w:t>
            </w:r>
          </w:p>
        </w:tc>
      </w:tr>
      <w:tr w:rsidR="00D6130A" w14:paraId="7C1E66D8"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shd w:val="clear" w:color="auto" w:fill="C00000"/>
            <w:tcMar>
              <w:top w:w="80" w:type="dxa"/>
              <w:left w:w="60" w:type="dxa"/>
              <w:bottom w:w="80" w:type="dxa"/>
              <w:right w:w="60" w:type="dxa"/>
            </w:tcMar>
          </w:tcPr>
          <w:p w14:paraId="122BFFC5" w14:textId="77777777" w:rsidR="00D6130A" w:rsidRDefault="00D6130A"/>
        </w:tc>
        <w:tc>
          <w:tcPr>
            <w:tcW w:w="21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3CFFF6A4" w14:textId="77777777" w:rsidR="00D6130A" w:rsidRDefault="00000000">
            <w:r>
              <w:rPr>
                <w:b/>
                <w:bCs/>
                <w:sz w:val="20"/>
                <w:szCs w:val="20"/>
              </w:rPr>
              <w:t>Notify OAIC and affected individuals</w:t>
            </w:r>
          </w:p>
        </w:tc>
        <w:tc>
          <w:tcPr>
            <w:tcW w:w="20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42A5D5C2" w14:textId="77777777" w:rsidR="00D6130A" w:rsidRDefault="00000000">
            <w:r>
              <w:rPr>
                <w:sz w:val="20"/>
                <w:szCs w:val="20"/>
              </w:rPr>
              <w:t>Legal compliance, reduces risk of regulatory penalties</w:t>
            </w:r>
          </w:p>
        </w:tc>
        <w:tc>
          <w:tcPr>
            <w:tcW w:w="1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6F0647B2" w14:textId="77777777" w:rsidR="00D6130A" w:rsidRDefault="00000000">
            <w:r>
              <w:rPr>
                <w:sz w:val="20"/>
                <w:szCs w:val="20"/>
              </w:rPr>
              <w:t>Within 30 days (NDB requirement)</w:t>
            </w:r>
          </w:p>
        </w:tc>
        <w:tc>
          <w:tcPr>
            <w:tcW w:w="15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5EF957CC" w14:textId="77777777" w:rsidR="00D6130A" w:rsidRDefault="00000000">
            <w:r>
              <w:rPr>
                <w:sz w:val="20"/>
                <w:szCs w:val="20"/>
              </w:rPr>
              <w:t>$20K–$80K</w:t>
            </w:r>
          </w:p>
        </w:tc>
        <w:tc>
          <w:tcPr>
            <w:tcW w:w="1426" w:type="dxa"/>
            <w:tcBorders>
              <w:top w:val="single" w:sz="1" w:space="0" w:color="CCCCCC"/>
              <w:left w:val="single" w:sz="1" w:space="0" w:color="CCCCCC"/>
              <w:bottom w:val="single" w:sz="1" w:space="0" w:color="CCCCCC"/>
              <w:right w:val="single" w:sz="1" w:space="0" w:color="CCCCCC"/>
            </w:tcBorders>
            <w:shd w:val="clear" w:color="auto" w:fill="C00000"/>
            <w:tcMar>
              <w:top w:w="80" w:type="dxa"/>
              <w:left w:w="120" w:type="dxa"/>
              <w:bottom w:w="80" w:type="dxa"/>
              <w:right w:w="120" w:type="dxa"/>
            </w:tcMar>
          </w:tcPr>
          <w:p w14:paraId="1EAA08C0" w14:textId="77777777" w:rsidR="00D6130A" w:rsidRDefault="00000000">
            <w:pPr>
              <w:jc w:val="center"/>
            </w:pPr>
            <w:r>
              <w:rPr>
                <w:b/>
                <w:bCs/>
                <w:color w:val="FFFFFF"/>
                <w:sz w:val="18"/>
                <w:szCs w:val="18"/>
              </w:rPr>
              <w:t>CRITICAL</w:t>
            </w:r>
          </w:p>
        </w:tc>
      </w:tr>
      <w:tr w:rsidR="00D6130A" w14:paraId="156CF94E"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shd w:val="clear" w:color="auto" w:fill="ED7D31"/>
            <w:tcMar>
              <w:top w:w="80" w:type="dxa"/>
              <w:left w:w="60" w:type="dxa"/>
              <w:bottom w:w="80" w:type="dxa"/>
              <w:right w:w="60" w:type="dxa"/>
            </w:tcMar>
          </w:tcPr>
          <w:p w14:paraId="355C560B" w14:textId="77777777" w:rsidR="00D6130A" w:rsidRDefault="00D6130A"/>
        </w:tc>
        <w:tc>
          <w:tcPr>
            <w:tcW w:w="21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25DBB4A" w14:textId="77777777" w:rsidR="00D6130A" w:rsidRDefault="00000000">
            <w:r>
              <w:rPr>
                <w:b/>
                <w:bCs/>
                <w:sz w:val="20"/>
                <w:szCs w:val="20"/>
              </w:rPr>
              <w:t>Deploy multi-factor authentication (MFA) on all systems</w:t>
            </w:r>
          </w:p>
        </w:tc>
        <w:tc>
          <w:tcPr>
            <w:tcW w:w="2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0E6D0CF" w14:textId="77777777" w:rsidR="00D6130A" w:rsidRDefault="00000000">
            <w:r>
              <w:rPr>
                <w:sz w:val="20"/>
                <w:szCs w:val="20"/>
              </w:rPr>
              <w:t>Would have prevented the overseas IP login even with stolen credentials</w:t>
            </w:r>
          </w:p>
        </w:tc>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1E5879D" w14:textId="77777777" w:rsidR="00D6130A" w:rsidRDefault="00000000">
            <w:r>
              <w:rPr>
                <w:sz w:val="20"/>
                <w:szCs w:val="20"/>
              </w:rPr>
              <w:t>2–4 weeks</w:t>
            </w:r>
          </w:p>
        </w:tc>
        <w:tc>
          <w:tcPr>
            <w:tcW w:w="15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1D9079E3" w14:textId="77777777" w:rsidR="00D6130A" w:rsidRDefault="00000000">
            <w:r>
              <w:rPr>
                <w:sz w:val="20"/>
                <w:szCs w:val="20"/>
              </w:rPr>
              <w:t>$5K–$20K/year</w:t>
            </w:r>
          </w:p>
        </w:tc>
        <w:tc>
          <w:tcPr>
            <w:tcW w:w="1426" w:type="dxa"/>
            <w:tcBorders>
              <w:top w:val="single" w:sz="1" w:space="0" w:color="CCCCCC"/>
              <w:left w:val="single" w:sz="1" w:space="0" w:color="CCCCCC"/>
              <w:bottom w:val="single" w:sz="1" w:space="0" w:color="CCCCCC"/>
              <w:right w:val="single" w:sz="1" w:space="0" w:color="CCCCCC"/>
            </w:tcBorders>
            <w:shd w:val="clear" w:color="auto" w:fill="ED7D31"/>
            <w:tcMar>
              <w:top w:w="80" w:type="dxa"/>
              <w:left w:w="120" w:type="dxa"/>
              <w:bottom w:w="80" w:type="dxa"/>
              <w:right w:w="120" w:type="dxa"/>
            </w:tcMar>
          </w:tcPr>
          <w:p w14:paraId="4AA0C9DD" w14:textId="77777777" w:rsidR="00D6130A" w:rsidRDefault="00000000">
            <w:pPr>
              <w:jc w:val="center"/>
            </w:pPr>
            <w:r>
              <w:rPr>
                <w:b/>
                <w:bCs/>
                <w:color w:val="FFFFFF"/>
                <w:sz w:val="18"/>
                <w:szCs w:val="18"/>
              </w:rPr>
              <w:t>HIGH</w:t>
            </w:r>
          </w:p>
        </w:tc>
      </w:tr>
      <w:tr w:rsidR="00D6130A" w14:paraId="79DE5E19"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shd w:val="clear" w:color="auto" w:fill="ED7D31"/>
            <w:tcMar>
              <w:top w:w="80" w:type="dxa"/>
              <w:left w:w="60" w:type="dxa"/>
              <w:bottom w:w="80" w:type="dxa"/>
              <w:right w:w="60" w:type="dxa"/>
            </w:tcMar>
          </w:tcPr>
          <w:p w14:paraId="10A4ECE5" w14:textId="77777777" w:rsidR="00D6130A" w:rsidRDefault="00D6130A"/>
        </w:tc>
        <w:tc>
          <w:tcPr>
            <w:tcW w:w="21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220D294" w14:textId="77777777" w:rsidR="00D6130A" w:rsidRDefault="00000000">
            <w:r>
              <w:rPr>
                <w:b/>
                <w:bCs/>
                <w:sz w:val="20"/>
                <w:szCs w:val="20"/>
              </w:rPr>
              <w:t>Implement advanced email filtering and block macro-enabled attachments</w:t>
            </w:r>
          </w:p>
        </w:tc>
        <w:tc>
          <w:tcPr>
            <w:tcW w:w="2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03B32E2" w14:textId="77777777" w:rsidR="00D6130A" w:rsidRDefault="00000000">
            <w:r>
              <w:rPr>
                <w:sz w:val="20"/>
                <w:szCs w:val="20"/>
              </w:rPr>
              <w:t>Directly addresses the entry point used in this attack — prevents similar phishing attempts</w:t>
            </w:r>
          </w:p>
        </w:tc>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A1BEE01" w14:textId="77777777" w:rsidR="00D6130A" w:rsidRDefault="00000000">
            <w:r>
              <w:rPr>
                <w:sz w:val="20"/>
                <w:szCs w:val="20"/>
              </w:rPr>
              <w:t>1–2 weeks</w:t>
            </w:r>
          </w:p>
        </w:tc>
        <w:tc>
          <w:tcPr>
            <w:tcW w:w="15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C867766" w14:textId="77777777" w:rsidR="00D6130A" w:rsidRDefault="00000000">
            <w:r>
              <w:rPr>
                <w:sz w:val="20"/>
                <w:szCs w:val="20"/>
              </w:rPr>
              <w:t>$3K–$15K/year</w:t>
            </w:r>
          </w:p>
        </w:tc>
        <w:tc>
          <w:tcPr>
            <w:tcW w:w="1426" w:type="dxa"/>
            <w:tcBorders>
              <w:top w:val="single" w:sz="1" w:space="0" w:color="CCCCCC"/>
              <w:left w:val="single" w:sz="1" w:space="0" w:color="CCCCCC"/>
              <w:bottom w:val="single" w:sz="1" w:space="0" w:color="CCCCCC"/>
              <w:right w:val="single" w:sz="1" w:space="0" w:color="CCCCCC"/>
            </w:tcBorders>
            <w:shd w:val="clear" w:color="auto" w:fill="ED7D31"/>
            <w:tcMar>
              <w:top w:w="80" w:type="dxa"/>
              <w:left w:w="120" w:type="dxa"/>
              <w:bottom w:w="80" w:type="dxa"/>
              <w:right w:w="120" w:type="dxa"/>
            </w:tcMar>
          </w:tcPr>
          <w:p w14:paraId="4D9F787E" w14:textId="77777777" w:rsidR="00D6130A" w:rsidRDefault="00000000">
            <w:pPr>
              <w:jc w:val="center"/>
            </w:pPr>
            <w:r>
              <w:rPr>
                <w:b/>
                <w:bCs/>
                <w:color w:val="FFFFFF"/>
                <w:sz w:val="18"/>
                <w:szCs w:val="18"/>
              </w:rPr>
              <w:t>HIGH</w:t>
            </w:r>
          </w:p>
        </w:tc>
      </w:tr>
      <w:tr w:rsidR="00D6130A" w14:paraId="741FFD38"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shd w:val="clear" w:color="auto" w:fill="ED7D31"/>
            <w:tcMar>
              <w:top w:w="80" w:type="dxa"/>
              <w:left w:w="60" w:type="dxa"/>
              <w:bottom w:w="80" w:type="dxa"/>
              <w:right w:w="60" w:type="dxa"/>
            </w:tcMar>
          </w:tcPr>
          <w:p w14:paraId="62CCED99" w14:textId="77777777" w:rsidR="00D6130A" w:rsidRDefault="00D6130A"/>
        </w:tc>
        <w:tc>
          <w:tcPr>
            <w:tcW w:w="21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AC404FC" w14:textId="77777777" w:rsidR="00D6130A" w:rsidRDefault="00000000">
            <w:r>
              <w:rPr>
                <w:b/>
                <w:bCs/>
                <w:sz w:val="20"/>
                <w:szCs w:val="20"/>
              </w:rPr>
              <w:t>Implement 3-2-1 backup strategy with offline/air-gapped copies</w:t>
            </w:r>
          </w:p>
        </w:tc>
        <w:tc>
          <w:tcPr>
            <w:tcW w:w="2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D0021CB" w14:textId="77777777" w:rsidR="00D6130A" w:rsidRDefault="00000000">
            <w:r>
              <w:rPr>
                <w:sz w:val="20"/>
                <w:szCs w:val="20"/>
              </w:rPr>
              <w:t>Ensures reliable recovery in future incidents — the partially encrypted backup is the biggest recovery obstacle in this incident</w:t>
            </w:r>
          </w:p>
        </w:tc>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91D5851" w14:textId="77777777" w:rsidR="00D6130A" w:rsidRDefault="00000000">
            <w:r>
              <w:rPr>
                <w:sz w:val="20"/>
                <w:szCs w:val="20"/>
              </w:rPr>
              <w:t>4–8 weeks</w:t>
            </w:r>
          </w:p>
        </w:tc>
        <w:tc>
          <w:tcPr>
            <w:tcW w:w="15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5D1E0BC" w14:textId="77777777" w:rsidR="00D6130A" w:rsidRDefault="00000000">
            <w:r>
              <w:rPr>
                <w:sz w:val="20"/>
                <w:szCs w:val="20"/>
              </w:rPr>
              <w:t>$10K–$50K setup + ongoing storage</w:t>
            </w:r>
          </w:p>
        </w:tc>
        <w:tc>
          <w:tcPr>
            <w:tcW w:w="1426" w:type="dxa"/>
            <w:tcBorders>
              <w:top w:val="single" w:sz="1" w:space="0" w:color="CCCCCC"/>
              <w:left w:val="single" w:sz="1" w:space="0" w:color="CCCCCC"/>
              <w:bottom w:val="single" w:sz="1" w:space="0" w:color="CCCCCC"/>
              <w:right w:val="single" w:sz="1" w:space="0" w:color="CCCCCC"/>
            </w:tcBorders>
            <w:shd w:val="clear" w:color="auto" w:fill="ED7D31"/>
            <w:tcMar>
              <w:top w:w="80" w:type="dxa"/>
              <w:left w:w="120" w:type="dxa"/>
              <w:bottom w:w="80" w:type="dxa"/>
              <w:right w:w="120" w:type="dxa"/>
            </w:tcMar>
          </w:tcPr>
          <w:p w14:paraId="1FA766D0" w14:textId="77777777" w:rsidR="00D6130A" w:rsidRDefault="00000000">
            <w:pPr>
              <w:jc w:val="center"/>
            </w:pPr>
            <w:r>
              <w:rPr>
                <w:b/>
                <w:bCs/>
                <w:color w:val="FFFFFF"/>
                <w:sz w:val="18"/>
                <w:szCs w:val="18"/>
              </w:rPr>
              <w:t>HIGH</w:t>
            </w:r>
          </w:p>
        </w:tc>
      </w:tr>
      <w:tr w:rsidR="00D6130A" w14:paraId="3FBB226E"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shd w:val="clear" w:color="auto" w:fill="ED7D31"/>
            <w:tcMar>
              <w:top w:w="80" w:type="dxa"/>
              <w:left w:w="60" w:type="dxa"/>
              <w:bottom w:w="80" w:type="dxa"/>
              <w:right w:w="60" w:type="dxa"/>
            </w:tcMar>
          </w:tcPr>
          <w:p w14:paraId="0A424E60" w14:textId="77777777" w:rsidR="00D6130A" w:rsidRDefault="00D6130A"/>
        </w:tc>
        <w:tc>
          <w:tcPr>
            <w:tcW w:w="21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CC56443" w14:textId="77777777" w:rsidR="00D6130A" w:rsidRDefault="00000000">
            <w:r>
              <w:rPr>
                <w:b/>
                <w:bCs/>
                <w:sz w:val="20"/>
                <w:szCs w:val="20"/>
              </w:rPr>
              <w:t xml:space="preserve">Deploy Endpoint Detection &amp; </w:t>
            </w:r>
            <w:r>
              <w:rPr>
                <w:b/>
                <w:bCs/>
                <w:sz w:val="20"/>
                <w:szCs w:val="20"/>
              </w:rPr>
              <w:lastRenderedPageBreak/>
              <w:t>Response (EDR) solution</w:t>
            </w:r>
          </w:p>
        </w:tc>
        <w:tc>
          <w:tcPr>
            <w:tcW w:w="2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BA41856" w14:textId="77777777" w:rsidR="00D6130A" w:rsidRDefault="00000000">
            <w:r>
              <w:rPr>
                <w:sz w:val="20"/>
                <w:szCs w:val="20"/>
              </w:rPr>
              <w:lastRenderedPageBreak/>
              <w:t xml:space="preserve">Would have detected </w:t>
            </w:r>
            <w:proofErr w:type="spellStart"/>
            <w:r>
              <w:rPr>
                <w:sz w:val="20"/>
                <w:szCs w:val="20"/>
              </w:rPr>
              <w:t>Mimikatz</w:t>
            </w:r>
            <w:proofErr w:type="spellEnd"/>
            <w:r>
              <w:rPr>
                <w:sz w:val="20"/>
                <w:szCs w:val="20"/>
              </w:rPr>
              <w:t xml:space="preserve"> credential dumping </w:t>
            </w:r>
            <w:r>
              <w:rPr>
                <w:sz w:val="20"/>
                <w:szCs w:val="20"/>
              </w:rPr>
              <w:lastRenderedPageBreak/>
              <w:t>in real time, stopping lateral movement</w:t>
            </w:r>
          </w:p>
        </w:tc>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1466558" w14:textId="77777777" w:rsidR="00D6130A" w:rsidRDefault="00000000">
            <w:r>
              <w:rPr>
                <w:sz w:val="20"/>
                <w:szCs w:val="20"/>
              </w:rPr>
              <w:lastRenderedPageBreak/>
              <w:t>4–8 weeks</w:t>
            </w:r>
          </w:p>
        </w:tc>
        <w:tc>
          <w:tcPr>
            <w:tcW w:w="15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14AAD376" w14:textId="77777777" w:rsidR="00D6130A" w:rsidRDefault="00000000">
            <w:r>
              <w:rPr>
                <w:sz w:val="20"/>
                <w:szCs w:val="20"/>
              </w:rPr>
              <w:t>$15K–$60K/year</w:t>
            </w:r>
          </w:p>
        </w:tc>
        <w:tc>
          <w:tcPr>
            <w:tcW w:w="1426" w:type="dxa"/>
            <w:tcBorders>
              <w:top w:val="single" w:sz="1" w:space="0" w:color="CCCCCC"/>
              <w:left w:val="single" w:sz="1" w:space="0" w:color="CCCCCC"/>
              <w:bottom w:val="single" w:sz="1" w:space="0" w:color="CCCCCC"/>
              <w:right w:val="single" w:sz="1" w:space="0" w:color="CCCCCC"/>
            </w:tcBorders>
            <w:shd w:val="clear" w:color="auto" w:fill="ED7D31"/>
            <w:tcMar>
              <w:top w:w="80" w:type="dxa"/>
              <w:left w:w="120" w:type="dxa"/>
              <w:bottom w:w="80" w:type="dxa"/>
              <w:right w:w="120" w:type="dxa"/>
            </w:tcMar>
          </w:tcPr>
          <w:p w14:paraId="787F1E52" w14:textId="77777777" w:rsidR="00D6130A" w:rsidRDefault="00000000">
            <w:pPr>
              <w:jc w:val="center"/>
            </w:pPr>
            <w:r>
              <w:rPr>
                <w:b/>
                <w:bCs/>
                <w:color w:val="FFFFFF"/>
                <w:sz w:val="18"/>
                <w:szCs w:val="18"/>
              </w:rPr>
              <w:t>HIGH</w:t>
            </w:r>
          </w:p>
        </w:tc>
      </w:tr>
      <w:tr w:rsidR="00D6130A" w14:paraId="692EBC77"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shd w:val="clear" w:color="auto" w:fill="70AD47"/>
            <w:tcMar>
              <w:top w:w="80" w:type="dxa"/>
              <w:left w:w="60" w:type="dxa"/>
              <w:bottom w:w="80" w:type="dxa"/>
              <w:right w:w="60" w:type="dxa"/>
            </w:tcMar>
          </w:tcPr>
          <w:p w14:paraId="0924AC82" w14:textId="77777777" w:rsidR="00D6130A" w:rsidRDefault="00D6130A"/>
        </w:tc>
        <w:tc>
          <w:tcPr>
            <w:tcW w:w="21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EFAA2D5" w14:textId="77777777" w:rsidR="00D6130A" w:rsidRDefault="00000000">
            <w:r>
              <w:rPr>
                <w:b/>
                <w:bCs/>
                <w:sz w:val="20"/>
                <w:szCs w:val="20"/>
              </w:rPr>
              <w:t>Mandatory phishing awareness training for all staff</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045BAA4" w14:textId="77777777" w:rsidR="00D6130A" w:rsidRDefault="00000000">
            <w:r>
              <w:rPr>
                <w:sz w:val="20"/>
                <w:szCs w:val="20"/>
              </w:rPr>
              <w:t>Reduces human error, which remains the most common attack entry point globally</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E1609AF" w14:textId="77777777" w:rsidR="00D6130A" w:rsidRDefault="00000000">
            <w:r>
              <w:rPr>
                <w:sz w:val="20"/>
                <w:szCs w:val="20"/>
              </w:rPr>
              <w:t>2–4 weeks</w:t>
            </w:r>
          </w:p>
        </w:tc>
        <w:tc>
          <w:tcPr>
            <w:tcW w:w="15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E7E4BD3" w14:textId="77777777" w:rsidR="00D6130A" w:rsidRDefault="00000000">
            <w:r>
              <w:rPr>
                <w:sz w:val="20"/>
                <w:szCs w:val="20"/>
              </w:rPr>
              <w:t>$2K–$10K/year</w:t>
            </w:r>
          </w:p>
        </w:tc>
        <w:tc>
          <w:tcPr>
            <w:tcW w:w="1426" w:type="dxa"/>
            <w:tcBorders>
              <w:top w:val="single" w:sz="1" w:space="0" w:color="CCCCCC"/>
              <w:left w:val="single" w:sz="1" w:space="0" w:color="CCCCCC"/>
              <w:bottom w:val="single" w:sz="1" w:space="0" w:color="CCCCCC"/>
              <w:right w:val="single" w:sz="1" w:space="0" w:color="CCCCCC"/>
            </w:tcBorders>
            <w:shd w:val="clear" w:color="auto" w:fill="70AD47"/>
            <w:tcMar>
              <w:top w:w="80" w:type="dxa"/>
              <w:left w:w="120" w:type="dxa"/>
              <w:bottom w:w="80" w:type="dxa"/>
              <w:right w:w="120" w:type="dxa"/>
            </w:tcMar>
          </w:tcPr>
          <w:p w14:paraId="5E2FC1E8" w14:textId="77777777" w:rsidR="00D6130A" w:rsidRDefault="00000000">
            <w:pPr>
              <w:jc w:val="center"/>
            </w:pPr>
            <w:r>
              <w:rPr>
                <w:b/>
                <w:bCs/>
                <w:color w:val="FFFFFF"/>
                <w:sz w:val="18"/>
                <w:szCs w:val="18"/>
              </w:rPr>
              <w:t>MEDIUM</w:t>
            </w:r>
          </w:p>
        </w:tc>
      </w:tr>
      <w:tr w:rsidR="00D6130A" w14:paraId="341E4091"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shd w:val="clear" w:color="auto" w:fill="70AD47"/>
            <w:tcMar>
              <w:top w:w="80" w:type="dxa"/>
              <w:left w:w="60" w:type="dxa"/>
              <w:bottom w:w="80" w:type="dxa"/>
              <w:right w:w="60" w:type="dxa"/>
            </w:tcMar>
          </w:tcPr>
          <w:p w14:paraId="4101239B" w14:textId="77777777" w:rsidR="00D6130A" w:rsidRDefault="00D6130A"/>
        </w:tc>
        <w:tc>
          <w:tcPr>
            <w:tcW w:w="21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3BFCD3E" w14:textId="77777777" w:rsidR="00D6130A" w:rsidRDefault="00000000">
            <w:r>
              <w:rPr>
                <w:b/>
                <w:bCs/>
                <w:sz w:val="20"/>
                <w:szCs w:val="20"/>
              </w:rPr>
              <w:t>Implement network segmentation</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031BEDB" w14:textId="77777777" w:rsidR="00D6130A" w:rsidRDefault="00000000">
            <w:r>
              <w:rPr>
                <w:sz w:val="20"/>
                <w:szCs w:val="20"/>
              </w:rPr>
              <w:t>Isolates sensitive systems — limits blast radius if attacker gains access again</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F73B0A7" w14:textId="77777777" w:rsidR="00D6130A" w:rsidRDefault="00000000">
            <w:r>
              <w:rPr>
                <w:sz w:val="20"/>
                <w:szCs w:val="20"/>
              </w:rPr>
              <w:t>2–3 months</w:t>
            </w:r>
          </w:p>
        </w:tc>
        <w:tc>
          <w:tcPr>
            <w:tcW w:w="15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44CA905" w14:textId="77777777" w:rsidR="00D6130A" w:rsidRDefault="00000000">
            <w:r>
              <w:rPr>
                <w:sz w:val="20"/>
                <w:szCs w:val="20"/>
              </w:rPr>
              <w:t>$20K–$80K</w:t>
            </w:r>
          </w:p>
        </w:tc>
        <w:tc>
          <w:tcPr>
            <w:tcW w:w="1426" w:type="dxa"/>
            <w:tcBorders>
              <w:top w:val="single" w:sz="1" w:space="0" w:color="CCCCCC"/>
              <w:left w:val="single" w:sz="1" w:space="0" w:color="CCCCCC"/>
              <w:bottom w:val="single" w:sz="1" w:space="0" w:color="CCCCCC"/>
              <w:right w:val="single" w:sz="1" w:space="0" w:color="CCCCCC"/>
            </w:tcBorders>
            <w:shd w:val="clear" w:color="auto" w:fill="70AD47"/>
            <w:tcMar>
              <w:top w:w="80" w:type="dxa"/>
              <w:left w:w="120" w:type="dxa"/>
              <w:bottom w:w="80" w:type="dxa"/>
              <w:right w:w="120" w:type="dxa"/>
            </w:tcMar>
          </w:tcPr>
          <w:p w14:paraId="7BFD010D" w14:textId="77777777" w:rsidR="00D6130A" w:rsidRDefault="00000000">
            <w:pPr>
              <w:jc w:val="center"/>
            </w:pPr>
            <w:r>
              <w:rPr>
                <w:b/>
                <w:bCs/>
                <w:color w:val="FFFFFF"/>
                <w:sz w:val="18"/>
                <w:szCs w:val="18"/>
              </w:rPr>
              <w:t>MEDIUM</w:t>
            </w:r>
          </w:p>
        </w:tc>
      </w:tr>
      <w:tr w:rsidR="00D6130A" w14:paraId="4132E612"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shd w:val="clear" w:color="auto" w:fill="70AD47"/>
            <w:tcMar>
              <w:top w:w="80" w:type="dxa"/>
              <w:left w:w="60" w:type="dxa"/>
              <w:bottom w:w="80" w:type="dxa"/>
              <w:right w:w="60" w:type="dxa"/>
            </w:tcMar>
          </w:tcPr>
          <w:p w14:paraId="079FC36F" w14:textId="77777777" w:rsidR="00D6130A" w:rsidRDefault="00D6130A"/>
        </w:tc>
        <w:tc>
          <w:tcPr>
            <w:tcW w:w="21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7193B1D" w14:textId="77777777" w:rsidR="00D6130A" w:rsidRDefault="00000000">
            <w:r>
              <w:rPr>
                <w:b/>
                <w:bCs/>
                <w:sz w:val="20"/>
                <w:szCs w:val="20"/>
              </w:rPr>
              <w:t>Develop and regularly test an Incident Response Plan (IRP)</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DFD8D72" w14:textId="77777777" w:rsidR="00D6130A" w:rsidRDefault="00000000">
            <w:r>
              <w:rPr>
                <w:sz w:val="20"/>
                <w:szCs w:val="20"/>
              </w:rPr>
              <w:t>Significantly reduces response time and confusion in future incidents — the lack of a plan contributed to delays in this incident</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32813F3" w14:textId="77777777" w:rsidR="00D6130A" w:rsidRDefault="00000000">
            <w:r>
              <w:rPr>
                <w:sz w:val="20"/>
                <w:szCs w:val="20"/>
              </w:rPr>
              <w:t>1–2 months</w:t>
            </w:r>
          </w:p>
        </w:tc>
        <w:tc>
          <w:tcPr>
            <w:tcW w:w="15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3921A54" w14:textId="77777777" w:rsidR="00D6130A" w:rsidRDefault="00000000">
            <w:r>
              <w:rPr>
                <w:sz w:val="20"/>
                <w:szCs w:val="20"/>
              </w:rPr>
              <w:t>$5K–$25K</w:t>
            </w:r>
          </w:p>
        </w:tc>
        <w:tc>
          <w:tcPr>
            <w:tcW w:w="1426" w:type="dxa"/>
            <w:tcBorders>
              <w:top w:val="single" w:sz="1" w:space="0" w:color="CCCCCC"/>
              <w:left w:val="single" w:sz="1" w:space="0" w:color="CCCCCC"/>
              <w:bottom w:val="single" w:sz="1" w:space="0" w:color="CCCCCC"/>
              <w:right w:val="single" w:sz="1" w:space="0" w:color="CCCCCC"/>
            </w:tcBorders>
            <w:shd w:val="clear" w:color="auto" w:fill="70AD47"/>
            <w:tcMar>
              <w:top w:w="80" w:type="dxa"/>
              <w:left w:w="120" w:type="dxa"/>
              <w:bottom w:w="80" w:type="dxa"/>
              <w:right w:w="120" w:type="dxa"/>
            </w:tcMar>
          </w:tcPr>
          <w:p w14:paraId="47090C8A" w14:textId="77777777" w:rsidR="00D6130A" w:rsidRDefault="00000000">
            <w:pPr>
              <w:jc w:val="center"/>
            </w:pPr>
            <w:r>
              <w:rPr>
                <w:b/>
                <w:bCs/>
                <w:color w:val="FFFFFF"/>
                <w:sz w:val="18"/>
                <w:szCs w:val="18"/>
              </w:rPr>
              <w:t>MEDIUM</w:t>
            </w:r>
          </w:p>
        </w:tc>
      </w:tr>
      <w:tr w:rsidR="00D6130A" w14:paraId="7AADA1AD"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shd w:val="clear" w:color="auto" w:fill="70AD47"/>
            <w:tcMar>
              <w:top w:w="80" w:type="dxa"/>
              <w:left w:w="60" w:type="dxa"/>
              <w:bottom w:w="80" w:type="dxa"/>
              <w:right w:w="60" w:type="dxa"/>
            </w:tcMar>
          </w:tcPr>
          <w:p w14:paraId="58B11582" w14:textId="77777777" w:rsidR="00D6130A" w:rsidRDefault="00D6130A"/>
        </w:tc>
        <w:tc>
          <w:tcPr>
            <w:tcW w:w="21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C92F552" w14:textId="77777777" w:rsidR="00D6130A" w:rsidRDefault="00000000">
            <w:r>
              <w:rPr>
                <w:b/>
                <w:bCs/>
                <w:sz w:val="20"/>
                <w:szCs w:val="20"/>
              </w:rPr>
              <w:t>Schedule regular penetration testing and vulnerability assessments</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CD9FD24" w14:textId="77777777" w:rsidR="00D6130A" w:rsidRDefault="00000000">
            <w:r>
              <w:rPr>
                <w:sz w:val="20"/>
                <w:szCs w:val="20"/>
              </w:rPr>
              <w:t>Identifies weaknesses before attackers do — moves security from reactive to proactive</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1D12A50" w14:textId="77777777" w:rsidR="00D6130A" w:rsidRDefault="00000000">
            <w:r>
              <w:rPr>
                <w:sz w:val="20"/>
                <w:szCs w:val="20"/>
              </w:rPr>
              <w:t>Ongoing (bi-annual)</w:t>
            </w:r>
          </w:p>
        </w:tc>
        <w:tc>
          <w:tcPr>
            <w:tcW w:w="15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0512FE8" w14:textId="77777777" w:rsidR="00D6130A" w:rsidRDefault="00000000">
            <w:r>
              <w:rPr>
                <w:sz w:val="20"/>
                <w:szCs w:val="20"/>
              </w:rPr>
              <w:t>$10K–$40K per test</w:t>
            </w:r>
          </w:p>
        </w:tc>
        <w:tc>
          <w:tcPr>
            <w:tcW w:w="1426" w:type="dxa"/>
            <w:tcBorders>
              <w:top w:val="single" w:sz="1" w:space="0" w:color="CCCCCC"/>
              <w:left w:val="single" w:sz="1" w:space="0" w:color="CCCCCC"/>
              <w:bottom w:val="single" w:sz="1" w:space="0" w:color="CCCCCC"/>
              <w:right w:val="single" w:sz="1" w:space="0" w:color="CCCCCC"/>
            </w:tcBorders>
            <w:shd w:val="clear" w:color="auto" w:fill="70AD47"/>
            <w:tcMar>
              <w:top w:w="80" w:type="dxa"/>
              <w:left w:w="120" w:type="dxa"/>
              <w:bottom w:w="80" w:type="dxa"/>
              <w:right w:w="120" w:type="dxa"/>
            </w:tcMar>
          </w:tcPr>
          <w:p w14:paraId="35A79FE3" w14:textId="77777777" w:rsidR="00D6130A" w:rsidRDefault="00000000">
            <w:pPr>
              <w:jc w:val="center"/>
            </w:pPr>
            <w:r>
              <w:rPr>
                <w:b/>
                <w:bCs/>
                <w:color w:val="FFFFFF"/>
                <w:sz w:val="18"/>
                <w:szCs w:val="18"/>
              </w:rPr>
              <w:t>MEDIUM</w:t>
            </w:r>
          </w:p>
        </w:tc>
      </w:tr>
    </w:tbl>
    <w:p w14:paraId="72205E5C" w14:textId="77777777" w:rsidR="00D6130A" w:rsidRDefault="00D6130A">
      <w:pPr>
        <w:spacing w:before="80" w:after="80"/>
      </w:pPr>
    </w:p>
    <w:p w14:paraId="5ED0DAA5" w14:textId="77777777" w:rsidR="00D6130A" w:rsidRDefault="00D6130A">
      <w:pPr>
        <w:spacing w:before="80" w:after="80"/>
      </w:pPr>
    </w:p>
    <w:p w14:paraId="0D60C316" w14:textId="77777777" w:rsidR="00D6130A" w:rsidRDefault="00000000">
      <w:pPr>
        <w:spacing w:before="240" w:after="120"/>
      </w:pPr>
      <w:r>
        <w:rPr>
          <w:b/>
          <w:bCs/>
          <w:color w:val="1F3864"/>
          <w:sz w:val="36"/>
          <w:szCs w:val="36"/>
        </w:rPr>
        <w:t>7. Conclusion</w:t>
      </w:r>
    </w:p>
    <w:p w14:paraId="5428DFFC" w14:textId="77777777" w:rsidR="00D6130A" w:rsidRDefault="00000000">
      <w:pPr>
        <w:spacing w:before="80" w:after="80"/>
      </w:pPr>
      <w:r>
        <w:rPr>
          <w:color w:val="000000"/>
        </w:rPr>
        <w:t xml:space="preserve">This ransomware attack on Orion Health Services was not a random or opportunistic event. The use of a targeted phishing email, </w:t>
      </w:r>
      <w:proofErr w:type="spellStart"/>
      <w:r>
        <w:rPr>
          <w:color w:val="000000"/>
        </w:rPr>
        <w:t>Mimikatz</w:t>
      </w:r>
      <w:proofErr w:type="spellEnd"/>
      <w:r>
        <w:rPr>
          <w:color w:val="000000"/>
        </w:rPr>
        <w:t xml:space="preserve"> for credential harvesting and a custom ransomware extension </w:t>
      </w:r>
      <w:proofErr w:type="gramStart"/>
      <w:r>
        <w:rPr>
          <w:color w:val="000000"/>
        </w:rPr>
        <w:t>(.</w:t>
      </w:r>
      <w:proofErr w:type="spellStart"/>
      <w:r>
        <w:rPr>
          <w:color w:val="000000"/>
        </w:rPr>
        <w:t>orionlock</w:t>
      </w:r>
      <w:proofErr w:type="spellEnd"/>
      <w:proofErr w:type="gramEnd"/>
      <w:r>
        <w:rPr>
          <w:color w:val="000000"/>
        </w:rPr>
        <w:t>) indicates a well-prepared threat actor. The fact that the backup server was also partially encrypted suggests the attacker had spent time understanding the internal network before deploying the ransomware — a common tactic used by modern ransomware groups.</w:t>
      </w:r>
    </w:p>
    <w:p w14:paraId="3F259AD7" w14:textId="77777777" w:rsidR="00D6130A" w:rsidRDefault="00D6130A">
      <w:pPr>
        <w:spacing w:before="80" w:after="80"/>
      </w:pPr>
    </w:p>
    <w:p w14:paraId="20B21136" w14:textId="55A0729E" w:rsidR="00D6130A" w:rsidRDefault="00000000">
      <w:pPr>
        <w:spacing w:before="80" w:after="80"/>
      </w:pPr>
      <w:r>
        <w:rPr>
          <w:color w:val="000000"/>
        </w:rPr>
        <w:t xml:space="preserve">The most important lesson from this incident is that technical controls alone are not enough. The initial entry point was a human being — a finance employee who opened a malicious attachment. No firewall or antivirus would have stopped that. The second lesson is that backups only protect you if they are isolated from the main network. Both of these failures are </w:t>
      </w:r>
      <w:r w:rsidR="00437F55">
        <w:rPr>
          <w:color w:val="000000"/>
        </w:rPr>
        <w:t>fixable and</w:t>
      </w:r>
      <w:r>
        <w:rPr>
          <w:color w:val="000000"/>
        </w:rPr>
        <w:t xml:space="preserve"> fixing them should be the immediate priority.</w:t>
      </w:r>
    </w:p>
    <w:p w14:paraId="6A4AF5B1" w14:textId="77777777" w:rsidR="00D6130A" w:rsidRDefault="00D6130A">
      <w:pPr>
        <w:spacing w:before="80" w:after="80"/>
      </w:pPr>
    </w:p>
    <w:p w14:paraId="58C08687" w14:textId="77777777" w:rsidR="00D6130A" w:rsidRDefault="00000000">
      <w:pPr>
        <w:spacing w:before="80" w:after="80"/>
      </w:pPr>
      <w:r>
        <w:rPr>
          <w:color w:val="000000"/>
        </w:rPr>
        <w:t xml:space="preserve">Healthcare is currently the most targeted industry for ransomware attacks globally, with 67% of organisations reporting an attack in 2024. Orion Health Services manages sensitive patient data for clinics across two countries, which makes it a valuable target. The recommendations in this report, if implemented in order of priority, will significantly reduce </w:t>
      </w:r>
      <w:r>
        <w:rPr>
          <w:color w:val="000000"/>
        </w:rPr>
        <w:lastRenderedPageBreak/>
        <w:t>the risk of a repeat incident and demonstrate to clients, regulators and patients that the organisation takes data security seriously.</w:t>
      </w:r>
    </w:p>
    <w:p w14:paraId="6CF5D337" w14:textId="77777777" w:rsidR="00D6130A" w:rsidRDefault="00D6130A">
      <w:pPr>
        <w:spacing w:before="80" w:after="80"/>
      </w:pPr>
    </w:p>
    <w:p w14:paraId="2DB4CD95" w14:textId="77777777" w:rsidR="00D6130A" w:rsidRDefault="00000000">
      <w:pPr>
        <w:spacing w:before="80" w:after="80"/>
      </w:pPr>
      <w:r>
        <w:rPr>
          <w:color w:val="000000"/>
        </w:rPr>
        <w:t>Cybersecurity is not a one-time project — it is an ongoing commitment. The investment required to implement these recommendations is a fraction of the cost of recovering from another attack.</w:t>
      </w:r>
    </w:p>
    <w:p w14:paraId="0C3F967D" w14:textId="77777777" w:rsidR="00D6130A" w:rsidRDefault="00D6130A">
      <w:pPr>
        <w:spacing w:before="80" w:after="80"/>
      </w:pPr>
    </w:p>
    <w:p w14:paraId="7E7CE637" w14:textId="77777777" w:rsidR="00D6130A" w:rsidRDefault="00D6130A">
      <w:pPr>
        <w:pBdr>
          <w:bottom w:val="single" w:sz="6" w:space="1" w:color="1F3864"/>
        </w:pBdr>
        <w:spacing w:before="120" w:after="120"/>
      </w:pPr>
    </w:p>
    <w:p w14:paraId="1898BDA6" w14:textId="77777777" w:rsidR="00D6130A" w:rsidRDefault="00000000">
      <w:pPr>
        <w:spacing w:before="80" w:after="80"/>
      </w:pPr>
      <w:r>
        <w:rPr>
          <w:i/>
          <w:iCs/>
          <w:color w:val="666666"/>
        </w:rPr>
        <w:t>Report prepared in accordance with NIST SP 800-61 Rev. 3, NIST CSF 2.0, and SANS PICERL incident response methodology.</w:t>
      </w:r>
    </w:p>
    <w:p w14:paraId="36B051E9" w14:textId="77777777" w:rsidR="00D6130A" w:rsidRDefault="00000000">
      <w:pPr>
        <w:spacing w:before="80" w:after="80"/>
      </w:pPr>
      <w:r>
        <w:rPr>
          <w:i/>
          <w:iCs/>
          <w:color w:val="666666"/>
        </w:rPr>
        <w:t>All cost estimates are approximate and based on publicly available industry data from Sophos, IBM, and the Australian Cyber Security Centre (ACSC). Actual costs may vary.</w:t>
      </w:r>
    </w:p>
    <w:sectPr w:rsidR="00D6130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A8435E"/>
    <w:multiLevelType w:val="hybridMultilevel"/>
    <w:tmpl w:val="1DC0BFF8"/>
    <w:lvl w:ilvl="0" w:tplc="205022AE">
      <w:start w:val="1"/>
      <w:numFmt w:val="bullet"/>
      <w:lvlText w:val="●"/>
      <w:lvlJc w:val="left"/>
      <w:pPr>
        <w:ind w:left="720" w:hanging="360"/>
      </w:pPr>
    </w:lvl>
    <w:lvl w:ilvl="1" w:tplc="EB1AFC62">
      <w:start w:val="1"/>
      <w:numFmt w:val="bullet"/>
      <w:lvlText w:val="○"/>
      <w:lvlJc w:val="left"/>
      <w:pPr>
        <w:ind w:left="1440" w:hanging="360"/>
      </w:pPr>
    </w:lvl>
    <w:lvl w:ilvl="2" w:tplc="E66423F4">
      <w:start w:val="1"/>
      <w:numFmt w:val="bullet"/>
      <w:lvlText w:val="■"/>
      <w:lvlJc w:val="left"/>
      <w:pPr>
        <w:ind w:left="2160" w:hanging="360"/>
      </w:pPr>
    </w:lvl>
    <w:lvl w:ilvl="3" w:tplc="9D0EC7C2">
      <w:start w:val="1"/>
      <w:numFmt w:val="bullet"/>
      <w:lvlText w:val="●"/>
      <w:lvlJc w:val="left"/>
      <w:pPr>
        <w:ind w:left="2880" w:hanging="360"/>
      </w:pPr>
    </w:lvl>
    <w:lvl w:ilvl="4" w:tplc="D200EB12">
      <w:start w:val="1"/>
      <w:numFmt w:val="bullet"/>
      <w:lvlText w:val="○"/>
      <w:lvlJc w:val="left"/>
      <w:pPr>
        <w:ind w:left="3600" w:hanging="360"/>
      </w:pPr>
    </w:lvl>
    <w:lvl w:ilvl="5" w:tplc="CE309478">
      <w:start w:val="1"/>
      <w:numFmt w:val="bullet"/>
      <w:lvlText w:val="■"/>
      <w:lvlJc w:val="left"/>
      <w:pPr>
        <w:ind w:left="4320" w:hanging="360"/>
      </w:pPr>
    </w:lvl>
    <w:lvl w:ilvl="6" w:tplc="6DD88E3C">
      <w:start w:val="1"/>
      <w:numFmt w:val="bullet"/>
      <w:lvlText w:val="●"/>
      <w:lvlJc w:val="left"/>
      <w:pPr>
        <w:ind w:left="5040" w:hanging="360"/>
      </w:pPr>
    </w:lvl>
    <w:lvl w:ilvl="7" w:tplc="3B8A7EAE">
      <w:start w:val="1"/>
      <w:numFmt w:val="bullet"/>
      <w:lvlText w:val="●"/>
      <w:lvlJc w:val="left"/>
      <w:pPr>
        <w:ind w:left="5760" w:hanging="360"/>
      </w:pPr>
    </w:lvl>
    <w:lvl w:ilvl="8" w:tplc="6A084FAA">
      <w:start w:val="1"/>
      <w:numFmt w:val="bullet"/>
      <w:lvlText w:val="●"/>
      <w:lvlJc w:val="left"/>
      <w:pPr>
        <w:ind w:left="6480" w:hanging="360"/>
      </w:pPr>
    </w:lvl>
  </w:abstractNum>
  <w:abstractNum w:abstractNumId="1" w15:restartNumberingAfterBreak="0">
    <w:nsid w:val="2CB44366"/>
    <w:multiLevelType w:val="hybridMultilevel"/>
    <w:tmpl w:val="D0A4A410"/>
    <w:lvl w:ilvl="0" w:tplc="899233F2">
      <w:start w:val="1"/>
      <w:numFmt w:val="bullet"/>
      <w:lvlText w:val="•"/>
      <w:lvlJc w:val="left"/>
      <w:pPr>
        <w:ind w:left="720" w:hanging="360"/>
      </w:pPr>
    </w:lvl>
    <w:lvl w:ilvl="1" w:tplc="26A288BA">
      <w:numFmt w:val="decimal"/>
      <w:lvlText w:val=""/>
      <w:lvlJc w:val="left"/>
    </w:lvl>
    <w:lvl w:ilvl="2" w:tplc="B1E40D4C">
      <w:numFmt w:val="decimal"/>
      <w:lvlText w:val=""/>
      <w:lvlJc w:val="left"/>
    </w:lvl>
    <w:lvl w:ilvl="3" w:tplc="8F4CDB58">
      <w:numFmt w:val="decimal"/>
      <w:lvlText w:val=""/>
      <w:lvlJc w:val="left"/>
    </w:lvl>
    <w:lvl w:ilvl="4" w:tplc="5E927E18">
      <w:numFmt w:val="decimal"/>
      <w:lvlText w:val=""/>
      <w:lvlJc w:val="left"/>
    </w:lvl>
    <w:lvl w:ilvl="5" w:tplc="C97050D2">
      <w:numFmt w:val="decimal"/>
      <w:lvlText w:val=""/>
      <w:lvlJc w:val="left"/>
    </w:lvl>
    <w:lvl w:ilvl="6" w:tplc="DF1AA9A2">
      <w:numFmt w:val="decimal"/>
      <w:lvlText w:val=""/>
      <w:lvlJc w:val="left"/>
    </w:lvl>
    <w:lvl w:ilvl="7" w:tplc="5DF87070">
      <w:numFmt w:val="decimal"/>
      <w:lvlText w:val=""/>
      <w:lvlJc w:val="left"/>
    </w:lvl>
    <w:lvl w:ilvl="8" w:tplc="00261296">
      <w:numFmt w:val="decimal"/>
      <w:lvlText w:val=""/>
      <w:lvlJc w:val="left"/>
    </w:lvl>
  </w:abstractNum>
  <w:abstractNum w:abstractNumId="2" w15:restartNumberingAfterBreak="0">
    <w:nsid w:val="50742991"/>
    <w:multiLevelType w:val="hybridMultilevel"/>
    <w:tmpl w:val="B2E2FF7A"/>
    <w:lvl w:ilvl="0" w:tplc="95E4E5CC">
      <w:start w:val="1"/>
      <w:numFmt w:val="decimal"/>
      <w:lvlText w:val="%1."/>
      <w:lvlJc w:val="left"/>
      <w:pPr>
        <w:ind w:left="720" w:hanging="360"/>
      </w:pPr>
    </w:lvl>
    <w:lvl w:ilvl="1" w:tplc="87684B2C">
      <w:numFmt w:val="decimal"/>
      <w:lvlText w:val=""/>
      <w:lvlJc w:val="left"/>
    </w:lvl>
    <w:lvl w:ilvl="2" w:tplc="6F686896">
      <w:numFmt w:val="decimal"/>
      <w:lvlText w:val=""/>
      <w:lvlJc w:val="left"/>
    </w:lvl>
    <w:lvl w:ilvl="3" w:tplc="BFD62ED2">
      <w:numFmt w:val="decimal"/>
      <w:lvlText w:val=""/>
      <w:lvlJc w:val="left"/>
    </w:lvl>
    <w:lvl w:ilvl="4" w:tplc="979CA924">
      <w:numFmt w:val="decimal"/>
      <w:lvlText w:val=""/>
      <w:lvlJc w:val="left"/>
    </w:lvl>
    <w:lvl w:ilvl="5" w:tplc="42B0EF00">
      <w:numFmt w:val="decimal"/>
      <w:lvlText w:val=""/>
      <w:lvlJc w:val="left"/>
    </w:lvl>
    <w:lvl w:ilvl="6" w:tplc="5240BD44">
      <w:numFmt w:val="decimal"/>
      <w:lvlText w:val=""/>
      <w:lvlJc w:val="left"/>
    </w:lvl>
    <w:lvl w:ilvl="7" w:tplc="542E0408">
      <w:numFmt w:val="decimal"/>
      <w:lvlText w:val=""/>
      <w:lvlJc w:val="left"/>
    </w:lvl>
    <w:lvl w:ilvl="8" w:tplc="07303904">
      <w:numFmt w:val="decimal"/>
      <w:lvlText w:val=""/>
      <w:lvlJc w:val="left"/>
    </w:lvl>
  </w:abstractNum>
  <w:num w:numId="1" w16cid:durableId="236474522">
    <w:abstractNumId w:val="0"/>
    <w:lvlOverride w:ilvl="0">
      <w:startOverride w:val="1"/>
    </w:lvlOverride>
  </w:num>
  <w:num w:numId="2" w16cid:durableId="115606531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130A"/>
    <w:rsid w:val="00410FEC"/>
    <w:rsid w:val="00437F55"/>
    <w:rsid w:val="00D6130A"/>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7A409"/>
  <w15:docId w15:val="{7C282397-8783-469F-A621-FA444661D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SE" w:eastAsia="en-S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1780</Words>
  <Characters>10146</Characters>
  <Application>Microsoft Office Word</Application>
  <DocSecurity>0</DocSecurity>
  <Lines>84</Lines>
  <Paragraphs>23</Paragraphs>
  <ScaleCrop>false</ScaleCrop>
  <Company/>
  <LinksUpToDate>false</LinksUpToDate>
  <CharactersWithSpaces>11903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Fatiha El Azrak</cp:lastModifiedBy>
  <cp:revision>2</cp:revision>
  <dcterms:created xsi:type="dcterms:W3CDTF">2026-06-07T13:21:00Z</dcterms:created>
  <dcterms:modified xsi:type="dcterms:W3CDTF">2026-06-07T13:21:00Z</dcterms:modified>
</cp:coreProperties>
</file>