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artisan-build / bonfire</w:t>
      </w:r>
    </w:p>
    <w:p>
      <w:pPr>
        <w:pBdr>
          <w:bottom w:val="single" w:color="E8562A" w:sz="12" w:space="8"/>
        </w:pBdr>
        <w:spacing w:after="120" w:before="0"/>
      </w:pPr>
      <w:r>
        <w:rPr>
          <w:rFonts w:ascii="Georgia" w:cs="Georgia" w:eastAsia="Georgia" w:hAnsi="Georgia"/>
          <w:b/>
          <w:bCs/>
          <w:color w:val="1A1A2E"/>
          <w:sz w:val="72"/>
          <w:szCs w:val="72"/>
        </w:rPr>
        <w:t xml:space="preserve">Bonfire</w:t>
      </w:r>
    </w:p>
    <w:p>
      <w:pPr>
        <w:spacing w:after="80" w:before="200"/>
      </w:pPr>
      <w:r>
        <w:rPr>
          <w:rFonts w:ascii="Georgia" w:cs="Georgia" w:eastAsia="Georgia" w:hAnsi="Georgia"/>
          <w:i/>
          <w:iCs/>
          <w:color w:val="555555"/>
          <w:sz w:val="32"/>
          <w:szCs w:val="32"/>
        </w:rPr>
        <w:t xml:space="preserve">A Laravel Package for Embedded Team &amp; Community Chat</w:t>
      </w:r>
    </w:p>
    <w:p>
      <w:pPr>
        <w:spacing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Requirements Document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0.4 — Draft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Owner: Artisan Build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Status: Internal Review</w:t>
      </w:r>
    </w:p>
    <w:p>
      <w:pPr>
        <w:spacing w:before="80"/>
      </w:pPr>
      <w:r>
        <w:t xml:space="preserve"/>
      </w:r>
    </w:p>
    <w:p>
      <w:pPr>
        <w:shd w:fill="F5F0EB" w:val="clear"/>
        <w:spacing w:after="60" w:before="0"/>
        <w:ind w:left="360" w:righ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Revision history: v0.2 introduced the Member model as a first-class identity layer. v0.3 replaced is_private and is_archived with a bitmask type column cast to a RoomType flags enum. v0.4 renames registerMember to ensureMember to better communicate idempotent intent, adds the optional BonfireMemberObserver convenience class, and documents display name and avatar sync-on-update behaviour.</w:t>
      </w:r>
    </w:p>
    <w:p>
      <w:pPr>
        <w:spacing w:before="4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Overview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1.1 Purpose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Bonfire is a Laravel package that provides embedded, real-time group chat for Laravel applications. It is designed to be dropped into any existing Laravel project with minimal configuration, giving that application’s users a focused, low-noise communication layer.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package is inspired by Campfire by 37signals, adopting its philosophy of deliberate constraint: no emoji reaction storms, no direct messages, no nested thread hierarchies. Where Bonfire diverges from Campfire is in the addition of one-level-deep threaded replies on messages, which is essential for the primary use cases that motivated this project.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1.2 Motivation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commercial options present a poor fit for applications in the Artisan Build portfolio: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Discord: Suitable as a community platform but produces excessive noise, poor UX for focused product communities, and no meaningful integration surface with Laravel apps.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Slack: Either too limited on the free tier or prohibitively expensive at scale. Designed for internal teams, not product communities.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Campfire (37signals): Closest to the target experience but requires Docker and a Ruby environment. Not embeddable inside an existing Laravel application.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Bonfire is the answer to a simple question: what if Campfire were a Laravel package?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real-time group chat rooms inside any Laravel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 minimal setup: publish config, run migrations, register members,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human users, bots, and AI agents as first-class participants through a polymorphic Member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 no opinions about the host application’s auth, roles, or user model. Bonfire manages its own identity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visually polished out of the box using Flux UI Pro as the design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maintainable: a small, well-scoped codebase a single developer can reason about.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1.4 Non-Goals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messages / private one-to-one conversations.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editing (deferred to a future version; delete-and-repost is sufficient).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Emoji reactions beyond a single like/heart reaction.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Nested threads (replies-to-replies). Threads are one level deep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Multi-tenancy logic in the package itself. Tenant support is structural (nullable column) not behavioural.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push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moderation tools beyond message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Lifecycle management of Member records when host-app entities are deleted. This is the host application’s responsibility.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Technical Constraints &amp; Requirements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2.1 Host Application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 enums, readonly properties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first-class Reverb support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Reverb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server for real-time events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Livewire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layer; uses new attribute API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 UI Pro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requirement; provides all UI primitives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queue driver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recommended; required for link preview jobs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broadcast driver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drivers untested but may work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Flux UI Pro is a hard dependency. The package ships no custom CSS or component library. All UI primitives are Flux components. Consuming applications that do not have Flux UI Pro cannot use Bonfire.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2.2 Package Dependencies (Composer)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laravel/framework: ^11.0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livewire/livewire: ^4.0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other Composer dependencies. Flux UI Pro is a frontend dependency resolved by the host app.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2.3 Frontend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Flux UI Pro (host app’s responsibility to install and license)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Echo + Pusher JS (for Reverb WebSocket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Alpine.js (provided by Livewire)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Node build step is required from the package itself. All Livewire components use standard Blade + Alpine patterns.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Architecture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3.1 The Member Model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central architectural decision in Bonfire is the introduction of a first-class Member model. Rather than referencing the host application’s users table directly, Bonfire maintains its own identity layer. All chat activity — messages, reactions, room membership, roles — is attributed to a Member record.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are polymorphic. A Member’s memberable can be any Eloquent model in the host application: a User, a Bot, an AI agent, a service account, or anything else. Bonfire does not care what is on the other end of that relationship. It interacts exclusively with Member records.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design provides three key benefits: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users, bots, and AI agents participate in chat on equal footing with no special-casing in the package.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Chat-specific roles (member, moderator, admin) are managed entirely within Bonfire, decoupled from whatever role or permission system the host application uses.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package never reaches into the host application’s database schema beyond the foreign key on the memberable relationship.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3.2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messages, reply in threads, react, delete own messages, attach files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member capabilities, plus: delete any message in any room they belong to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moderator capabilities, plus: create rooms, archive/unarchive rooms, add/remove members from private rooms, promote/demote member roles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Admin and moderator roles are Bonfire-specific. A site superuser is not automatically a Bonfire admin. A junior community manager can be a Bonfire moderator without any elevated privilege in the host application. The two systems are fully decoupled.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3.3 Package Structure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artisan-build/bonfire/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config/bonfire.php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database/migrations/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routes/web.php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BonfireServiceProvider.php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Bonfire.php                   ← Facade / main API class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Enums/BonfireRole.php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Models/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Member.php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Room.php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Reaction.php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Attachment.php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LinkPreview.php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Mention.php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Livewire/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RoomIndex.php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RoomShow.php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MessageComposer.php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MessageList.php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ThreadPanel.php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AdminPanel.php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Http/Controllers/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AttachmentController.php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Events/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MessagePosted.php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MessageDeleted.php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ReactionToggled.php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UserTyping.php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Jobs/FetchLinkPreview.php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Notifications/MentionedInMessage.php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resources/views/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layouts/bonfire.blade.php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livewire/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partials/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3.4 Integration API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host application interacts with Bonfire through a small, explicit API on the Bonfire facade. There is no interface to implement, no trait to apply to the User model, and no config callables that reach into host-app internals.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3.4.1 Ensuring Members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host application is responsible for creating and keeping Member records current. Bonfire provides a single idempotent method that creates the record if it does not exist and updates it if it does: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ArtisanBuild\Bonfire\Facades\Bonfire;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Ensure a human user has a Member record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$member = Bonfire::ensureMember(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memberable: $user,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displayName: $user-&gt;name,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avatarUrl: $user-&gt;avatar_url,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Ensure a bot or AI agent has a Member record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$member = Bonfire::ensureMember(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memberable: $bot,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displayName: 'Helpdesk Bot',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avatarUrl: null,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role parameter is optional and defaults to BonfireRole::Member. ensureMember always overwrites display_name and avatar_url with the values passed in, not only on creation. This means the call is safe to make on every login and in updated observers — display name and avatar changes in the host application propagate to Bonfire automatically. The method returns the Member model, allowing the caller to chain further operations: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$member = Bonfire::ensureMember(memberable: $user, displayName: $user-&gt;name);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$onboardingRoom-&gt;addMember($member);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package ships a BonfireMemberObserver convenience class that covers the most common integration pattern. Host applications can register it in their AppServiceProvider: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App\Providers\AppServiceProvider.php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ArtisanBuild\Bonfire\Observers\BonfireMemberObserver;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function boot(): void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User::observe(BonfireMemberObserver::class);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BonfireMemberObserver calls ensureMember on the created and updated events. It expects the observed model to implement two public methods: bonfireDisplayName() and bonfireAvatarUrl(). A HasBonfireProfile trait is provided that fulfils this contract with sensible defaults (name attribute and null avatar), which the host model can override as needed.</w:t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BonfireMemberObserver is optional. Any host application that needs different sync behaviour — syncing on login rather than on model events, deriving the display name from a computed attribute, or handling bots through a separate code path — should call Bonfire::ensureMember() directly at the appropriate point in its own lifecycle.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3.4.2 Programmatic Posting (Bots &amp; AI)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Non-human members post messages through the facade rather than the Livewire composer: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Bonfire::postAs(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member: $botMember,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room: $room,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body: 'Here is your weekly summary...',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creates a Message record and fires the MessagePosted broadcast event. The message appears in the room in real time, attributed to the bot’s display name and avatar, indistinguishable in the UI from a human-posted message.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3.4.3 Room Membership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room membership is managed on the Room model directly: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$room-&gt;addMember($member);      // idempotent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$room-&gt;removeMember($member);   // no-op if not a member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$room-&gt;hasMember($member);      // bool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$room-&gt;isAccessibleBy($member); // public + active, or private + member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3.4.4 Member Lifecycle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Bonfire does not listen for deletion events on host-application models. When a User or other memberable is deleted, the host application is responsible for deciding what to do with the associated Member record. The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Bonfire::deactivate($member) to immediately suspend access without deleting history, or delete the Member record directly for a full removal.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the Member record in place. The memberable foreign key will be a dangling reference, but Bonfire handles this gracefully: display_name and avatar_url are denormalised on the Member record and will continue to render correctly. Messages remain attributed to the stored display name.</w:t>
      </w:r>
    </w:p>
    <w:p>
      <w:pPr>
        <w:spacing w:before="80"/>
      </w:pPr>
      <w:r>
        <w:t xml:space="preserve"/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package takes no position on which approach is correct. This decision belongs to the host application, which understands its own data retention and privacy requirements.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Data Model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4.1 Schema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null. Host app scopes as needed.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memberable_type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Polymorphic: fully-qualified class name of the host model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memberable_id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Polymorphic: PK of the host model record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display_name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Denormalised from host model at registration time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varchar(2048)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Denormalised from host model at registration time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| moderator | admin. Default: member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true. Set false to suspend without deleting.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constraint on (memberable_type, memberable_id, tenant_id).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member_room (pivot)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Populated only for private rooms. Public rooms implicitly include all active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rooms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members. Null if added programmatically.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membership was granted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key is composite (member_id, room_id).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URL-safe identifier. Unique per tenant.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tinyint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0. Bitmask cast to RoomType enum. See below.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type column is a bitmask integer cast to the RoomType flags enum. Initial flag definitions: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 (2⁰)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restricted to members listed in the member_room pivot. Non-members cannot access it.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 (2¹)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read-only. Composer is hidden. No new messages or reactions can be posted.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 (2²)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moderators and admins may post. Members may read, react, and open threads but not post root messages or thread replies.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Flags compose freely. A room with type = 5 (Private | Announcements) is a members-only channel where only moderators and admins can post. A room with type = 0 is a standard public, active, unrestricted room. New flags are added by extending the RoomType enum; no schema migration is required.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RoomType enum exposes readable flag helpers on the Room model: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$room-&gt;type-&gt;has(RoomType::Private)          // bool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$room-&gt;type-&gt;has(RoomType::Archived)         // bool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$room-&gt;type-&gt;has(RoomType::Announcements)    // bool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$room-&gt;type-&gt;add(RoomType::Announcements)    // returns new value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$room-&gt;type-&gt;remove(RoomType::Private)       // returns new value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rooms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Self-referential. Null = root. Non-null = thread reply.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Markdown content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delete. Body replaced with tombstone text on display.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Replies (parent_id is non-null) may not themselves have replies. Enforced at the application layer. A message with a non-null parent_id is always a leaf node.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messages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constraint on (message_id, member_id). Toggle: insert if absent, delete if present.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messages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disk name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on the disk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filename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mime_type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image/jpeg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Bytes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link_previews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42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PK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messages. One preview per message (first URL wins).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varchar(2048)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resolved URL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og:title or &lt;title&gt;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og:description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varchar(2048)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og:image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site_name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og:site_name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fetch completed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True if fetch failed after retries.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mentions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messages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members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Populated when a message is saved by parsing @display_name tokens from the Markdown body against the members table.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Feature Specifications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5.1 Rooms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Room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Members see a list of all public rooms and any private rooms (RoomType::Private) they are members of.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Unauthenticated visitors see public rooms listed but cannot interact.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room shows: name, description (truncated), and an unread message indicator.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Unread indicators are derived from a per-member, per-room last_read_at value stored in the member_room pivot for private rooms, and a session/cookie value for public rooms.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Archived rooms (RoomType::Archived) are visually distinct and sorted to the bottom of the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Announcements rooms (RoomType::Announcements) display a megaphone icon or similar indicator to signal the posting restriction.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Room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Members with the admin role may create rooms.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creation form exposes: name (required), description (optional), and toggle controls for Private, Archived, and Announcements flags. Multiple flags may be set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is auto-generated from the name, de-duped with a numeric suffix if necessary.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creating member is recorded in created_by.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Room Type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admin-role Members may change a room’s type flags after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Flags are toggled independently. Setting Archived does not affect the Private or Announcements flags.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Archived flag is set, the composer is hidden for all Members regardless of other flags. No new messages, reactions, or thread replies may be posted.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Announcements flag is set (and Archived is not), moderators and admins see the normal composer. Members see a read-only notice explaining the posting restriction.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changes take effect immediately and broadcast to connected clients, which update the UI without a page reload.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Removing flags restores the previous behaviour (e.g. removing Archived re-enables the composer).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5.2 Messages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Members (with access to the room) may post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Announcements rooms (RoomType::Announcements), only moderators and admins may post root messages or thread replies. Members see the composer area replaced with a read-only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is Markdown. A simple toolbar provides bold, italic, inline code, and link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sends the message. Shift+Enter inserts a newline. A hint below the composer reads “Shift+↵ for new line”.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messages (after trimming) are rejected client-side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post, the message is immediately appended to the sender’s view via a Livewire event. Broadcast to other connected clients is asynchronous.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Bots and AI agents post via Bonfire::postAs() rather than the Livewire composer. The message appears identically in the UI.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 is rendered server-side to HTML using a safe renderer. Raw HTML passthrough from user input is never permitted.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@display_name mentions are rendered as styled inline chips. If user_profile_url is configured and returns a URL for that Member, the chip links to that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blocks use a lightweight client-side syntax highlighter (e.g. highlight.js via CDN).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URLs in messages trigger the FetchLinkPreview job on save.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may delete their own messages. Moderators and admins may delete any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Deletion is a soft delete. The message body is replaced with italicised tombstone text: “This message was deleted.”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Reactions on a deleted message are hidden. Thread replies remain visible; the thread panel shows the tombstone for the parent.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Scroll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message list pins to the bottom on initial load and on new incoming messages, unless the user has manually scrolled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user is scrolled up when a new message arrives, a “New messages” chip appears at the bottom. Clicking it scrolls to bottom and dismisses the chip.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is loaded in reverse-chronological pages as the user scrolls up (paginated infinite scroll).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5.3 Threads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root-level message has a Reply action that opens a thread panel sliding in from the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thread panel shows the original message at the top, followed by all replies in chronological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one thread panel may be open at a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Thread replies have parent_id set to the root message’s ID. Replies cannot be replied 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Root messages with at least one reply show a thread indicator: up to three replier avatars and a reply count. Clicking opens the thread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replies broadcast to the room channel. All connected clients update the thread indicator on the parent message in real time.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5.4 Reactions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message (root and reply) has a like/heart reaction 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reaction per Member per message. Clicking an existing reaction removes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Reaction count is displayed. Above zero the icon is filled; at zero it is outlined.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Toggling broadcasts a ReactionToggled event so all connected clients update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Reactions on deleted (tombstoned) messages are hidden.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5.5 Link Previews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message is saved, the body is scanned for URLs. The first URL triggers FetchLinkPreview.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job fetches Open Graph metadata: og:title, og:description, og:image, og:site_name.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success, a link_preview record is created and the message component refreshes to show a preview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failure (non-2xx, timeout, no OG data), failed is set to true and no preview is shown.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retries with exponential backoff. After that, marked as failed permanently.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card: thumbnail image left, title + description + site name right. Entire card links to the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preview is shown for deleted messages.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5.6 Attachments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may attach files via the file picker in the composer or by dragging a file into the composer area.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MIME types and maximum file size are configurable in bonfire.php.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is handled by Livewire 4’s file upload with chunked upload for large files. A progress bar is shown; the send button is disabled until upload completes.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are displayed inline as thumbnails. Clicking opens the full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Non-image files are displayed as a download card with filename, type icon, and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Files are stored on the configured disk under a bonfire/ path prefix.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Attachments are served through AttachmentController, which enforces room access control before streaming.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5.7 Mentions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@ in the composer triggers a Member search autocomplete dropdown querying the members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Selecting a Member inserts @display_name into the composer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message save, @display_name tokens are parsed against the members table and written to the mentions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Mentioned Members receive a MentionedInMessage notification. Notification channels are configurable.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cannot mention themselves. Bots/AI agents can mention human members; human members can mention bots.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5.8 Typing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Member begins typing, a whispered Echo event is sent to the room presence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clients display “Name is typing…” below the message list, or “N people are typing…” for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indicator disappears after 3 seconds of inactivity or when the message is sent or cleared.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events are ephemeral. They are never logged or persisted.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5.9 Access Control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Unauthenticated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 view public room message history (read-only).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composer, no reaction controls, no thread reply button is shown.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Attempting to load a room with the Private flag set while unauthenticated redirects to login.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Authenticated Users Without a Member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registered user who has not been registered as a Bonfire Member is treated as a guest: read-only access to public rooms, no access to private rooms.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host application is responsible for ensuring Members are created via Bonfire::ensureMember() or BonfireMemberObserver.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Active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rooms: full read/write access. May post, react, reply, and delete their own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rooms (RoomType::Private): same as above, but only if a member_room record exists for this Member. Otherwise a 403 is returned.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Moderators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Member capabilities plus the ability to delete any message in any room they have access to.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Moderator capabilities plus room creation, archiving, and member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available at {route_prefix}/admin.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62A"/>
          <w:sz w:val="22"/>
          <w:szCs w:val="22"/>
        </w:rPr>
        <w:t xml:space="preserve">Inactive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with is_active = false may not post, react, or access private rooms. They see public rooms as read-only.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Real-Time Events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6.1 Channel Naming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bonfire.room.{room_id}     — presence channel for a room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bonfire.member.{member_id} — private channel for per-member notifications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6.2 Event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MessagePosted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room.{room_id}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new root or reply message is saved (human or bot)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MessageDeleted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room.{room_id}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message is soft-deleted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ReactionToggled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room.{room_id}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reaction is added or removed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UserTyping (whispered)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room.{room_id}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Member types in the composer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MentionedInMessage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member.{member_id}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Member is mentioned in a message</w:t>
            </w:r>
          </w:p>
        </w:tc>
      </w:tr>
    </w:tbl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6.3 Livewire Listeners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RoomShow listens for MessagePosted and MessageDeleted on the room channel and updates the message list accordingly.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RoomShow listens for ReactionToggled and updates the relevant message’s reaction count in place.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ThreadPanel listens for MessagePosted filtered to the current thread’s parent_id and appends new replies.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RoomIndex listens on the Member’s private channel for mention notifications to update the unread badge.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Configuration Reference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bonfire.php config file is intentionally slim. The Member model eliminates the need for callables that reach into the host application’s user model.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fn() =&gt;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current tenant ID or null for non-tenant apps.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'public'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filesystem disk for attachment storage.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route_prefix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'bonfire'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prefix for all package routes.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route_middleware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['web', 'auth']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applied to all package routes.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max_attachment_size_kb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upload size in kilobytes.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allowed_attachment_types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['image/*', 'application/pdf']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Permitted MIME types for attachments.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notification_channels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['database']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notification channels for mention alerts.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user_profile_url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fn($member) =&gt;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 URL for a Member’s profile page, or null. Used to link mention chips.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link_preview_enabled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link preview fetching globally.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link_preview_timeout_seconds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timeout for Open Graph fetch requests.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resolve_member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note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Given the authenticated user, returns the corresponding Member model or null. Default uses polymorphic lookup by Auth::user().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E8562A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resolve_member callable is how Bonfire bridges the host app’s authentication system to its own Member model. The default implementation calls Bonfire::memberFor(Auth::user()), which performs a polymorphic lookup. Override this if your authentication context is non-standard (e.g. API tokens, multi-guard setups).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00"/>
        <w:gridCol w:w="3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/{prefix}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bonfire.index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list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/{prefix}/{room:slug}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bonfire.room.show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room view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/{prefix}/admin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bonfire.admin.index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(admin role required)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/{prefix}/attachments/{attachment}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bonfire.attachments.show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 attachment with access control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Livewire component interactions (posting, reacting, threading, member management) operate via Livewire’s wire: mechanism and do not require additional HTTP routes.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Installation &amp; Setup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9.1 Steps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Require the package: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composer require artisan-build/bonfire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Publish the config and run migrations: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bonfire:install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Configure bonfire.php. At minimum, review tenant_id (leave null for single-tenant apps) and route_middleware.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Register Members. The recommended pattern is to register the package’s convenience observer on the host app’s User model: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ArtisanBuild\Bonfire\Observers\BonfireMemberObserver;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AppServiceProvider::boot()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User::observe(BonfireMemberObserver::class);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observer expects User to implement bonfireDisplayName() and bonfireAvatarUrl(). Add the HasBonfireProfile trait for sensible defaults, then override as needed: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ArtisanBuild\Bonfire\Traits\HasBonfireProfile;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User extends Authenticatable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 HasBonfireProfile;</w:t>
      </w:r>
    </w:p>
    <w:p>
      <w:pPr>
        <w:spacing w:before="80"/>
      </w:pPr>
      <w:r>
        <w:t xml:space="preserve"/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Optional: override the defaults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function bonfireDisplayName(): string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$this-&gt;display_name ?? $this-&gt;name;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Alternatively, call Bonfire::ensureMember() directly wherever your lifecycle demands it (login events, subscription webhooks, etc.):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Bonfire::ensureMember(memberable: $user, displayName: $user-&gt;name);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Promote at least one Member to admin:</w:t>
      </w:r>
    </w:p>
    <w:p>
      <w:pPr>
        <w:shd w:fill="F0EDE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Bonfire::promote($member, BonfireRole::Admin);</w:t>
      </w:r>
    </w:p>
    <w:p>
      <w:pPr>
        <w:spacing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Ensure Laravel Reverb is running and the queue worker is active.</w:t>
      </w:r>
    </w:p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9.2 Artisan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bonfire:install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Publishes config and runs migrations. Safe to run on existing installs.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bonfire:create-room {name} {--type=0}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a room from the CLI. Pass a type bitmask value to set flags (e.g. --type=1 for private). Useful in seeders and CI environments.</w:t>
            </w:r>
          </w:p>
        </w:tc>
      </w:tr>
    </w:tbl>
    <w:p>
      <w:pPr>
        <w:pStyle w:val="Heading2"/>
        <w:spacing w:after="10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9.3 Facade Methods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9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Bonfire::ensureMember(memberable, displayName, avatarUrl, role)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 update a Member record for any Eloquent model. Always syncs display_name and avatar_url. Role defaults to BonfireRole::Member.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Bonfire::memberFor($model)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Member|null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the Member record for a given host-app model, or null if none exists.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Bonfire::postAs(member, room, body)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 message programmatically on behalf of any Member (human or bot). Fires the MessagePosted broadcast event.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Bonfire::promote(member, role)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a Member’s role. Accepts any BonfireRole value.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Bonfire::deactivate(member)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is_active = false. Member loses all write access immediately.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Bonfire::reactivate(member)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is_active = true. Restores write access.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Open Questions &amp; Deferred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Position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Unread counts for public rooms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Session/cookie-based last_read timestamp per room. No DB write on every page view.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scope for v1. Deferred.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publishing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 in v1. Flux UI Pro CSS covers theming needs.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editing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Deferred. Delete-and-repost is the v1 answer.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mobile push 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scope for v1. Database notifications only.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 in v1. Host app applies rate-limiting middleware as needed.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moderation (user blocking, reporting)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scope. Admin/moderator delete is the only tool in v1.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messages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scope. Considered a separate package.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authentication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Bots post via Bonfire::postAs() with no HTTP session. No auth mechanism needed within the package.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record cleanup on host-app deletion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Explicitly out of scope. Host application owns this lifecycle decision.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E8562A" w:sz="4" w:space="6"/>
        </w:pBdr>
        <w:spacing w:after="12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11. Success Criteria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Bonfire v1.0 is considered complete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developer can add it to a fresh Laravel 11 + Livewire 4 + Flux UI Pro application, follow the installation steps, and have a functioning chat room in under 15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users, bots, and AI agents can all post to the same room and their messages are visually indistinguishable (attributed to their display_name and avatar).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real-time features (posting, reactions, typing indicators, thread reply counts) work correctly with multiple concurrent browser sessions in the same room.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is enforced: members cannot delete others’ messages, moderators can, admins can manage rooms and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package ships with a PestPHP test suite covering: Member registration and polymorphic lookup, role enforcement, access control for public and private rooms, message posting and soft deletion, reaction toggle, mention parsing, and attachment serving.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raw user input is ever rendered as unescaped HTML. All Markdown rendering is XSS-safe.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package does not reference the host application’s users table in any migration, model, or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routes can be prefixed, renamed, or have additional middleware applied without modifying package source files.</w:t>
      </w:r>
    </w:p>
    <w:p>
      <w:pPr>
        <w:spacing w:before="160"/>
      </w:pPr>
      <w:r>
        <w:t xml:space="preserve"/>
      </w:r>
    </w:p>
    <w:p>
      <w:pPr>
        <w:pBdr>
          <w:top w:val="single" w:color="DDDDDD" w:sz="4" w:space="6"/>
        </w:pBdr>
        <w:spacing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artisan-build/bonfire PRD v0.4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Artisan Build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62A" w:sz="4" w:space="6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artisan-build/bonfire</w:t>
    </w:r>
    <w:r>
      <w:rPr>
        <w:rFonts w:ascii="Arial" w:cs="Arial" w:eastAsia="Arial" w:hAnsi="Arial"/>
        <w:color w:val="888888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Georgia" w:cs="Georgia" w:eastAsia="Georgia" w:hAnsi="Georgia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56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2026-04-15T08:38:35.018Z</dcterms:created>
  <dcterms:modified xsi:type="dcterms:W3CDTF">2026-04-15T08:38:35.019Z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