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8F8" w:rsidRPr="008558F8" w:rsidRDefault="008558F8" w:rsidP="008558F8">
      <w:pPr>
        <w:jc w:val="center"/>
        <w:rPr>
          <w:sz w:val="28"/>
          <w:szCs w:val="28"/>
        </w:rPr>
      </w:pPr>
      <w:r w:rsidRPr="008558F8">
        <w:rPr>
          <w:rFonts w:hint="eastAsia"/>
          <w:sz w:val="28"/>
          <w:szCs w:val="28"/>
        </w:rPr>
        <w:t>坚持扩大内需战略，保持经济平稳较快发展</w:t>
      </w:r>
    </w:p>
    <w:p w:rsidR="008558F8" w:rsidRPr="008558F8" w:rsidRDefault="008558F8" w:rsidP="008558F8">
      <w:pPr>
        <w:ind w:firstLineChars="200" w:firstLine="560"/>
        <w:rPr>
          <w:sz w:val="28"/>
          <w:szCs w:val="28"/>
        </w:rPr>
      </w:pPr>
      <w:r w:rsidRPr="008558F8">
        <w:rPr>
          <w:rFonts w:hint="eastAsia"/>
          <w:sz w:val="28"/>
          <w:szCs w:val="28"/>
        </w:rPr>
        <w:t>坚持扩大内需特别是消费需求的战略，必须充分</w:t>
      </w:r>
      <w:r w:rsidRPr="00816FE9">
        <w:rPr>
          <w:rFonts w:hint="eastAsia"/>
          <w:sz w:val="28"/>
          <w:szCs w:val="28"/>
          <w:highlight w:val="yellow"/>
        </w:rPr>
        <w:t>挖掘</w:t>
      </w:r>
      <w:r w:rsidRPr="008558F8">
        <w:rPr>
          <w:rFonts w:hint="eastAsia"/>
          <w:sz w:val="28"/>
          <w:szCs w:val="28"/>
        </w:rPr>
        <w:t>我国内需的巨大</w:t>
      </w:r>
      <w:r w:rsidRPr="00816FE9">
        <w:rPr>
          <w:rFonts w:hint="eastAsia"/>
          <w:sz w:val="28"/>
          <w:szCs w:val="28"/>
          <w:highlight w:val="yellow"/>
        </w:rPr>
        <w:t>潜力</w:t>
      </w:r>
      <w:r w:rsidRPr="008558F8">
        <w:rPr>
          <w:rFonts w:hint="eastAsia"/>
          <w:sz w:val="28"/>
          <w:szCs w:val="28"/>
        </w:rPr>
        <w:t>，着力</w:t>
      </w:r>
      <w:r w:rsidRPr="00816FE9">
        <w:rPr>
          <w:rFonts w:hint="eastAsia"/>
          <w:sz w:val="28"/>
          <w:szCs w:val="28"/>
          <w:highlight w:val="yellow"/>
        </w:rPr>
        <w:t>破解</w:t>
      </w:r>
      <w:r w:rsidRPr="008558F8">
        <w:rPr>
          <w:rFonts w:hint="eastAsia"/>
          <w:sz w:val="28"/>
          <w:szCs w:val="28"/>
        </w:rPr>
        <w:t>制约扩大内需的体制机制</w:t>
      </w:r>
      <w:r w:rsidRPr="00816FE9">
        <w:rPr>
          <w:rFonts w:hint="eastAsia"/>
          <w:sz w:val="28"/>
          <w:szCs w:val="28"/>
          <w:highlight w:val="yellow"/>
        </w:rPr>
        <w:t>障碍</w:t>
      </w:r>
      <w:r w:rsidRPr="008558F8">
        <w:rPr>
          <w:rFonts w:hint="eastAsia"/>
          <w:sz w:val="28"/>
          <w:szCs w:val="28"/>
        </w:rPr>
        <w:t>，加快</w:t>
      </w:r>
      <w:r w:rsidRPr="00816FE9">
        <w:rPr>
          <w:rFonts w:hint="eastAsia"/>
          <w:sz w:val="28"/>
          <w:szCs w:val="28"/>
          <w:highlight w:val="yellow"/>
        </w:rPr>
        <w:t>形成</w:t>
      </w:r>
      <w:r w:rsidRPr="008558F8">
        <w:rPr>
          <w:rFonts w:hint="eastAsia"/>
          <w:sz w:val="28"/>
          <w:szCs w:val="28"/>
        </w:rPr>
        <w:t>消费、投资、出口协调拉动经济增长</w:t>
      </w:r>
      <w:r w:rsidRPr="00816FE9">
        <w:rPr>
          <w:rFonts w:hint="eastAsia"/>
          <w:sz w:val="28"/>
          <w:szCs w:val="28"/>
          <w:highlight w:val="yellow"/>
        </w:rPr>
        <w:t>新局面</w:t>
      </w:r>
      <w:r w:rsidRPr="008558F8">
        <w:rPr>
          <w:rFonts w:hint="eastAsia"/>
          <w:sz w:val="28"/>
          <w:szCs w:val="28"/>
        </w:rPr>
        <w:t>。</w:t>
      </w:r>
      <w:r w:rsidRPr="008558F8">
        <w:rPr>
          <w:rFonts w:hint="eastAsia"/>
          <w:sz w:val="28"/>
          <w:szCs w:val="28"/>
        </w:rPr>
        <w:t xml:space="preserve"> </w:t>
      </w:r>
    </w:p>
    <w:p w:rsidR="008558F8" w:rsidRPr="008558F8" w:rsidRDefault="008558F8" w:rsidP="008558F8">
      <w:pPr>
        <w:ind w:firstLineChars="200" w:firstLine="560"/>
        <w:rPr>
          <w:sz w:val="28"/>
          <w:szCs w:val="28"/>
        </w:rPr>
      </w:pPr>
      <w:r w:rsidRPr="008558F8">
        <w:rPr>
          <w:rFonts w:hint="eastAsia"/>
          <w:sz w:val="28"/>
          <w:szCs w:val="28"/>
        </w:rPr>
        <w:t>加强和改善宏观调控。巩固和扩大应对国际金融危机冲击成果是“十二五”时期的重要任务。要处理好保持经济平稳较快发展、调整经济结构和管理通胀预期的关系，保持宏观经济政策</w:t>
      </w:r>
      <w:bookmarkStart w:id="0" w:name="_GoBack"/>
      <w:bookmarkEnd w:id="0"/>
      <w:r w:rsidRPr="008558F8">
        <w:rPr>
          <w:rFonts w:hint="eastAsia"/>
          <w:sz w:val="28"/>
          <w:szCs w:val="28"/>
        </w:rPr>
        <w:t>的连续性和稳定性，增强针对性和灵活性，提高宏观调控的科学性和预见性，防范各类潜在风险，避免经济大的起落。把短期调控政策和长期发展政策有机结合起来，加强各项政策协调配合，促进经济平稳较快发展。</w:t>
      </w:r>
      <w:r w:rsidRPr="008558F8">
        <w:rPr>
          <w:rFonts w:hint="eastAsia"/>
          <w:sz w:val="28"/>
          <w:szCs w:val="28"/>
        </w:rPr>
        <w:t xml:space="preserve"> </w:t>
      </w:r>
    </w:p>
    <w:p w:rsidR="008558F8" w:rsidRPr="008558F8" w:rsidRDefault="008558F8" w:rsidP="008558F8">
      <w:pPr>
        <w:ind w:firstLineChars="200" w:firstLine="560"/>
        <w:rPr>
          <w:sz w:val="28"/>
          <w:szCs w:val="28"/>
        </w:rPr>
      </w:pPr>
      <w:r w:rsidRPr="008558F8">
        <w:rPr>
          <w:rFonts w:hint="eastAsia"/>
          <w:sz w:val="28"/>
          <w:szCs w:val="28"/>
        </w:rPr>
        <w:t>建立扩大消费需求的长效机制。把扩大消费需求作为扩大内需的战略重点，进一步释放城乡居民消费潜力，逐步使我国国内市场总体规模位居世界前列。要积极稳妥推进城镇化，大力发展服务业和中小企业，增加就业创业机会。要完善收入分配制度，合理调整国民收入分配格局，着力提高城乡中低收入居民收入，增强居民消费能力。要增加政府支出用于改善民生和社会事业比重，扩大社会保障制度覆盖面，逐步完善基本公共服务体系，形成良好的居民消费预期。要加强市场流通体系建设，发展新型消费业态，拓展新兴服务消费，完善鼓励消费的政策，改善消费环境，保护消费者权益，积极促进消费结构升级。要合理引导消费行为，发展节能环保型消费品，倡导与我国国情相适应的文明、节约、绿色、低碳消费模式。</w:t>
      </w:r>
      <w:r w:rsidRPr="008558F8">
        <w:rPr>
          <w:rFonts w:hint="eastAsia"/>
          <w:sz w:val="28"/>
          <w:szCs w:val="28"/>
        </w:rPr>
        <w:t xml:space="preserve"> </w:t>
      </w:r>
    </w:p>
    <w:p w:rsidR="003854F1" w:rsidRPr="008558F8" w:rsidRDefault="008558F8" w:rsidP="008558F8">
      <w:pPr>
        <w:ind w:firstLineChars="200" w:firstLine="560"/>
        <w:rPr>
          <w:sz w:val="28"/>
          <w:szCs w:val="28"/>
        </w:rPr>
      </w:pPr>
      <w:r w:rsidRPr="008558F8">
        <w:rPr>
          <w:rFonts w:hint="eastAsia"/>
          <w:sz w:val="28"/>
          <w:szCs w:val="28"/>
        </w:rPr>
        <w:t>调整优化投资结构。发挥投资对扩大内需的重要作用，保持投资</w:t>
      </w:r>
      <w:r w:rsidRPr="008558F8">
        <w:rPr>
          <w:rFonts w:hint="eastAsia"/>
          <w:sz w:val="28"/>
          <w:szCs w:val="28"/>
        </w:rPr>
        <w:lastRenderedPageBreak/>
        <w:t>合理增长，优化投资结构，完善投资体制机制，提高投资质量和效益，有效拉动经济增长。“十二五”前期要确保国家扩大内需的重点在建和续建项目顺利完成并发挥效益。发挥产业政策作用，引导投资进一步向民生和社会事业、农业农村、科技创新、生态环保、资源节约等领域倾斜。坚持区别对待、分类指导，引导投资更多投向中西部地区。严格执行投资项目用地、节能、环保、安全等准入标准，有效遏制盲目扩张和重复建设。促进投资消费良性互动，把扩大投资和增加就业、改善民生有机结合起来，创造最终需求。明确界定政府投资范围，加强和规范地方政府融资平台管理，防范投资风险。规范国有企业投资行为，注重提高经济效益和社会效益。鼓励扩大民间投资，放宽市场准入，支持民间资本进入基础产业、基础设施、市政公用事业、社会事业、金融服务等领域。</w:t>
      </w:r>
    </w:p>
    <w:sectPr w:rsidR="003854F1" w:rsidRPr="00855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497" w:rsidRDefault="00B73497" w:rsidP="008558F8">
      <w:r>
        <w:separator/>
      </w:r>
    </w:p>
  </w:endnote>
  <w:endnote w:type="continuationSeparator" w:id="0">
    <w:p w:rsidR="00B73497" w:rsidRDefault="00B73497" w:rsidP="00855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497" w:rsidRDefault="00B73497" w:rsidP="008558F8">
      <w:r>
        <w:separator/>
      </w:r>
    </w:p>
  </w:footnote>
  <w:footnote w:type="continuationSeparator" w:id="0">
    <w:p w:rsidR="00B73497" w:rsidRDefault="00B73497" w:rsidP="008558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D66"/>
    <w:rsid w:val="003854F1"/>
    <w:rsid w:val="006D5D66"/>
    <w:rsid w:val="00816FE9"/>
    <w:rsid w:val="008558F8"/>
    <w:rsid w:val="00B73497"/>
    <w:rsid w:val="00E34FEB"/>
    <w:rsid w:val="00F13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9D2399-6B3A-4D92-8D71-5B4B0AB3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58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58F8"/>
    <w:rPr>
      <w:sz w:val="18"/>
      <w:szCs w:val="18"/>
    </w:rPr>
  </w:style>
  <w:style w:type="paragraph" w:styleId="a4">
    <w:name w:val="footer"/>
    <w:basedOn w:val="a"/>
    <w:link w:val="Char0"/>
    <w:uiPriority w:val="99"/>
    <w:unhideWhenUsed/>
    <w:rsid w:val="008558F8"/>
    <w:pPr>
      <w:tabs>
        <w:tab w:val="center" w:pos="4153"/>
        <w:tab w:val="right" w:pos="8306"/>
      </w:tabs>
      <w:snapToGrid w:val="0"/>
      <w:jc w:val="left"/>
    </w:pPr>
    <w:rPr>
      <w:sz w:val="18"/>
      <w:szCs w:val="18"/>
    </w:rPr>
  </w:style>
  <w:style w:type="character" w:customStyle="1" w:styleId="Char0">
    <w:name w:val="页脚 Char"/>
    <w:basedOn w:val="a0"/>
    <w:link w:val="a4"/>
    <w:uiPriority w:val="99"/>
    <w:rsid w:val="008558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144</Words>
  <Characters>825</Characters>
  <Application>Microsoft Office Word</Application>
  <DocSecurity>0</DocSecurity>
  <Lines>6</Lines>
  <Paragraphs>1</Paragraphs>
  <ScaleCrop>false</ScaleCrop>
  <Company>Hewlett-Packard</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yuehange</dc:creator>
  <cp:keywords/>
  <dc:description/>
  <cp:lastModifiedBy>DistantSaviour</cp:lastModifiedBy>
  <cp:revision>3</cp:revision>
  <dcterms:created xsi:type="dcterms:W3CDTF">2014-08-21T08:14:00Z</dcterms:created>
  <dcterms:modified xsi:type="dcterms:W3CDTF">2015-08-05T04:53:00Z</dcterms:modified>
</cp:coreProperties>
</file>