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color w:val="1C3A6B"/>
          <w:sz w:val="32"/>
        </w:rPr>
        <w:t>FIURJ — Sistema de Gerenciamento Acadêmico</w:t>
      </w:r>
    </w:p>
    <w:p>
      <w:pPr>
        <w:spacing w:after="120"/>
      </w:pPr>
      <w:r>
        <w:rPr>
          <w:b/>
          <w:color w:val="C8102E"/>
          <w:sz w:val="44"/>
        </w:rPr>
        <w:t>Checklist de Regras de Negócio</w:t>
      </w:r>
    </w:p>
    <w:p>
      <w:pPr>
        <w:spacing w:after="40"/>
      </w:pPr>
      <w:r>
        <w:rPr>
          <w:color w:val="555555"/>
          <w:sz w:val="24"/>
        </w:rPr>
        <w:t>Reunião com Secretaria Acadêmica / Coordenação</w:t>
      </w:r>
    </w:p>
    <w:p>
      <w:pPr>
        <w:spacing w:after="320"/>
      </w:pPr>
      <w:r>
        <w:rPr>
          <w:color w:val="999999"/>
          <w:sz w:val="22"/>
        </w:rPr>
        <w:t>Data: _____ / _____ / _____     Participantes: _________________________________</w:t>
      </w:r>
    </w:p>
    <w:p>
      <w:pPr>
        <w:pBdr>
          <w:bottom w:val="single" w:sz="4" w:space="1" w:color="DDDDDD"/>
        </w:pBdr>
        <w:spacing w:after="160"/>
      </w:pPr>
    </w:p>
    <w:p>
      <w:pPr>
        <w:spacing w:after="80"/>
      </w:pPr>
      <w:r>
        <w:rPr>
          <w:i/>
          <w:color w:val="555555"/>
          <w:sz w:val="22"/>
        </w:rPr>
        <w:t>Este documento formaliza as decisões de regras de negócio necessárias para o desenvolvimento da Fase 2 em diante do SGA. Cada resposta será codificada diretamente no sistema.</w:t>
      </w:r>
    </w:p>
    <w:p/>
    <w:p>
      <w:pPr>
        <w:spacing w:before="240" w:after="80"/>
      </w:pPr>
      <w:r>
        <w:rPr>
          <w:b/>
          <w:color w:val="1C3A6B"/>
          <w:sz w:val="24"/>
        </w:rPr>
        <w:t>1. Cálculo de Média e Nota de Aprovação</w:t>
      </w:r>
    </w:p>
    <w:p>
      <w:pPr>
        <w:spacing w:after="80"/>
      </w:pPr>
      <w:r>
        <w:rPr>
          <w:i w:val="0"/>
          <w:color w:val="555555"/>
          <w:sz w:val="22"/>
        </w:rPr>
        <w:t>Como é calculada a média final do aluno em cada disciplina?</w:t>
      </w:r>
    </w:p>
    <w:p>
      <w:pPr>
        <w:pStyle w:val="ListBullet"/>
      </w:pPr>
      <w:r>
        <w:rPr>
          <w:sz w:val="22"/>
        </w:rPr>
        <w:t>( )  Média simples das avaliações</w:t>
      </w:r>
    </w:p>
    <w:p>
      <w:pPr>
        <w:pStyle w:val="ListBullet"/>
      </w:pPr>
      <w:r>
        <w:rPr>
          <w:sz w:val="22"/>
        </w:rPr>
        <w:t>( )  Média ponderada (informe os pesos abaixo)</w:t>
      </w:r>
    </w:p>
    <w:p>
      <w:pPr>
        <w:pStyle w:val="ListBullet"/>
      </w:pPr>
      <w:r>
        <w:rPr>
          <w:sz w:val="22"/>
        </w:rPr>
        <w:t>( )  Outro método:</w:t>
      </w:r>
    </w:p>
    <w:p>
      <w:pPr>
        <w:spacing w:after="120"/>
      </w:pPr>
      <w:r>
        <w:rPr>
          <w:color w:val="999999"/>
          <w:sz w:val="22"/>
        </w:rPr>
        <w:t>Pesos / método:  _______________________________________________</w:t>
      </w:r>
    </w:p>
    <w:p>
      <w:pPr>
        <w:spacing w:after="80"/>
      </w:pPr>
      <w:r>
        <w:rPr>
          <w:i w:val="0"/>
          <w:color w:val="555555"/>
          <w:sz w:val="22"/>
        </w:rPr>
        <w:t>Qual é a nota mínima para aprovação direta?</w:t>
      </w:r>
    </w:p>
    <w:p>
      <w:pPr>
        <w:spacing w:after="120"/>
      </w:pPr>
      <w:r>
        <w:rPr>
          <w:color w:val="999999"/>
          <w:sz w:val="22"/>
        </w:rPr>
        <w:t>Nota de corte:  _______________________________________________</w:t>
      </w:r>
    </w:p>
    <w:p>
      <w:pPr>
        <w:spacing w:after="80"/>
      </w:pPr>
      <w:r>
        <w:rPr>
          <w:i w:val="0"/>
          <w:color w:val="555555"/>
          <w:sz w:val="22"/>
        </w:rPr>
        <w:t>Existe exame final? Se sim, qual nota permite o aluno fazer o exame e qual a média necessária após?</w:t>
      </w:r>
    </w:p>
    <w:p>
      <w:pPr>
        <w:spacing w:after="120"/>
      </w:pPr>
      <w:r>
        <w:rPr>
          <w:color w:val="999999"/>
          <w:sz w:val="22"/>
        </w:rPr>
        <w:t>Regra do exame:  _______________________________________________</w:t>
      </w:r>
    </w:p>
    <w:p>
      <w:pPr>
        <w:pBdr>
          <w:bottom w:val="single" w:sz="4" w:space="1" w:color="DDDDDD"/>
        </w:pBdr>
        <w:spacing w:after="160"/>
      </w:pPr>
    </w:p>
    <w:p>
      <w:pPr>
        <w:spacing w:before="240" w:after="80"/>
      </w:pPr>
      <w:r>
        <w:rPr>
          <w:b/>
          <w:color w:val="1C3A6B"/>
          <w:sz w:val="24"/>
        </w:rPr>
        <w:t>2. Frequência — Cálculo e Contabilização</w:t>
      </w:r>
    </w:p>
    <w:p>
      <w:pPr>
        <w:spacing w:after="80"/>
      </w:pPr>
      <w:r>
        <w:rPr>
          <w:i w:val="0"/>
          <w:color w:val="555555"/>
          <w:sz w:val="22"/>
        </w:rPr>
        <w:t>A frequência mínima exigida é de 75% (padrão legal)? Ou a FIURJ adota percentual diferente?</w:t>
      </w:r>
    </w:p>
    <w:p>
      <w:pPr>
        <w:spacing w:after="120"/>
      </w:pPr>
      <w:r>
        <w:rPr>
          <w:color w:val="999999"/>
          <w:sz w:val="22"/>
        </w:rPr>
        <w:t>Frequência mínima (%):  _______________________________________________</w:t>
      </w:r>
    </w:p>
    <w:p>
      <w:pPr>
        <w:spacing w:after="80"/>
      </w:pPr>
      <w:r>
        <w:rPr>
          <w:i w:val="0"/>
          <w:color w:val="555555"/>
          <w:sz w:val="22"/>
        </w:rPr>
        <w:t>Como as faltas são contabilizadas?</w:t>
      </w:r>
    </w:p>
    <w:p>
      <w:pPr>
        <w:pStyle w:val="ListBullet"/>
      </w:pPr>
      <w:r>
        <w:rPr>
          <w:sz w:val="22"/>
        </w:rPr>
        <w:t>( )  Por aula (cada encontro = 1 falta)</w:t>
      </w:r>
    </w:p>
    <w:p>
      <w:pPr>
        <w:pStyle w:val="ListBullet"/>
      </w:pPr>
      <w:r>
        <w:rPr>
          <w:sz w:val="22"/>
        </w:rPr>
        <w:t>( )  Por hora/aula (cada 50 min = 1 falta)</w:t>
      </w:r>
    </w:p>
    <w:p>
      <w:pPr>
        <w:pStyle w:val="ListBullet"/>
      </w:pPr>
      <w:r>
        <w:rPr>
          <w:sz w:val="22"/>
        </w:rPr>
        <w:t>( )  Por encontro de aula dupla (2h = 1 falta)</w:t>
      </w:r>
    </w:p>
    <w:p>
      <w:pPr>
        <w:spacing w:after="120"/>
      </w:pPr>
      <w:r>
        <w:rPr>
          <w:color w:val="999999"/>
          <w:sz w:val="22"/>
        </w:rPr>
        <w:t>Regra adotada:  _______________________________________________</w:t>
      </w:r>
    </w:p>
    <w:p>
      <w:pPr>
        <w:spacing w:after="80"/>
      </w:pPr>
      <w:r>
        <w:rPr>
          <w:i w:val="0"/>
          <w:color w:val="555555"/>
          <w:sz w:val="22"/>
        </w:rPr>
        <w:t>Aluno reprovado por falta recebe dependência (DP) ou outra situação?</w:t>
      </w:r>
    </w:p>
    <w:p>
      <w:pPr>
        <w:spacing w:after="120"/>
      </w:pPr>
      <w:r>
        <w:rPr>
          <w:color w:val="999999"/>
          <w:sz w:val="22"/>
        </w:rPr>
        <w:t>Situação gerada:  _______________________________________________</w:t>
      </w:r>
    </w:p>
    <w:p>
      <w:pPr>
        <w:pBdr>
          <w:bottom w:val="single" w:sz="4" w:space="1" w:color="DDDDDD"/>
        </w:pBdr>
        <w:spacing w:after="160"/>
      </w:pPr>
    </w:p>
    <w:p>
      <w:pPr>
        <w:spacing w:before="240" w:after="80"/>
      </w:pPr>
      <w:r>
        <w:rPr>
          <w:b/>
          <w:color w:val="1C3A6B"/>
          <w:sz w:val="24"/>
        </w:rPr>
        <w:t>3. Situações de Vínculo do Aluno</w:t>
      </w:r>
    </w:p>
    <w:p>
      <w:pPr>
        <w:spacing w:after="80"/>
      </w:pPr>
      <w:r>
        <w:rPr>
          <w:i w:val="0"/>
          <w:color w:val="555555"/>
          <w:sz w:val="22"/>
        </w:rPr>
        <w:t>Quais são as situações de vínculo usadas pela FIURJ? Marque todas que se aplicam e confirme o nome exato usado internamente (importante para o Censo/INEP):</w:t>
      </w:r>
    </w:p>
    <w:p>
      <w:pPr>
        <w:pStyle w:val="ListBullet"/>
      </w:pPr>
      <w:r>
        <w:rPr>
          <w:sz w:val="22"/>
        </w:rPr>
        <w:t>( )  Cursando</w:t>
      </w:r>
      <w:r>
        <w:rPr>
          <w:i/>
          <w:color w:val="999999"/>
          <w:sz w:val="20"/>
        </w:rPr>
        <w:t xml:space="preserve">  —  Aluno com matrícula ativa no semestre corrente</w:t>
      </w:r>
    </w:p>
    <w:p>
      <w:pPr>
        <w:pStyle w:val="ListBullet"/>
      </w:pPr>
      <w:r>
        <w:rPr>
          <w:sz w:val="22"/>
        </w:rPr>
        <w:t>( )  Trancado</w:t>
      </w:r>
      <w:r>
        <w:rPr>
          <w:i/>
          <w:color w:val="999999"/>
          <w:sz w:val="20"/>
        </w:rPr>
        <w:t xml:space="preserve">  —  Trancamento de matrícula</w:t>
      </w:r>
    </w:p>
    <w:p>
      <w:pPr>
        <w:pStyle w:val="ListBullet"/>
      </w:pPr>
      <w:r>
        <w:rPr>
          <w:sz w:val="22"/>
        </w:rPr>
        <w:t>( )  Formado / Graduado</w:t>
      </w:r>
      <w:r>
        <w:rPr>
          <w:i/>
          <w:color w:val="999999"/>
          <w:sz w:val="20"/>
        </w:rPr>
        <w:t xml:space="preserve">  —  Concluiu todos os créditos e colou grau</w:t>
      </w:r>
    </w:p>
    <w:p>
      <w:pPr>
        <w:pStyle w:val="ListBullet"/>
      </w:pPr>
      <w:r>
        <w:rPr>
          <w:sz w:val="22"/>
        </w:rPr>
        <w:t>( )  Evadido / Desistente</w:t>
      </w:r>
      <w:r>
        <w:rPr>
          <w:i/>
          <w:color w:val="999999"/>
          <w:sz w:val="20"/>
        </w:rPr>
        <w:t xml:space="preserve">  —  Saiu sem concluir, sem transferência formal</w:t>
      </w:r>
    </w:p>
    <w:p>
      <w:pPr>
        <w:pStyle w:val="ListBullet"/>
      </w:pPr>
      <w:r>
        <w:rPr>
          <w:sz w:val="22"/>
        </w:rPr>
        <w:t>( )  Transferido (saída)</w:t>
      </w:r>
      <w:r>
        <w:rPr>
          <w:i/>
          <w:color w:val="999999"/>
          <w:sz w:val="20"/>
        </w:rPr>
        <w:t xml:space="preserve">  —  Saiu via transferência para outra IES</w:t>
      </w:r>
    </w:p>
    <w:p>
      <w:pPr>
        <w:pStyle w:val="ListBullet"/>
      </w:pPr>
      <w:r>
        <w:rPr>
          <w:sz w:val="22"/>
        </w:rPr>
        <w:t>( )  Transferido (entrada)</w:t>
      </w:r>
      <w:r>
        <w:rPr>
          <w:i/>
          <w:color w:val="999999"/>
          <w:sz w:val="20"/>
        </w:rPr>
        <w:t xml:space="preserve">  —  Veio de outra IES via transferência</w:t>
      </w:r>
    </w:p>
    <w:p>
      <w:pPr>
        <w:pStyle w:val="ListBullet"/>
      </w:pPr>
      <w:r>
        <w:rPr>
          <w:sz w:val="22"/>
        </w:rPr>
        <w:t>( )  Portador de Diploma</w:t>
      </w:r>
      <w:r>
        <w:rPr>
          <w:i/>
          <w:color w:val="999999"/>
          <w:sz w:val="20"/>
        </w:rPr>
        <w:t xml:space="preserve">  —  Ingressou como portador</w:t>
      </w:r>
    </w:p>
    <w:p>
      <w:pPr>
        <w:pStyle w:val="ListBullet"/>
      </w:pPr>
      <w:r>
        <w:rPr>
          <w:sz w:val="22"/>
        </w:rPr>
        <w:t>( )  Jubilado</w:t>
      </w:r>
      <w:r>
        <w:rPr>
          <w:i/>
          <w:color w:val="999999"/>
          <w:sz w:val="20"/>
        </w:rPr>
        <w:t xml:space="preserve">  —  Ultrapassou prazo máximo de integralização</w:t>
      </w:r>
    </w:p>
    <w:p>
      <w:pPr>
        <w:pStyle w:val="ListBullet"/>
      </w:pPr>
      <w:r>
        <w:rPr>
          <w:sz w:val="22"/>
        </w:rPr>
        <w:t>( )  Outra:</w:t>
      </w:r>
    </w:p>
    <w:p>
      <w:pPr>
        <w:spacing w:after="120"/>
      </w:pPr>
      <w:r>
        <w:rPr>
          <w:color w:val="999999"/>
          <w:sz w:val="22"/>
        </w:rPr>
        <w:t>Observações:  _______________________________________________</w:t>
      </w:r>
    </w:p>
    <w:p>
      <w:pPr>
        <w:pBdr>
          <w:bottom w:val="single" w:sz="4" w:space="1" w:color="DDDDDD"/>
        </w:pBdr>
        <w:spacing w:after="160"/>
      </w:pPr>
    </w:p>
    <w:p>
      <w:pPr>
        <w:spacing w:before="240" w:after="80"/>
      </w:pPr>
      <w:r>
        <w:rPr>
          <w:b/>
          <w:color w:val="1C3A6B"/>
          <w:sz w:val="24"/>
        </w:rPr>
        <w:t>4. Formas de Ingresso</w:t>
      </w:r>
    </w:p>
    <w:p>
      <w:pPr>
        <w:spacing w:after="80"/>
      </w:pPr>
      <w:r>
        <w:rPr>
          <w:i w:val="0"/>
          <w:color w:val="555555"/>
          <w:sz w:val="22"/>
        </w:rPr>
        <w:t>Quais são as formas de ingresso aceitas pela FIURJ? (campos obrigatórios no Censo/INEP)</w:t>
      </w:r>
    </w:p>
    <w:p>
      <w:pPr>
        <w:pStyle w:val="ListBullet"/>
      </w:pPr>
      <w:r>
        <w:rPr>
          <w:sz w:val="22"/>
        </w:rPr>
        <w:t>( )  Vestibular próprio</w:t>
      </w:r>
    </w:p>
    <w:p>
      <w:pPr>
        <w:pStyle w:val="ListBullet"/>
      </w:pPr>
      <w:r>
        <w:rPr>
          <w:sz w:val="22"/>
        </w:rPr>
        <w:t>( )  ENEM / SISU</w:t>
      </w:r>
    </w:p>
    <w:p>
      <w:pPr>
        <w:pStyle w:val="ListBullet"/>
      </w:pPr>
      <w:r>
        <w:rPr>
          <w:sz w:val="22"/>
        </w:rPr>
        <w:t>( )  Transferência externa (de outra IES)</w:t>
      </w:r>
    </w:p>
    <w:p>
      <w:pPr>
        <w:pStyle w:val="ListBullet"/>
      </w:pPr>
      <w:r>
        <w:rPr>
          <w:sz w:val="22"/>
        </w:rPr>
        <w:t>( )  Transferência interna (de outro curso da FIURJ)</w:t>
      </w:r>
    </w:p>
    <w:p>
      <w:pPr>
        <w:pStyle w:val="ListBullet"/>
      </w:pPr>
      <w:r>
        <w:rPr>
          <w:sz w:val="22"/>
        </w:rPr>
        <w:t>( )  Portador de diploma de graduação</w:t>
      </w:r>
    </w:p>
    <w:p>
      <w:pPr>
        <w:pStyle w:val="ListBullet"/>
      </w:pPr>
      <w:r>
        <w:rPr>
          <w:sz w:val="22"/>
        </w:rPr>
        <w:t>( )  Reingresso (ex-aluno que saiu e voltou)</w:t>
      </w:r>
    </w:p>
    <w:p>
      <w:pPr>
        <w:pStyle w:val="ListBullet"/>
      </w:pPr>
      <w:r>
        <w:rPr>
          <w:sz w:val="22"/>
        </w:rPr>
        <w:t>( )  Convênio / intercâmbio</w:t>
      </w:r>
    </w:p>
    <w:p>
      <w:pPr>
        <w:pStyle w:val="ListBullet"/>
      </w:pPr>
      <w:r>
        <w:rPr>
          <w:sz w:val="22"/>
        </w:rPr>
        <w:t>( )  Outra: ___________________________</w:t>
      </w:r>
    </w:p>
    <w:p>
      <w:pPr>
        <w:spacing w:after="120"/>
      </w:pPr>
      <w:r>
        <w:rPr>
          <w:color w:val="999999"/>
          <w:sz w:val="22"/>
        </w:rPr>
        <w:t>Observações:  _______________________________________________</w:t>
      </w:r>
    </w:p>
    <w:p>
      <w:pPr>
        <w:pBdr>
          <w:bottom w:val="single" w:sz="4" w:space="1" w:color="DDDDDD"/>
        </w:pBdr>
        <w:spacing w:after="160"/>
      </w:pPr>
    </w:p>
    <w:p>
      <w:pPr>
        <w:spacing w:before="240" w:after="80"/>
      </w:pPr>
      <w:r>
        <w:rPr>
          <w:b/>
          <w:color w:val="1C3A6B"/>
          <w:sz w:val="24"/>
        </w:rPr>
        <w:t>5. Histórico, CR e Integralização</w:t>
      </w:r>
    </w:p>
    <w:p>
      <w:pPr>
        <w:spacing w:after="80"/>
      </w:pPr>
      <w:r>
        <w:rPr>
          <w:i w:val="0"/>
          <w:color w:val="555555"/>
          <w:sz w:val="22"/>
        </w:rPr>
        <w:t>O Coeficiente de Rendimento (CR) é calculado ou apenas armazenado?</w:t>
      </w:r>
    </w:p>
    <w:p>
      <w:pPr>
        <w:pStyle w:val="ListBullet"/>
      </w:pPr>
      <w:r>
        <w:rPr>
          <w:sz w:val="22"/>
        </w:rPr>
        <w:t>( )  Calculado automaticamente pelo sistema a cada semestre</w:t>
      </w:r>
    </w:p>
    <w:p>
      <w:pPr>
        <w:pStyle w:val="ListBullet"/>
      </w:pPr>
      <w:r>
        <w:rPr>
          <w:sz w:val="22"/>
        </w:rPr>
        <w:t>( )  Informado manualmente pela secretaria</w:t>
      </w:r>
    </w:p>
    <w:p>
      <w:pPr>
        <w:spacing w:after="80"/>
      </w:pPr>
      <w:r>
        <w:rPr>
          <w:i w:val="0"/>
          <w:color w:val="555555"/>
          <w:sz w:val="22"/>
        </w:rPr>
        <w:t>Qual a fórmula do CR usada pela FIURJ?</w:t>
      </w:r>
    </w:p>
    <w:p>
      <w:pPr>
        <w:spacing w:after="120"/>
      </w:pPr>
      <w:r>
        <w:rPr>
          <w:color w:val="999999"/>
          <w:sz w:val="22"/>
        </w:rPr>
        <w:t>Fórmula:  _______________________________________________</w:t>
      </w:r>
    </w:p>
    <w:p>
      <w:pPr>
        <w:spacing w:after="80"/>
      </w:pPr>
      <w:r>
        <w:rPr>
          <w:i w:val="0"/>
          <w:color w:val="555555"/>
          <w:sz w:val="22"/>
        </w:rPr>
        <w:t>O aluno se forma automaticamente ao atingir os créditos mínimos, ou precisa de solicitação formal?</w:t>
      </w:r>
    </w:p>
    <w:p>
      <w:pPr>
        <w:spacing w:after="120"/>
      </w:pPr>
      <w:r>
        <w:rPr>
          <w:color w:val="999999"/>
          <w:sz w:val="22"/>
        </w:rPr>
        <w:t>Processo de colação:  _______________________________________________</w:t>
      </w:r>
    </w:p>
    <w:p>
      <w:pPr>
        <w:spacing w:after="80"/>
      </w:pPr>
      <w:r>
        <w:rPr>
          <w:i w:val="0"/>
          <w:color w:val="555555"/>
          <w:sz w:val="22"/>
        </w:rPr>
        <w:t>Qual o prazo máximo de integralização (em semestres) para Direito e Gestão Pública?</w:t>
      </w:r>
    </w:p>
    <w:p>
      <w:pPr>
        <w:spacing w:after="120"/>
      </w:pPr>
      <w:r>
        <w:rPr>
          <w:color w:val="999999"/>
          <w:sz w:val="22"/>
        </w:rPr>
        <w:t>Prazo Direito (sem.):  _______________________________________________</w:t>
      </w:r>
    </w:p>
    <w:p>
      <w:pPr>
        <w:spacing w:after="120"/>
      </w:pPr>
      <w:r>
        <w:rPr>
          <w:color w:val="999999"/>
          <w:sz w:val="22"/>
        </w:rPr>
        <w:t>Prazo Gestão Pública (sem.):  _______________________________________________</w:t>
      </w:r>
    </w:p>
    <w:p>
      <w:pPr>
        <w:pBdr>
          <w:bottom w:val="single" w:sz="4" w:space="1" w:color="DDDDDD"/>
        </w:pBdr>
        <w:spacing w:after="160"/>
      </w:pPr>
    </w:p>
    <w:p/>
    <w:p>
      <w:r>
        <w:rPr>
          <w:b/>
          <w:color w:val="1C3A6B"/>
          <w:sz w:val="20"/>
        </w:rPr>
        <w:t>Instruções para o desenvolvedor:</w:t>
      </w:r>
    </w:p>
    <w:p>
      <w:pPr>
        <w:pStyle w:val="ListBullet"/>
      </w:pPr>
      <w:r>
        <w:rPr>
          <w:color w:val="555555"/>
          <w:sz w:val="20"/>
        </w:rPr>
        <w:t>As respostas desta reunião serão codificadas diretamente nos services do backend (cálculo de média, validação de frequência, etc.).</w:t>
      </w:r>
    </w:p>
    <w:p>
      <w:pPr>
        <w:pStyle w:val="ListBullet"/>
      </w:pPr>
      <w:r>
        <w:rPr>
          <w:color w:val="555555"/>
          <w:sz w:val="20"/>
        </w:rPr>
        <w:t>Campos de situação de vínculo e forma de ingresso são enumerações no banco de dados — confirmar a lista completa evita retrabalho.</w:t>
      </w:r>
    </w:p>
    <w:p>
      <w:pPr>
        <w:pStyle w:val="ListBullet"/>
      </w:pPr>
      <w:r>
        <w:rPr>
          <w:color w:val="555555"/>
          <w:sz w:val="20"/>
        </w:rPr>
        <w:t>O CR calculado é recomendado: elimina inconsistências e facilita a exportação do Censo.</w:t>
      </w:r>
    </w:p>
    <w:p>
      <w:pPr>
        <w:pStyle w:val="ListBullet"/>
      </w:pPr>
      <w:r>
        <w:rPr>
          <w:color w:val="555555"/>
          <w:sz w:val="20"/>
        </w:rPr>
        <w:t>Dúvidas técnicas: contatar o desenvolvedor do SGA (TI interno FIURJ).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