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C3A6B"/>
          <w:sz w:val="34"/>
          <w:szCs w:val="34"/>
        </w:rPr>
        <w:t xml:space="preserve">FIURJ Aluno</w:t>
      </w:r>
    </w:p>
    <w:p>
      <w:pPr>
        <w:spacing w:after="40"/>
        <w:jc w:val="center"/>
      </w:pPr>
      <w:r>
        <w:rPr>
          <w:color w:val="595959"/>
          <w:sz w:val="24"/>
          <w:szCs w:val="24"/>
        </w:rPr>
        <w:t xml:space="preserve">Guia de conclusão e publicação no Google Play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14 de julho de 2026</w:t>
      </w:r>
    </w:p>
    <w:p>
      <w:pPr>
        <w:pStyle w:val="Heading1"/>
        <w:spacing w:after="150" w:before="320"/>
      </w:pPr>
      <w:r>
        <w:rPr>
          <w:color w:val="1C3A6B"/>
        </w:rPr>
        <w:t xml:space="preserve">Resumo</w:t>
      </w:r>
    </w:p>
    <w:p>
      <w:pPr>
        <w:spacing w:after="140"/>
      </w:pPr>
      <w:r>
        <w:t xml:space="preserve">Este guia parte da decisão que você tomou: publicar a V1 enxuta do app do aluno (mantendo as telas "Em breve") primeiro no Google Play, sem ainda ter conta de desenvolvedor nem arte final. Ele cobre, nesta ordem: o único bloqueio técnico real que encontrei, o que já deixei pronto nesta sessão, e o passo a passo — da conta no Play Console até o envio para revisão.</w:t>
      </w:r>
    </w:p>
    <w:p>
      <w:pPr>
        <w:pStyle w:val="Heading1"/>
        <w:spacing w:after="150" w:before="320"/>
      </w:pPr>
      <w:r>
        <w:rPr>
          <w:color w:val="1C3A6B"/>
        </w:rPr>
        <w:t xml:space="preserve">Bloqueio crítico: o backend precisa servir HTTPS antes do lançamento</w:t>
      </w:r>
    </w:p>
    <w:p>
      <w:pPr>
        <w:pBdr>
          <w:top w:val="single" w:color="E2334D" w:sz="6"/>
          <w:bottom w:val="single" w:color="E2334D" w:sz="6"/>
          <w:left w:val="single" w:color="E2334D" w:sz="6"/>
          <w:right w:val="single" w:color="E2334D" w:sz="6"/>
        </w:pBdr>
        <w:shd w:fill="FCE8EC" w:val="clear"/>
        <w:spacing w:after="200" w:before="100"/>
      </w:pPr>
      <w:r>
        <w:rPr>
          <w:sz w:val="21"/>
          <w:szCs w:val="21"/>
        </w:rPr>
        <w:t xml:space="preserve">O sistema em produção hoje responde em http://187.77.56.182 — sem TLS. Builds de release do Android bloqueiam tráfego HTTP puro por padrão (Network Security Config do Android 9+). Na prática, isso significa que, sem resolver isso, o app publicado provavelmente não vai conseguir falar com o backend real em produção — nem o Google Play, nem os próprios alunos vão conseguir usá-lo.</w:t>
      </w:r>
    </w:p>
    <w:p>
      <w:pPr>
        <w:spacing w:after="140"/>
      </w:pPr>
      <w:r>
        <w:t xml:space="preserve">Além do bloqueio técnico, enviar CPF, notas e dados financeiros sem criptografia em trânsito é um problema de proteção de dados (LGPD) por si só, independente da loja.</w:t>
      </w:r>
    </w:p>
    <w:p>
      <w:pPr>
        <w:spacing w:after="140"/>
      </w:pPr>
      <w:r>
        <w:t xml:space="preserve">Como resolver (a infraestrutura já ajuda aqui): o relatório de status do projeto menciona um nginx (edu-nginx) já na frente do tráfego e o Coolify gerenciando o deploy. O caminho mais direto costuma ser: apontar um subdomínio da FIURJ (ex.: app.fiurj.edu.br ou similar) para essa VPS, e emitir um certificado TLS gratuito via Let's Encrypt — o Coolify normalmente automatiza isso quando um domínio é configurado no projeto. Depois, atualizar EXPO_PUBLIC_API_URL nas builds de produção do app para usar https://.</w:t>
      </w:r>
    </w:p>
    <w:p>
      <w:pPr>
        <w:pStyle w:val="Heading1"/>
        <w:spacing w:after="150" w:before="320"/>
      </w:pPr>
      <w:r>
        <w:rPr>
          <w:color w:val="1C3A6B"/>
        </w:rPr>
        <w:t xml:space="preserve">O que já foi preparado nesta sessão</w:t>
      </w:r>
    </w:p>
    <w:p>
      <w:pPr>
        <w:spacing w:after="140"/>
      </w:pPr>
      <w:r>
        <w:t xml:space="preserve">Antes de qualquer passo manual seu, já deixei pronto dentro de mobile/: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Ícone, ícone adaptativo (Android) e splash screen provisórios, gerados a partir da marca "U" da FIURJ (assets/icon.png, assets/adaptive-icon.png, assets/splash.png) — substituem os placeholders sólidos que existiam antes.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Ícone de alta resolução (512×512) e o feature graphic (1024×500) exigidos pela ficha da loja do Play Console, enviados junto com este guia.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app.json atualizado: versão 1.0.0, versionCode 1 (Android) e buildNumber (iOS, para quando for a vez dele).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eas.json novo, com perfis development/preview/production prontos para gerar o build de produção em formato .aab (obrigatório no Google Play).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Rascunho de política de privacidade (arquivo separado, politica-privacidade-app-aluno.docx) e a tabela de Data Safety da seção 7 deste guia.</w:t>
      </w:r>
    </w:p>
    <w:p>
      <w:pPr>
        <w:spacing w:after="140"/>
      </w:pPr>
      <w:r>
        <w:t xml:space="preserve">Não consegui rodar "npm install" e o typecheck automaticamente nesta sessão — o ambiente onde estou trabalhando bloqueia o acesso ao registro do npm. Recomendo rodar "npm run typecheck" localmente antes do build (passo 1 abaixo) como validação final.</w:t>
      </w:r>
    </w:p>
    <w:p>
      <w:pPr>
        <w:pStyle w:val="Heading1"/>
        <w:spacing w:after="150" w:before="320"/>
      </w:pPr>
      <w:r>
        <w:rPr>
          <w:color w:val="1C3A6B"/>
        </w:rPr>
        <w:t xml:space="preserve">Passo a passo</w:t>
      </w:r>
    </w:p>
    <w:p>
      <w:pPr>
        <w:pStyle w:val="Heading2"/>
        <w:spacing w:after="110" w:before="240"/>
      </w:pPr>
      <w:r>
        <w:rPr>
          <w:color w:val="1C3A6B"/>
        </w:rPr>
        <w:t xml:space="preserve">1. Preparar o ambiente local</w:t>
      </w:r>
    </w:p>
    <w:p>
      <w:pPr>
        <w:spacing w:after="140"/>
      </w:pPr>
      <w:r>
        <w:t xml:space="preserve">Dentro da pasta mobile/, no seu computador:</w:t>
      </w:r>
    </w:p>
    <w:p>
      <w:pPr>
        <w:shd w:fill="F2F2F2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npm run typecheck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cp .env.example .env   # ajuste EXPO_PUBLIC_API_URL para https://... (produção)</w:t>
      </w:r>
    </w:p>
    <w:p>
      <w:pPr>
        <w:shd w:fill="F2F2F2" w:val="clear"/>
        <w:spacing w:after="140" w:before="0"/>
      </w:pPr>
      <w:r>
        <w:rPr>
          <w:rFonts w:ascii="Consolas" w:cs="Consolas" w:eastAsia="Consolas" w:hAnsi="Consolas"/>
          <w:sz w:val="20"/>
          <w:szCs w:val="20"/>
        </w:rPr>
        <w:t xml:space="preserve">npx expo start</w:t>
      </w:r>
    </w:p>
    <w:p>
      <w:pPr>
        <w:spacing w:after="140"/>
      </w:pPr>
      <w:r>
        <w:t xml:space="preserve">Abra no Expo Go ou num emulador e navegue pelas telas reais com um usuário aluno de teste antes de seguir — é o teste mais barato que existe, faça-o antes de gastar uma submissão de loja.</w:t>
      </w:r>
    </w:p>
    <w:p>
      <w:pPr>
        <w:pStyle w:val="Heading2"/>
        <w:spacing w:after="110" w:before="240"/>
      </w:pPr>
      <w:r>
        <w:rPr>
          <w:color w:val="1C3A6B"/>
        </w:rPr>
        <w:t xml:space="preserve">2. Instalar o EAS CLI e criar conta na Expo</w:t>
      </w:r>
    </w:p>
    <w:p>
      <w:pPr>
        <w:shd w:fill="F2F2F2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npm install -g eas-cli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eas login</w:t>
      </w:r>
    </w:p>
    <w:p>
      <w:pPr>
        <w:shd w:fill="F2F2F2" w:val="clear"/>
        <w:spacing w:after="140" w:before="0"/>
      </w:pPr>
      <w:r>
        <w:rPr>
          <w:rFonts w:ascii="Consolas" w:cs="Consolas" w:eastAsia="Consolas" w:hAnsi="Consolas"/>
          <w:sz w:val="20"/>
          <w:szCs w:val="20"/>
        </w:rPr>
        <w:t xml:space="preserve">eas init</w:t>
      </w:r>
    </w:p>
    <w:p>
      <w:pPr>
        <w:spacing w:after="140"/>
      </w:pPr>
      <w:r>
        <w:t xml:space="preserve">A conta na Expo (expo.dev) é gratuita. O "eas init", rodado dentro de mobile/, vincula o projeto e grava automaticamente um projectId em app.json — não precisa preencher isso manualmente.</w:t>
      </w:r>
    </w:p>
    <w:p>
      <w:pPr>
        <w:pStyle w:val="Heading2"/>
        <w:spacing w:after="110" w:before="240"/>
      </w:pPr>
      <w:r>
        <w:rPr>
          <w:color w:val="1C3A6B"/>
        </w:rPr>
        <w:t xml:space="preserve">3. Criar a conta no Google Play Console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Acesse play.google.com/console e crie a conta de desenvolvedor em nome da FIURJ (recomendado usar conta de organização, não pessoal, já que é um app institucional).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Pague a taxa única de registro (US$25).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Preencha os dados da instituição; o Google pode pedir verificação adicional de identidade/organização, que leva de algumas horas a poucos dias.</w:t>
      </w:r>
    </w:p>
    <w:p>
      <w:pPr>
        <w:pStyle w:val="Heading2"/>
        <w:spacing w:after="110" w:before="240"/>
      </w:pPr>
      <w:r>
        <w:rPr>
          <w:color w:val="1C3A6B"/>
        </w:rPr>
        <w:t xml:space="preserve">4. Gerar o build de produção</w:t>
      </w:r>
    </w:p>
    <w:p>
      <w:pPr>
        <w:spacing w:after="140"/>
      </w:pPr>
      <w:r>
        <w:t xml:space="preserve">Ainda dentro de mobile/:</w:t>
      </w:r>
    </w:p>
    <w:p>
      <w:pPr>
        <w:shd w:fill="F2F2F2" w:val="clear"/>
        <w:spacing w:after="140" w:before="100"/>
      </w:pPr>
      <w:r>
        <w:rPr>
          <w:rFonts w:ascii="Consolas" w:cs="Consolas" w:eastAsia="Consolas" w:hAnsi="Consolas"/>
          <w:sz w:val="20"/>
          <w:szCs w:val="20"/>
        </w:rPr>
        <w:t xml:space="preserve">eas build --platform android --profile production</w:t>
      </w:r>
    </w:p>
    <w:p>
      <w:pPr>
        <w:spacing w:after="140"/>
      </w:pPr>
      <w:r>
        <w:t xml:space="preserve">Na primeira execução, o EAS pergunta se deve gerar e gerenciar um keystore novo para assinar o app — aceite (é o caminho recomendado, o EAS guarda essa chave com segurança nos servidores da Expo). O build roda nos servidores da Expo; ao final, baixe o arquivo .aab gerado.</w:t>
      </w:r>
    </w:p>
    <w:p>
      <w:pPr>
        <w:pStyle w:val="Heading2"/>
        <w:spacing w:after="110" w:before="240"/>
      </w:pPr>
      <w:r>
        <w:rPr>
          <w:color w:val="1C3A6B"/>
        </w:rPr>
        <w:t xml:space="preserve">5. Criar o app e preencher a ficha da loja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 Play Console: "Criar app" → nome "FIURJ Aluno", idioma padrão Português (Brasil), categoria "Educação", gratuito.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Ícone (512×512): use playstore-icon-512.png, enviado junto com este guia.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Feature graphic (1024×500): use feature-graphic-1024x500.png, enviado junto com este guia.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Capturas de tela: ainda faltam — precisam ser tiradas do app rodando de verdade (mínimo 2, recomendado 4 a 8) nas telas Início, Boletim, Histórico e Financeiro. Só dá pra gerar depois que você rodar o app no passo 1.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Descrição curta (sugestão, até 80 caracteres): "Acompanhe notas, frequência, histórico e financeiro da FIURJ no celular."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Descrição longa (sugestão, ajuste como preferir): explique que é o app oficial do aluno da FIURJ, liste o que já funciona hoje (boletim, histórico com CR, declaração de matrícula e carteirinha digital, mural de avisos, consulta financeira) sem prometer as áreas que ainda estão "Em breve" no app.</w:t>
      </w:r>
    </w:p>
    <w:p>
      <w:pPr>
        <w:pStyle w:val="Heading2"/>
        <w:spacing w:after="110" w:before="240"/>
      </w:pPr>
      <w:r>
        <w:rPr>
          <w:color w:val="1C3A6B"/>
        </w:rPr>
        <w:t xml:space="preserve">6. Publicar a política de privacidade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Revise o arquivo politica-privacidade-app-aluno.docx com a assessoria jurídica da FIURJ e preencha os campos [PREENCHER] (contato do DPO, canal de solicitação de direitos, data).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Publique o texto final numa URL pública do site da FIURJ.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Cole essa URL no campo "Política de privacidade" da ficha do Play Console.</w:t>
      </w:r>
    </w:p>
    <w:p>
      <w:pPr>
        <w:pStyle w:val="Heading2"/>
        <w:spacing w:after="110" w:before="240"/>
      </w:pPr>
      <w:r>
        <w:rPr>
          <w:color w:val="1C3A6B"/>
        </w:rPr>
        <w:t xml:space="preserve">7. Preencher o formulário Data Safety</w:t>
      </w:r>
    </w:p>
    <w:p>
      <w:pPr>
        <w:spacing w:after="140"/>
      </w:pPr>
      <w:r>
        <w:t xml:space="preserve">O Play Console pede uma declaração detalhada de quais dados o app coleta e como são usados. A tabela abaixo reflete o que o código do app realmente faz hoje — use-a como referência ao preencher: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900"/>
        <w:gridCol w:w="2600"/>
        <w:gridCol w:w="1400"/>
      </w:tblGrid>
      <w:tr>
        <w:tc>
          <w:tcPr>
            <w:tcW w:type="dxa" w:w="2600"/>
            <w:shd w:fill="1C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1400"/>
            <w:shd w:fill="1C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Coletado?</w:t>
            </w:r>
          </w:p>
        </w:tc>
        <w:tc>
          <w:tcPr>
            <w:tcW w:type="dxa" w:w="1900"/>
            <w:shd w:fill="1C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Compartilhado com terceiros?</w:t>
            </w:r>
          </w:p>
        </w:tc>
        <w:tc>
          <w:tcPr>
            <w:tcW w:type="dxa" w:w="2600"/>
            <w:shd w:fill="1C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  <w:tc>
          <w:tcPr>
            <w:tcW w:type="dxa" w:w="1400"/>
            <w:shd w:fill="1C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Obrigatório?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Nome, e-mail, CPF, data de nascimento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Autenticação e identificação do aluno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Foto de perfil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Sim, se cadastrada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Exibir carteirinha/perfil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Opcional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Notas, frequência, histórico escolar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Exibir boletim e histórico acadêmico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Informações financeiras (contratos/parcelas)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Exibir situação financeira do aluno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Identificador de sessão (token JWT)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Manter o usuário autenticado no app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Obrigatório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Dados de cartão/pagamento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(só consulta)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Dados de publicidade/analytics de terceiros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Quando a integração de pagamentos (Asaas) ou qualquer outro serviço de terceiro for adicionada ao app no futuro, essa tabela e o formulário no Play Console precisam ser atualizados antes do próximo envio.</w:t>
      </w:r>
    </w:p>
    <w:p>
      <w:pPr>
        <w:pStyle w:val="Heading2"/>
        <w:spacing w:after="110" w:before="240"/>
      </w:pPr>
      <w:r>
        <w:rPr>
          <w:color w:val="1C3A6B"/>
        </w:rPr>
        <w:t xml:space="preserve">8. Classificação indicativa (content rating)</w:t>
      </w:r>
    </w:p>
    <w:p>
      <w:pPr>
        <w:spacing w:after="140"/>
      </w:pPr>
      <w:r>
        <w:t xml:space="preserve">Responda o questionário do Play Console com honestidade: é um app de uso restrito a alunos matriculados, sem conteúdo violento, sexual, de apostas ou gerado por usuários — a expectativa é classificação livre/para todas as idades.</w:t>
      </w:r>
    </w:p>
    <w:p>
      <w:pPr>
        <w:pStyle w:val="Heading2"/>
        <w:spacing w:after="110" w:before="240"/>
      </w:pPr>
      <w:r>
        <w:rPr>
          <w:color w:val="1C3A6B"/>
        </w:rPr>
        <w:t xml:space="preserve">9. Testar antes de liberar para todo mundo</w:t>
      </w:r>
    </w:p>
    <w:p>
      <w:pPr>
        <w:spacing w:after="140"/>
      </w:pPr>
      <w:r>
        <w:t xml:space="preserve">Antes de ir para produção pública, publique numa faixa de Teste interno do Play Console e convide um pequeno grupo (você, alguém da secretaria, 2-3 alunos voluntários). Valide login real, boletim, histórico, financeiro e avisos com dados de produção antes de expor para os ~4 mil alunos da FIURJ.</w:t>
      </w:r>
    </w:p>
    <w:p>
      <w:pPr>
        <w:spacing w:after="140"/>
      </w:pPr>
      <w:r>
        <w:t xml:space="preserve">Só depois disso, promova a mesma versão para a faixa de produção — o Google Play permite lançamento gradual (ex.: 20% dos usuários primeiro, depois 100%), o que vale a pena usar numa primeira publicação.</w:t>
      </w:r>
    </w:p>
    <w:p>
      <w:pPr>
        <w:pStyle w:val="Heading1"/>
        <w:spacing w:after="150" w:before="320"/>
      </w:pPr>
      <w:r>
        <w:rPr>
          <w:color w:val="1C3A6B"/>
        </w:rPr>
        <w:t xml:space="preserve">Checklist final antes de enviar para revisão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Backend de produção servindo a API por HTTPS (ver Bloqueio crítico) e .env de produção apontando para essa URL https://.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App testado num aparelho físico Android, logado com um aluno real, navegando por todas as abas reais (Início, Boletim, Histórico, Documentos, Avisos, Financeiro, Perfil).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Ícone, ícone adaptativo e splash revisados — hoje são provisórios (marca "U" da FIURJ); trocar por arte final assim que o setor de comunicação entregar.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Política de privacidade revisada pela assessoria jurídica, publicada numa URL pública da FIURJ, com os campos [PREENCHER] preenchidos.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Formulário Data Safety do Play Console preenchido (ver tabela na seção 7).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Classificação indicativa (content rating) respondida no Play Console.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Pelo menos 2 capturas de tela reais do aparelho anexadas à ficha da loja.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Build de produção (.aab) gerado via EAS e testado na faixa de Teste interno antes de ir para produção pública.</w:t>
      </w:r>
    </w:p>
    <w:p>
      <w:pPr>
        <w:pStyle w:val="Heading1"/>
        <w:spacing w:after="150" w:before="320"/>
      </w:pPr>
      <w:r>
        <w:rPr>
          <w:color w:val="1C3A6B"/>
        </w:rPr>
        <w:t xml:space="preserve">Depois de publicado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iOS: exige Apple Developer Program (US$99/ano); o build ("eas build --platform ios") não precisa de Mac físico, mas a submissão e as capturas de tela seguem regras próprias da App Store Connect.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Nenhuma ferramenta de monitoramento de erros (crash reporting) está configurada hoje — vale considerar Sentry ou o serviço de monitoramento nativo do Expo antes do app chegar a muitos usuários reais.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Priorizar, com base no uso real, quais telas "Em breve" (Carreiras, Suporte, parte do Financeiro e do Início) merecem virar funcionalidades reais em versões seguintes.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2026-07-14T12:59:58.518Z</dcterms:created>
  <dcterms:modified xsi:type="dcterms:W3CDTF">2026-07-14T12:59:58.518Z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