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Requirements checklist:</w:t>
      </w:r>
    </w:p>
    <w:p>
      <w:pPr>
        <w:pStyle w:val="ListBullet"/>
      </w:pPr>
      <w:r>
        <w:t>First style-based bullet item</w:t>
      </w:r>
    </w:p>
    <w:p>
      <w:pPr>
        <w:pStyle w:val="ListBullet"/>
      </w:pPr>
      <w:r>
        <w:t>Second parent-inherited bullet item</w:t>
      </w:r>
    </w:p>
    <w:p>
      <w:pPr>
        <w:pStyle w:val="ListBullet"/>
      </w:pPr>
      <w:r>
        <w:t>Third automatic-style bullet item</w:t>
      </w:r>
    </w:p>
    <w:p>
      <w:pPr>
        <w:pStyle w:val="ListNumber"/>
      </w:pPr>
      <w:r>
        <w:t>First style-based numbered item</w:t>
      </w:r>
    </w:p>
    <w:p>
      <w:pPr>
        <w:pStyle w:val="ListNumber"/>
      </w:pPr>
      <w:r>
        <w:t>Second style-based numbered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