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Probe title</w:t>
      </w:r>
    </w:p>
    <w:p>
      <w:pPr>
        <w:pStyle w:val="Heading1"/>
      </w:pPr>
      <w:r>
        <w:t>Plain heading</w:t>
      </w:r>
    </w:p>
    <w:p>
      <w:pPr>
        <w:pStyle w:val="Heading2"/>
      </w:pPr>
      <w:r>
        <w:rPr>
          <w:b/>
        </w:rPr>
        <w:t>Bold</w:t>
      </w:r>
      <w:r>
        <w:t xml:space="preserve"> and </w:t>
      </w:r>
      <w:r>
        <w:rPr>
          <w:i/>
        </w:rPr>
        <w:t>italic</w:t>
      </w:r>
      <w:r>
        <w:t xml:space="preserve"> heading</w:t>
      </w:r>
    </w:p>
    <w:p>
      <w:pPr>
        <w:pStyle w:val="Heading2"/>
      </w:pPr>
      <w:r>
        <w:t xml:space="preserve">Heading with </w:t>
      </w:r>
      <w:hyperlink r:id="rId9">
        <w:r>
          <w:t>a link</w:t>
        </w:r>
      </w:hyperlink>
    </w:p>
    <w:p>
      <w:pPr>
        <w:pStyle w:val="Caption"/>
      </w:pPr>
      <w:r>
        <w:t>A caption in the Caption style</w:t>
      </w:r>
    </w:p>
    <w:p>
      <w:pPr>
        <w:rPr>
          <w:b/>
        </w:rPr>
      </w:pPr>
      <w:r>
        <w:t>Paragraph-mark bold text</w:t>
      </w:r>
    </w:p>
    <w:p>
      <w:pPr>
        <w:rPr>
          <w:b w:val="0"/>
        </w:rPr>
      </w:pPr>
      <w:r>
        <w:t>Paragraph-mark bold off</w:t>
      </w:r>
    </w:p>
    <w:p>
      <w:pPr>
        <w:rPr>
          <w:b/>
        </w:rPr>
      </w:pPr>
      <w:r>
        <w:t xml:space="preserve">Mark bold before </w:t>
      </w:r>
      <w:hyperlink r:id="rId10">
        <w:r>
          <w:t>the link</w:t>
        </w:r>
      </w:hyperlink>
      <w:r>
        <w:t xml:space="preserve"> and after</w:t>
      </w:r>
    </w:p>
    <w:p>
      <w:pPr>
        <w:pStyle w:val="BoldChild"/>
      </w:pPr>
      <w:r>
        <w:t xml:space="preserve">Chain bold before </w:t>
      </w:r>
      <w:hyperlink r:id="rId11">
        <w:r>
          <w:t>styled link</w:t>
        </w:r>
      </w:hyperlink>
      <w:r>
        <w:t xml:space="preserve"> after</w:t>
      </w:r>
    </w:p>
    <w:p>
      <w:pPr>
        <w:pStyle w:val="BoldChild"/>
      </w:pPr>
      <w:r>
        <w:rPr>
          <w:b w:val="0"/>
        </w:rPr>
        <w:t>explicit run bold off</w:t>
      </w:r>
      <w:r>
        <w:t xml:space="preserve"> tail</w:t>
      </w:r>
    </w:p>
    <w:p>
      <w:pPr>
        <w:pStyle w:val="NotBold"/>
      </w:pPr>
      <w:r>
        <w:t>Style bold off overrides base</w:t>
      </w:r>
    </w:p>
    <w:p>
      <w:pPr>
        <w:pStyle w:val="BoldChild"/>
      </w:pPr>
      <w:r>
        <w:rPr>
          <w:i/>
        </w:rPr>
        <w:t>italic in bold style</w:t>
      </w:r>
    </w:p>
    <w:p>
      <w:pPr>
        <w:pStyle w:val="ListBullet"/>
        <w:rPr>
          <w:b/>
        </w:rPr>
      </w:pPr>
      <w:r>
        <w:t>Bullet with bold mark</w:t>
      </w:r>
    </w:p>
    <w:p>
      <w:pPr>
        <w:pStyle w:val="ListBullet"/>
      </w:pPr>
      <w:r>
        <w:t>Plain bullet</w:t>
      </w:r>
    </w:p>
    <w:p>
      <w:pPr>
        <w:pStyle w:val="ListNumber"/>
      </w:pPr>
      <w:r>
        <w:t>Numbered one</w:t>
      </w:r>
    </w:p>
    <w:p>
      <w:pPr>
        <w:pStyle w:val="ListNumber"/>
        <w:rPr>
          <w:b/>
        </w:rPr>
      </w:pPr>
      <w:r>
        <w:t>Numbered bold mark</w:t>
      </w:r>
    </w:p>
    <w:p>
      <w:r>
        <w:t>Before the table.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pStyle w:val="BoldChild"/>
            </w:pPr>
            <w:r>
              <w:t>single bold-style cell</w:t>
            </w:r>
          </w:p>
        </w:tc>
        <w:tc>
          <w:tcPr>
            <w:tcW w:type="dxa" w:w="4320"/>
          </w:tcPr>
          <w:p>
            <w:r>
              <w:t>rich first</w:t>
            </w:r>
          </w:p>
          <w:p>
            <w:pPr>
              <w:pStyle w:val="BoldChild"/>
            </w:pPr>
            <w:r>
              <w:t>rich bold second</w:t>
            </w:r>
          </w:p>
        </w:tc>
      </w:tr>
      <w:tr>
        <w:tc>
          <w:tcPr>
            <w:tcW w:type="dxa" w:w="4320"/>
          </w:tcPr>
          <w:p>
            <w:pPr>
              <w:rPr>
                <w:b/>
              </w:rPr>
            </w:pPr>
            <w:r>
              <w:rPr>
                <w:b/>
              </w:rPr>
              <w:t>run bold</w:t>
            </w:r>
            <w:r>
              <w:t xml:space="preserve"> plain</w:t>
            </w:r>
          </w:p>
        </w:tc>
        <w:tc>
          <w:tcPr>
            <w:tcW w:type="dxa" w:w="4320"/>
          </w:tcPr>
          <w:p>
            <w:pPr>
              <w:rPr>
                <w:b/>
              </w:rPr>
            </w:pPr>
            <w:r>
              <w:t>plain</w:t>
            </w:r>
          </w:p>
        </w:tc>
      </w:tr>
    </w:tbl>
    <w:p>
      <w:r>
        <w:t>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ldBase">
    <w:name w:val="BoldBase"/>
    <w:rPr>
      <w:b/>
    </w:rPr>
  </w:style>
  <w:style w:type="paragraph" w:customStyle="1" w:styleId="BoldChild">
    <w:name w:val="BoldChild"/>
    <w:basedOn w:val="BoldBase"/>
  </w:style>
  <w:style w:type="paragraph" w:customStyle="1" w:styleId="NotBold">
    <w:name w:val="NotBold"/>
    <w:basedOn w:val="BoldBase"/>
    <w:rPr>
      <w:b w:val="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h" TargetMode="External"/><Relationship Id="rId10" Type="http://schemas.openxmlformats.org/officeDocument/2006/relationships/hyperlink" Target="https://example.com/a" TargetMode="External"/><Relationship Id="rId11" Type="http://schemas.openxmlformats.org/officeDocument/2006/relationships/hyperlink" Target="https://example.com/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