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Diagram below:</w:t>
      </w:r>
    </w:p>
    <w:p>
      <w:r>
        <w:drawing>
          <wp:inline>
            <wp:extent cx="2286000" cy="1143000"/>
            <wp:docPr id="1" name="Picture 1" descr="Architecture diagram of gateway"/>
            <a:graphic>
              <a:graphicData uri="http://schemas.openxmlformats.org/drawingml/2006/picture">
                <pic:pic>
                  <pic:nvPicPr>
                    <pic:cNvPr id="1" name="image1.png" descr="Architecture diagram of gateway"/>
                    <pic:cNvPicPr/>
                  </pic:nvPicPr>
                  <pic:blipFill>
                    <a:blip r:embed="rIdImg1"/>
                  </pic:blipFill>
                  <pic:spPr>
                    <a:xfrm>
                      <a:off x="0" y="0"/>
                      <a:ext cx="2286000" cy="1143000"/>
                    </a:xfr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?>
<Relationships xmlns="http://schemas.openxmlformats.org/package/2006/relationships">
  <Relationship Id="rIdImg1" Type="http://schemas.openxmlformats.org/officeDocument/2006/relationships/image" Target="media/image1.png"/>
</Relationships>
</file>