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Document Body</w:t>
      </w:r>
    </w:p>
    <w:p>
      <w:r>
        <w:t>Main body paragraph content.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— Public Synthetic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Specification Header — Reference DOC-001</w:t>
    </w:r>
  </w:p>
  <w:tbl>
    <w:tblPr>
      <w:tblW w:type="auto" w:w="0"/>
      <w:tblLook w:firstColumn="1" w:firstRow="1" w:lastColumn="0" w:lastRow="0" w:noHBand="0" w:noVBand="1" w:val="04A0"/>
    </w:tblPr>
    <w:tblGrid>
      <w:gridCol w:w="2880"/>
      <w:gridCol w:w="2880"/>
    </w:tblGrid>
    <w:tr>
      <w:tc>
        <w:tcPr>
          <w:tcW w:type="dxa" w:w="2880"/>
        </w:tcPr>
        <w:p>
          <w:r>
            <w:t>Version</w:t>
          </w:r>
        </w:p>
      </w:tc>
      <w:tc>
        <w:tcPr>
          <w:tcW w:type="dxa" w:w="2880"/>
        </w:tcPr>
        <w:p>
          <w:r>
            <w:t>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