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AE40" w14:textId="71E046FF" w:rsidR="00B87348" w:rsidRDefault="00BC7BFD">
      <w:pPr>
        <w:rPr>
          <w:rFonts w:ascii="Arial" w:hAnsi="Arial" w:cs="Arial"/>
          <w:b/>
          <w:bCs/>
        </w:rPr>
      </w:pPr>
      <w:r w:rsidRPr="00BC7BFD">
        <w:rPr>
          <w:rFonts w:ascii="Arial" w:hAnsi="Arial" w:cs="Arial"/>
          <w:b/>
          <w:bCs/>
        </w:rPr>
        <w:t xml:space="preserve">Caso de Uso </w:t>
      </w:r>
      <w:r>
        <w:rPr>
          <w:rFonts w:ascii="Arial" w:hAnsi="Arial" w:cs="Arial"/>
          <w:b/>
          <w:bCs/>
        </w:rPr>
        <w:t>–</w:t>
      </w:r>
      <w:r w:rsidRPr="00BC7BFD">
        <w:rPr>
          <w:rFonts w:ascii="Arial" w:hAnsi="Arial" w:cs="Arial"/>
          <w:b/>
          <w:bCs/>
        </w:rPr>
        <w:t xml:space="preserve"> </w:t>
      </w:r>
      <w:r w:rsidR="00CC184C">
        <w:rPr>
          <w:rFonts w:ascii="Arial" w:hAnsi="Arial" w:cs="Arial"/>
          <w:b/>
          <w:bCs/>
        </w:rPr>
        <w:t>d</w:t>
      </w:r>
      <w:r w:rsidRPr="00BC7BFD">
        <w:rPr>
          <w:rFonts w:ascii="Arial" w:hAnsi="Arial" w:cs="Arial"/>
          <w:b/>
          <w:bCs/>
        </w:rPr>
        <w:t>etalhan</w:t>
      </w:r>
      <w:r>
        <w:rPr>
          <w:rFonts w:ascii="Arial" w:hAnsi="Arial" w:cs="Arial"/>
          <w:b/>
          <w:bCs/>
        </w:rPr>
        <w:t>do o processamento de pagamentos</w:t>
      </w:r>
    </w:p>
    <w:p w14:paraId="3CDB4B56" w14:textId="18E77D36" w:rsidR="00BC7BFD" w:rsidRDefault="00BC7BFD" w:rsidP="00BC7BF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Nome: UC – Processar Pagamento</w:t>
      </w:r>
      <w:r w:rsidR="0055422B">
        <w:rPr>
          <w:rFonts w:ascii="Arial" w:hAnsi="Arial" w:cs="Arial"/>
        </w:rPr>
        <w:t xml:space="preserve"> Externo</w:t>
      </w:r>
    </w:p>
    <w:p w14:paraId="539C10F3" w14:textId="26B44543" w:rsidR="00BC7BFD" w:rsidRDefault="00BC7BFD" w:rsidP="00BC7BF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Descrição breve do caso de uso: </w:t>
      </w:r>
      <w:r w:rsidRPr="00BC7BFD">
        <w:rPr>
          <w:rFonts w:ascii="Arial" w:hAnsi="Arial" w:cs="Arial"/>
        </w:rPr>
        <w:t>o objetivo deste caso de uso é possibilitar o processamento do pagamento do pedido por meio de APIs externas integradas ao sistema, permitindo registrar o resultado da transação e atualizar o status do pedido.</w:t>
      </w:r>
    </w:p>
    <w:p w14:paraId="498D475D" w14:textId="5961C016" w:rsidR="00BC7BFD" w:rsidRDefault="00BC7BFD" w:rsidP="00BC7BF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Pré-condições:</w:t>
      </w:r>
    </w:p>
    <w:p w14:paraId="7299D96A" w14:textId="6E52E53B" w:rsidR="00BC7BFD" w:rsidRDefault="00BC7BFD" w:rsidP="00BC7BFD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Produtos adicionados ao carrinho;</w:t>
      </w:r>
    </w:p>
    <w:p w14:paraId="5F82A76F" w14:textId="41845B92" w:rsidR="00BC7BFD" w:rsidRDefault="00BC7BFD" w:rsidP="00BC7BFD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Pedido registrado no sistema;</w:t>
      </w:r>
    </w:p>
    <w:p w14:paraId="7F6F12C2" w14:textId="5A540D2C" w:rsidR="00BC7BFD" w:rsidRDefault="00BC7BFD" w:rsidP="00BC7BFD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Valor total do pedido calculado (incluindo desconto de fidelização, se aplicável).</w:t>
      </w:r>
    </w:p>
    <w:p w14:paraId="4C083B7C" w14:textId="5C35084E" w:rsidR="003479C9" w:rsidRDefault="003479C9" w:rsidP="003479C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Fluxo principal:</w:t>
      </w:r>
    </w:p>
    <w:p w14:paraId="1FEA6D25" w14:textId="22332C5C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479C9">
        <w:rPr>
          <w:rFonts w:ascii="Arial" w:hAnsi="Arial" w:cs="Arial"/>
        </w:rPr>
        <w:t>Cliente clica no botão Finalizar Compra</w:t>
      </w:r>
    </w:p>
    <w:p w14:paraId="1443F8A5" w14:textId="26173487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Sistema verifica se o método e os dados necessários para pagamento foram informados</w:t>
      </w:r>
      <w:r w:rsidR="00CC184C">
        <w:rPr>
          <w:rFonts w:ascii="Arial" w:hAnsi="Arial" w:cs="Arial"/>
        </w:rPr>
        <w:t xml:space="preserve"> corretamente</w:t>
      </w:r>
    </w:p>
    <w:p w14:paraId="69E85304" w14:textId="72D1F9C8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Sistema envia uma solicitação de pagamento para a API externa</w:t>
      </w:r>
    </w:p>
    <w:p w14:paraId="1FFDD7F5" w14:textId="1F787BF4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API externa processa o pagamento e retorna </w:t>
      </w:r>
      <w:r w:rsidR="00E44EA4">
        <w:rPr>
          <w:rFonts w:ascii="Arial" w:hAnsi="Arial" w:cs="Arial"/>
        </w:rPr>
        <w:t>o resultado da transação</w:t>
      </w:r>
    </w:p>
    <w:p w14:paraId="004C75C4" w14:textId="21B84073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Sistema registra o resultado</w:t>
      </w:r>
      <w:r w:rsidR="00E44EA4">
        <w:rPr>
          <w:rFonts w:ascii="Arial" w:hAnsi="Arial" w:cs="Arial"/>
        </w:rPr>
        <w:t xml:space="preserve"> da transação</w:t>
      </w:r>
      <w:r>
        <w:rPr>
          <w:rFonts w:ascii="Arial" w:hAnsi="Arial" w:cs="Arial"/>
        </w:rPr>
        <w:t xml:space="preserve"> e atualiza o status do pedido</w:t>
      </w:r>
    </w:p>
    <w:p w14:paraId="1999FA51" w14:textId="74B53432" w:rsidR="003479C9" w:rsidRDefault="003479C9" w:rsidP="003479C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Sistema apresenta o resultado do pagamento </w:t>
      </w:r>
      <w:r w:rsidR="00CC184C">
        <w:rPr>
          <w:rFonts w:ascii="Arial" w:hAnsi="Arial" w:cs="Arial"/>
        </w:rPr>
        <w:t xml:space="preserve">ao </w:t>
      </w:r>
      <w:r>
        <w:rPr>
          <w:rFonts w:ascii="Arial" w:hAnsi="Arial" w:cs="Arial"/>
        </w:rPr>
        <w:t>cliente</w:t>
      </w:r>
      <w:r w:rsidR="00E44EA4">
        <w:rPr>
          <w:rFonts w:ascii="Arial" w:hAnsi="Arial" w:cs="Arial"/>
        </w:rPr>
        <w:t xml:space="preserve"> – mostra MSG001</w:t>
      </w:r>
    </w:p>
    <w:p w14:paraId="43CD1449" w14:textId="6FFEFB88" w:rsidR="00E44EA4" w:rsidRDefault="00E44EA4" w:rsidP="00E44EA4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Fluxo alternativo:</w:t>
      </w:r>
    </w:p>
    <w:p w14:paraId="5A63CE13" w14:textId="6E69BA4D" w:rsidR="00E44EA4" w:rsidRDefault="00E44EA4" w:rsidP="00E44EA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4.a: Pagamento recusado / não aprovado</w:t>
      </w:r>
    </w:p>
    <w:p w14:paraId="0454A450" w14:textId="1227CD3F" w:rsidR="00BD1DCE" w:rsidRDefault="00BD1DCE" w:rsidP="00BD1DCE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API externa retorna negativa para a transação</w:t>
      </w:r>
    </w:p>
    <w:p w14:paraId="52CEC22E" w14:textId="7CD25382" w:rsidR="00BD1DCE" w:rsidRDefault="00BD1DCE" w:rsidP="00BD1DCE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registra o resultado da transação</w:t>
      </w:r>
    </w:p>
    <w:p w14:paraId="7CCCF0C2" w14:textId="5BD7FC26" w:rsidR="00BD1DCE" w:rsidRDefault="00BD1DCE" w:rsidP="00BD1DCE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mostra MSG002</w:t>
      </w:r>
    </w:p>
    <w:p w14:paraId="1C5BE7F3" w14:textId="05919973" w:rsidR="00BD1DCE" w:rsidRDefault="00BD1DCE" w:rsidP="00BD1DCE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BD1DCE">
        <w:rPr>
          <w:rFonts w:ascii="Arial" w:hAnsi="Arial" w:cs="Arial"/>
        </w:rPr>
        <w:t>Cliente informa outro método de pagamento ou corrige os dados de pagamento</w:t>
      </w:r>
    </w:p>
    <w:p w14:paraId="47C01FA1" w14:textId="776C5E04" w:rsidR="00BD1DCE" w:rsidRDefault="00BD1DCE" w:rsidP="00BD1DCE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Retorna para o passo 2 do fluxo principal</w:t>
      </w:r>
    </w:p>
    <w:p w14:paraId="6A3808F9" w14:textId="249E970A" w:rsidR="00BD1DCE" w:rsidRDefault="00BD1DCE" w:rsidP="00BD1DCE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Fluxo de exceção:</w:t>
      </w:r>
    </w:p>
    <w:p w14:paraId="0ED89FA7" w14:textId="720FCB1D" w:rsidR="00BD1DCE" w:rsidRDefault="00BD1DCE" w:rsidP="00BD1DCE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FE01: </w:t>
      </w:r>
      <w:r w:rsidR="00CC184C">
        <w:rPr>
          <w:rFonts w:ascii="Arial" w:hAnsi="Arial" w:cs="Arial"/>
        </w:rPr>
        <w:t>Serviço de pagamento indisponível</w:t>
      </w:r>
    </w:p>
    <w:p w14:paraId="318D57BF" w14:textId="0F282C38" w:rsidR="00CC184C" w:rsidRDefault="00CC184C" w:rsidP="00CC184C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não recebe resposta da API externa</w:t>
      </w:r>
    </w:p>
    <w:p w14:paraId="747D2585" w14:textId="76BEFC52" w:rsidR="00CC184C" w:rsidRDefault="00CC184C" w:rsidP="00CC184C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registra a ocorrência da indisponibilidade</w:t>
      </w:r>
    </w:p>
    <w:p w14:paraId="30450250" w14:textId="269018F4" w:rsidR="00CC184C" w:rsidRDefault="00CC184C" w:rsidP="00CC184C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mostra MSG003</w:t>
      </w:r>
    </w:p>
    <w:p w14:paraId="5D59F786" w14:textId="5734F608" w:rsidR="00CC184C" w:rsidRPr="00BD1DCE" w:rsidRDefault="00CC184C" w:rsidP="00CC184C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Sistema finaliza o caso de uso</w:t>
      </w:r>
    </w:p>
    <w:p w14:paraId="177A0A70" w14:textId="0D099606" w:rsidR="00E44EA4" w:rsidRDefault="00E44EA4" w:rsidP="00E44EA4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Mensagens:</w:t>
      </w:r>
    </w:p>
    <w:p w14:paraId="1675B180" w14:textId="5ED8DE88" w:rsidR="00E44EA4" w:rsidRDefault="00E44EA4" w:rsidP="00E44EA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MSG001 – Pagamento efetuado com sucesso</w:t>
      </w:r>
      <w:r w:rsidR="00BD1DCE">
        <w:rPr>
          <w:rFonts w:ascii="Arial" w:hAnsi="Arial" w:cs="Arial"/>
        </w:rPr>
        <w:t>!</w:t>
      </w:r>
    </w:p>
    <w:p w14:paraId="58854197" w14:textId="1D58BB8B" w:rsidR="00BD1DCE" w:rsidRDefault="00BD1DCE" w:rsidP="00E44EA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MSG002 – Pagamento não aprovado. Verifique os dados informados ou tente outro método de pagamento.</w:t>
      </w:r>
    </w:p>
    <w:p w14:paraId="23279D13" w14:textId="4FA29288" w:rsidR="00CC184C" w:rsidRPr="00E44EA4" w:rsidRDefault="00CC184C" w:rsidP="00E44EA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MSG003 – O sistema de pagamento está indisponível no momento. Por favor, tente novamente mais tarde.</w:t>
      </w:r>
    </w:p>
    <w:sectPr w:rsidR="00CC184C" w:rsidRPr="00E44EA4" w:rsidSect="00BC7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BD6"/>
    <w:multiLevelType w:val="hybridMultilevel"/>
    <w:tmpl w:val="0AB2C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C239A"/>
    <w:multiLevelType w:val="hybridMultilevel"/>
    <w:tmpl w:val="EC46E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4752"/>
    <w:multiLevelType w:val="hybridMultilevel"/>
    <w:tmpl w:val="C03E87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41E2D"/>
    <w:multiLevelType w:val="hybridMultilevel"/>
    <w:tmpl w:val="F6326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47DF6"/>
    <w:multiLevelType w:val="hybridMultilevel"/>
    <w:tmpl w:val="539296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012909">
    <w:abstractNumId w:val="1"/>
  </w:num>
  <w:num w:numId="2" w16cid:durableId="1549219257">
    <w:abstractNumId w:val="0"/>
  </w:num>
  <w:num w:numId="3" w16cid:durableId="1589927875">
    <w:abstractNumId w:val="4"/>
  </w:num>
  <w:num w:numId="4" w16cid:durableId="2106420326">
    <w:abstractNumId w:val="2"/>
  </w:num>
  <w:num w:numId="5" w16cid:durableId="48910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FD"/>
    <w:rsid w:val="003479C9"/>
    <w:rsid w:val="004C50D0"/>
    <w:rsid w:val="0055422B"/>
    <w:rsid w:val="00A86BF7"/>
    <w:rsid w:val="00B87348"/>
    <w:rsid w:val="00BC7BFD"/>
    <w:rsid w:val="00BD1DCE"/>
    <w:rsid w:val="00CC184C"/>
    <w:rsid w:val="00D74FFD"/>
    <w:rsid w:val="00E4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E5D7"/>
  <w15:chartTrackingRefBased/>
  <w15:docId w15:val="{FF5C0FAE-F4A7-4364-A6F6-F4857B8A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B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B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B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B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B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B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Knak</dc:creator>
  <cp:keywords/>
  <dc:description/>
  <cp:lastModifiedBy>Artur Knak</cp:lastModifiedBy>
  <cp:revision>2</cp:revision>
  <dcterms:created xsi:type="dcterms:W3CDTF">2026-06-02T21:30:00Z</dcterms:created>
  <dcterms:modified xsi:type="dcterms:W3CDTF">2026-06-02T22:50:00Z</dcterms:modified>
</cp:coreProperties>
</file>