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jndgn4egzox" w:id="0"/>
      <w:bookmarkEnd w:id="0"/>
      <w:r w:rsidDel="00000000" w:rsidR="00000000" w:rsidRPr="00000000">
        <w:rPr>
          <w:rtl w:val="0"/>
        </w:rPr>
        <w:t xml:space="preserve">Тестовое задание. Backend,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Необходимо реализовать асинхронное веб приложение в парадигме REST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Время выполнения задачи 5 дней.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База данных - postgresql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sqlalchemy - для работы с базой данных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sanic - веб фреймворк(рекомендуемый, допускается альтернативный веб фрейморк НО НЕ DJANGO)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Необходимо реализовать работу со следующими сущностями: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Пользователь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Счет - имеет баланс, привязан к пользователю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Платеж(пополнение баланса) - хранит уникальный идентификатор и сумму пополнения счета пользователя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Пользователь должен иметь следующие возможности: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Авторизоваться по email/password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данные о себе(id, email, full_name)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своих счетов и балансов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своих платежей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Администратор должен иметь следующие возможности: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Авторизоваться по email/password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Получить данные о себе (id, email, full_name)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Создать/Удалить/Обновить пользователя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Получить список пользователей и список его счетов с балансами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работы с платежами должен быть реализован роут эмулирующий обработку вебхука от сторонней платежной системы.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Структура json-объекта для обработки вебхука должна состоять из следующих полей: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 - уникальный идентификатор транзакции в “сторонней системе”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account_id</w:t>
      </w:r>
      <w:r w:rsidDel="00000000" w:rsidR="00000000" w:rsidRPr="00000000">
        <w:rPr>
          <w:rtl w:val="0"/>
        </w:rPr>
        <w:t xml:space="preserve"> - уникальный идентификатор счета пользователя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- уникальный идентификатор счета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- сумма пополнения счета пользователя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- подпись объекта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 должна формироваться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SHA256</w:t>
      </w:r>
      <w:r w:rsidDel="00000000" w:rsidR="00000000" w:rsidRPr="00000000">
        <w:rPr>
          <w:rtl w:val="0"/>
        </w:rPr>
        <w:t xml:space="preserve"> хеш, для строки состоящей из конкатенации значений объекта в алфавитном порядке ключей и “секретного ключа” хранящегося в конфигурации проекта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{account_id}{amount}{transaction_id}{user_id}{secret_key}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Пример, для secret_key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gfdmhghif38yrf9ew0jkf32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"transaction_id": "5eae174f-7cd0-472c-bd36-35660f00132b",</w:t>
      </w:r>
    </w:p>
    <w:p w:rsidR="00000000" w:rsidDel="00000000" w:rsidP="00000000" w:rsidRDefault="00000000" w:rsidRPr="00000000" w14:paraId="0000002F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"user_id": 1,</w:t>
      </w:r>
    </w:p>
    <w:p w:rsidR="00000000" w:rsidDel="00000000" w:rsidP="00000000" w:rsidRDefault="00000000" w:rsidRPr="00000000" w14:paraId="00000030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"account_id": 1,</w:t>
      </w:r>
    </w:p>
    <w:p w:rsidR="00000000" w:rsidDel="00000000" w:rsidP="00000000" w:rsidRDefault="00000000" w:rsidRPr="00000000" w14:paraId="00000031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"amount": 100,</w:t>
      </w:r>
    </w:p>
    <w:p w:rsidR="00000000" w:rsidDel="00000000" w:rsidP="00000000" w:rsidRDefault="00000000" w:rsidRPr="00000000" w14:paraId="00000032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  "signature": "7b47e41efe564a062029da3367bde8844bea0fb049f894687cee5d57f2858bc8"</w:t>
      </w:r>
    </w:p>
    <w:p w:rsidR="00000000" w:rsidDel="00000000" w:rsidP="00000000" w:rsidRDefault="00000000" w:rsidRPr="00000000" w14:paraId="00000033">
      <w:pPr>
        <w:rPr>
          <w:rFonts w:ascii="Courier Prime" w:cs="Courier Prime" w:eastAsia="Courier Prime" w:hAnsi="Courier Prime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 обработке вебхука необходимо: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 подпись объекта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 существует ли у пользователя такой счет - если нет, его необходимо создать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Сохранить транзакцию в базе данных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Начислить сумму транзакции на счет пользователя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Транзакции являются уникальными, начисление суммы с одним transaction_id должно производиться только один раз.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тестирования приложения в миграции должен быть создан: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Тестовый пользователь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Счет тестового пользователя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Тестовый администратор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Для развертывания проекта необходимо реализовать docker compose конфигурацию состоящую из сервиса postgresql и сервиса приложения.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 реализованному заданию должна прилагаться краткая инструкция по запуску проекта в двух вариантах - с использованием docker compose и без него. В инструкции также должны быть предоставлены email/password для пользователя и администратора по умолчанию созданных в миграции.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 Prim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urierPrime-regular.ttf"/><Relationship Id="rId6" Type="http://schemas.openxmlformats.org/officeDocument/2006/relationships/font" Target="fonts/CourierPrime-bold.ttf"/><Relationship Id="rId7" Type="http://schemas.openxmlformats.org/officeDocument/2006/relationships/font" Target="fonts/CourierPrime-italic.ttf"/><Relationship Id="rId8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