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lwkjpkqdlfdo" w:id="0"/>
      <w:bookmarkEnd w:id="0"/>
      <w:r w:rsidDel="00000000" w:rsidR="00000000" w:rsidRPr="00000000">
        <w:rPr>
          <w:rtl w:val="0"/>
        </w:rPr>
        <w:t xml:space="preserve">Лабораторная работа №2. OpenCL</w:t>
      </w:r>
    </w:p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v8rfx8p6330" w:id="1"/>
      <w:bookmarkEnd w:id="1"/>
      <w:r w:rsidDel="00000000" w:rsidR="00000000" w:rsidRPr="00000000">
        <w:rPr>
          <w:rtl w:val="0"/>
        </w:rPr>
        <w:t xml:space="preserve">Задание 1. Стеганография (+4 балла).</w:t>
      </w:r>
    </w:p>
    <w:p w:rsidR="00000000" w:rsidDel="00000000" w:rsidP="00000000" w:rsidRDefault="00000000" w:rsidRPr="00000000" w14:paraId="00000002">
      <w:pPr>
        <w:rPr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Примечание</w:t>
      </w:r>
      <w:r w:rsidDel="00000000" w:rsidR="00000000" w:rsidRPr="00000000">
        <w:rPr>
          <w:i w:val="1"/>
          <w:sz w:val="28"/>
          <w:szCs w:val="28"/>
          <w:rtl w:val="0"/>
        </w:rPr>
        <w:t xml:space="preserve">: вам не обязательно рассматривать этот массив байт именно как картинку. И тем более, не обязательно использовать соглашение BigEndian. Пример из папки Example_1 лишь показывает реальное применение.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На вход подаётся файл бинарного формата и строка текста (char). Первые четыре байта файла задают натуральное число N, следующие четыре байта — число M. Далее следуют 4NM байт данных. Ваша задача — зашифровать строку данных, используя последние биты каждого байта (см. схему). Изменённый бинарный файл сохранить по заданному пути (в начале прописать N, M, а затем байты).</w:t>
      </w:r>
    </w:p>
    <w:p w:rsidR="00000000" w:rsidDel="00000000" w:rsidP="00000000" w:rsidRDefault="00000000" w:rsidRPr="00000000" w14:paraId="0000000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Задача должна быть распараллелена при помощи технологии OpenCL.</w:t>
      </w:r>
    </w:p>
    <w:p w:rsidR="00000000" w:rsidDel="00000000" w:rsidP="00000000" w:rsidRDefault="00000000" w:rsidRPr="00000000" w14:paraId="00000005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Исходные байты:</w:t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g7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h7</w:t>
            </w:r>
          </w:p>
        </w:tc>
      </w:tr>
    </w:tbl>
    <w:p w:rsidR="00000000" w:rsidDel="00000000" w:rsidP="00000000" w:rsidRDefault="00000000" w:rsidRPr="00000000" w14:paraId="00000047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Байт текста: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t0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t1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t2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t3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t4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t5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t6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t7</w:t>
            </w:r>
          </w:p>
        </w:tc>
      </w:tr>
    </w:tbl>
    <w:p w:rsidR="00000000" w:rsidDel="00000000" w:rsidP="00000000" w:rsidRDefault="00000000" w:rsidRPr="00000000" w14:paraId="00000051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Зашифрованный текст:</w:t>
      </w:r>
    </w:p>
    <w:tbl>
      <w:tblPr>
        <w:tblStyle w:val="Table3"/>
        <w:tblW w:w="9025.5118110236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gridCol w:w="1128.188976377953"/>
        <w:tblGridChange w:id="0">
          <w:tblGrid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  <w:gridCol w:w="1128.188976377953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t0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b6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t1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c6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t2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d6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t3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e6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t4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f6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t5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t6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h6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>
                <w:color w:val="0000ff"/>
                <w:sz w:val="32"/>
                <w:szCs w:val="32"/>
              </w:rPr>
            </w:pPr>
            <w:r w:rsidDel="00000000" w:rsidR="00000000" w:rsidRPr="00000000">
              <w:rPr>
                <w:color w:val="0000ff"/>
                <w:sz w:val="32"/>
                <w:szCs w:val="32"/>
                <w:rtl w:val="0"/>
              </w:rPr>
              <w:t xml:space="preserve">t7</w:t>
            </w:r>
          </w:p>
        </w:tc>
      </w:tr>
    </w:tbl>
    <w:p w:rsidR="00000000" w:rsidDel="00000000" w:rsidP="00000000" w:rsidRDefault="00000000" w:rsidRPr="00000000" w14:paraId="00000093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Путь ко входному файлу, путь для выходного файла и строка для зашифровки передаются как аргументы командной строки. (2 балла)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Решить обратную задачу: для заданного бинарного файла извлечь зашифрованную строку. Путь к зашифрованному файлу передаётся через аргумент командной строки. Расшифрованная строка выводится в консоль. Задача должна быть распараллелена при помощи технологии OpenCL. (2 балла).</w:t>
      </w:r>
    </w:p>
    <w:p w:rsidR="00000000" w:rsidDel="00000000" w:rsidP="00000000" w:rsidRDefault="00000000" w:rsidRPr="00000000" w14:paraId="00000096">
      <w:pPr>
        <w:pStyle w:val="Heading1"/>
        <w:ind w:left="0" w:firstLine="0"/>
        <w:rPr/>
      </w:pPr>
      <w:bookmarkStart w:colFirst="0" w:colLast="0" w:name="_elmm12o6mwji" w:id="2"/>
      <w:bookmarkEnd w:id="2"/>
      <w:r w:rsidDel="00000000" w:rsidR="00000000" w:rsidRPr="00000000">
        <w:rPr>
          <w:rtl w:val="0"/>
        </w:rPr>
        <w:t xml:space="preserve">Задание 2. Умножение матриц (+7 баллов).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Напишите ядро для умножения double матриц размера NxM и MxL. Вторую матрицу передавайте транспонированной. Исходные матрицы заполняйте при помощи генератора случайных чисел (для упрощения проверки можете использовать только числа -1, 0, 1). Исходные матрицы и результат умножения пишите в файл. (1 балл)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Напишите вторую версию ядра так, чтобы использовать векторные типы длины 8. Можете предполагать, что размеры матрицы кратны 8. (1 балл).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Снимите ограничение на размеры матриц (1 балл).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Напишите непараллельную версию кода С++ для умножения матриц. Сравните время выполнения умножения на непараллельной версии, на ядре со скалярными типами, на ядре с векторными типами. Сделайте вывод. (1 балл.)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Напишите генератор кода ядра для векторных типов длины N (N=2,3,4,8,16). Сгенерированный код сохраните во временный файл и затем запустите его. Учтите, что размеры матриц могут быть не кратны N. (2 балла)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Сравните время выполнения кода при разной длине векторных типов. Сделайте выводы. (1 балл)</w:t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