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</w:t>
      </w:r>
      <w:proofErr w:type="spellStart"/>
      <w:r w:rsidR="001A5233" w:rsidRPr="00A66E79">
        <w:rPr>
          <w:sz w:val="18"/>
          <w:szCs w:val="18"/>
          <w:lang w:val="en-US"/>
        </w:rPr>
        <w:t>doc.doc_date</w:t>
      </w:r>
      <w:proofErr w:type="spellEnd"/>
      <w:r w:rsidR="001A5233" w:rsidRPr="00A66E79">
        <w:rPr>
          <w:sz w:val="18"/>
          <w:szCs w:val="18"/>
          <w:lang w:val="en-US"/>
        </w:rPr>
        <w:t>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F127EA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0439FF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0439FF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0439FF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 xml:space="preserve">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>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proofErr w:type="gramStart"/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>,</w:t>
      </w:r>
      <w:proofErr w:type="gramEnd"/>
      <w:r w:rsidR="00CA4733" w:rsidRPr="00A66E79">
        <w:rPr>
          <w:sz w:val="18"/>
          <w:szCs w:val="18"/>
        </w:rPr>
        <w:t xml:space="preserve">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F127EA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A7AB9">
              <w:rPr>
                <w:rFonts w:ascii="Times New Roman" w:hAnsi="Times New Roman"/>
                <w:sz w:val="18"/>
                <w:szCs w:val="18"/>
              </w:rPr>
              <w:t>с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по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proofErr w:type="spellStart"/>
      <w:r w:rsidR="00C51996" w:rsidRPr="00A66E79">
        <w:rPr>
          <w:rStyle w:val="a4"/>
          <w:b w:val="0"/>
          <w:sz w:val="18"/>
          <w:szCs w:val="18"/>
        </w:rPr>
        <w:t>г.Москва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, </w:t>
      </w:r>
      <w:proofErr w:type="spellStart"/>
      <w:r w:rsidR="00C51996" w:rsidRPr="00A66E79">
        <w:rPr>
          <w:rStyle w:val="a4"/>
          <w:b w:val="0"/>
          <w:sz w:val="18"/>
          <w:szCs w:val="18"/>
        </w:rPr>
        <w:t>ул.Митинская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</w:t>
      </w:r>
      <w:proofErr w:type="spellStart"/>
      <w:r w:rsidR="005F0570"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>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</w:t>
      </w:r>
      <w:proofErr w:type="gramStart"/>
      <w:r w:rsidR="004B0543" w:rsidRPr="00A66E79">
        <w:rPr>
          <w:bCs/>
          <w:sz w:val="18"/>
          <w:szCs w:val="18"/>
        </w:rPr>
        <w:t>43  Федерального</w:t>
      </w:r>
      <w:proofErr w:type="gramEnd"/>
      <w:r w:rsidR="004B0543" w:rsidRPr="00A66E79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lastRenderedPageBreak/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</w:t>
            </w:r>
            <w:proofErr w:type="spellStart"/>
            <w:r w:rsidRPr="00A66E79">
              <w:rPr>
                <w:sz w:val="18"/>
                <w:szCs w:val="18"/>
              </w:rPr>
              <w:t>г.Москвы</w:t>
            </w:r>
            <w:proofErr w:type="spellEnd"/>
            <w:r w:rsidRPr="00A66E79">
              <w:rPr>
                <w:sz w:val="18"/>
                <w:szCs w:val="18"/>
              </w:rPr>
              <w:t xml:space="preserve"> "ДШИ </w:t>
            </w:r>
            <w:proofErr w:type="spellStart"/>
            <w:r w:rsidRPr="00A66E79">
              <w:rPr>
                <w:sz w:val="18"/>
                <w:szCs w:val="18"/>
              </w:rPr>
              <w:t>им.И.Ф.Стравинского</w:t>
            </w:r>
            <w:proofErr w:type="spellEnd"/>
            <w:r w:rsidRPr="00A66E79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261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D2A9A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8D2A9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66E79">
              <w:rPr>
                <w:sz w:val="18"/>
                <w:szCs w:val="18"/>
              </w:rPr>
              <w:t>ул.Митинская</w:t>
            </w:r>
            <w:proofErr w:type="spellEnd"/>
            <w:r w:rsidRPr="00A66E79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F127EA">
        <w:tc>
          <w:tcPr>
            <w:tcW w:w="4531" w:type="dxa"/>
            <w:vMerge w:val="restart"/>
          </w:tcPr>
          <w:p w:rsidR="00F127EA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F127EA">
              <w:rPr>
                <w:sz w:val="18"/>
                <w:szCs w:val="18"/>
              </w:rPr>
              <w:t>ОГРН 1027739252199, ГРН 9117747396582, ИНН – 7733098705 КПП 773301001 ОКТМО 45367000 ОКВЭД 85.41.2 ОКПО 52603682 ОКОПФ 81 ОКФС 13</w:t>
            </w:r>
          </w:p>
          <w:p w:rsidR="0079296C" w:rsidRPr="00A66E79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F127EA">
              <w:rPr>
                <w:sz w:val="18"/>
                <w:szCs w:val="18"/>
              </w:rPr>
              <w:t>Департамент финансов города Москвы</w:t>
            </w:r>
            <w:r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(ГБУДО </w:t>
            </w:r>
            <w:proofErr w:type="spellStart"/>
            <w:r w:rsidRPr="00F127EA">
              <w:rPr>
                <w:sz w:val="18"/>
                <w:szCs w:val="18"/>
              </w:rPr>
              <w:t>г.Москвы</w:t>
            </w:r>
            <w:proofErr w:type="spellEnd"/>
            <w:r w:rsidRPr="00F127EA">
              <w:rPr>
                <w:sz w:val="18"/>
                <w:szCs w:val="18"/>
              </w:rPr>
              <w:t xml:space="preserve"> «ДШИ им. </w:t>
            </w:r>
            <w:proofErr w:type="spellStart"/>
            <w:r w:rsidRPr="00F127EA">
              <w:rPr>
                <w:sz w:val="18"/>
                <w:szCs w:val="18"/>
              </w:rPr>
              <w:t>И.Ф.Стравинского</w:t>
            </w:r>
            <w:proofErr w:type="spellEnd"/>
            <w:proofErr w:type="gramStart"/>
            <w:r w:rsidRPr="00F127EA">
              <w:rPr>
                <w:sz w:val="18"/>
                <w:szCs w:val="18"/>
              </w:rPr>
              <w:t>»  л</w:t>
            </w:r>
            <w:proofErr w:type="gramEnd"/>
            <w:r w:rsidRPr="00F127EA">
              <w:rPr>
                <w:sz w:val="18"/>
                <w:szCs w:val="18"/>
              </w:rPr>
              <w:t>/с 2605642000830080),  р/с 40601810245253000002   ГУ Банка России по ЦФО БИК  044525000</w:t>
            </w: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66E79">
              <w:rPr>
                <w:sz w:val="18"/>
                <w:szCs w:val="18"/>
              </w:rPr>
              <w:t>Н.М.Карташева</w:t>
            </w:r>
            <w:proofErr w:type="spellEnd"/>
            <w:r w:rsidRPr="00A66E79">
              <w:rPr>
                <w:sz w:val="18"/>
                <w:szCs w:val="18"/>
              </w:rPr>
              <w:t xml:space="preserve">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F127EA" w:rsidTr="00F127EA">
        <w:trPr>
          <w:trHeight w:val="828"/>
        </w:trPr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8441B5">
              <w:rPr>
                <w:sz w:val="18"/>
                <w:szCs w:val="18"/>
              </w:rPr>
              <w:t>год  (</w:t>
            </w:r>
            <w:proofErr w:type="gramEnd"/>
            <w:r w:rsidRPr="008441B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F127EA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doc.programm</w:t>
            </w:r>
            <w:proofErr w:type="gramEnd"/>
            <w:r>
              <w:rPr>
                <w:sz w:val="18"/>
                <w:szCs w:val="18"/>
                <w:lang w:val="en-US"/>
              </w:rPr>
              <w:t>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>
              <w:rPr>
                <w:sz w:val="18"/>
                <w:szCs w:val="18"/>
                <w:lang w:val="en-US"/>
              </w:rPr>
              <w:t>], [</w:t>
            </w:r>
            <w:proofErr w:type="spellStart"/>
            <w:r>
              <w:rPr>
                <w:sz w:val="18"/>
                <w:szCs w:val="18"/>
                <w:lang w:val="en-US"/>
              </w:rPr>
              <w:t>doc.course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2122E4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2122E4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_cat_name</w:t>
            </w:r>
            <w:proofErr w:type="spellEnd"/>
            <w:r>
              <w:rPr>
                <w:sz w:val="18"/>
                <w:szCs w:val="18"/>
                <w:lang w:val="en-US"/>
              </w:rPr>
              <w:t>] [</w:t>
            </w:r>
            <w:proofErr w:type="spellStart"/>
            <w:r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_vid_name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dep.year</w:t>
            </w:r>
            <w:proofErr w:type="gramEnd"/>
            <w:r>
              <w:rPr>
                <w:sz w:val="18"/>
                <w:szCs w:val="18"/>
                <w:lang w:val="en-US"/>
              </w:rPr>
              <w:t>_time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>
              <w:rPr>
                <w:sz w:val="18"/>
                <w:szCs w:val="18"/>
                <w:lang w:val="en-US"/>
              </w:rPr>
              <w:t>cost_year_summ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dep.cost</w:t>
            </w:r>
            <w:proofErr w:type="gramEnd"/>
            <w:r>
              <w:rPr>
                <w:sz w:val="18"/>
                <w:szCs w:val="18"/>
                <w:lang w:val="en-US"/>
              </w:rPr>
              <w:t>_month_summ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</w:t>
      </w:r>
      <w:proofErr w:type="spellStart"/>
      <w:r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"ДШИ </w:t>
      </w:r>
      <w:proofErr w:type="spellStart"/>
      <w:r w:rsidRPr="00A66E79">
        <w:rPr>
          <w:sz w:val="18"/>
          <w:szCs w:val="18"/>
        </w:rPr>
        <w:t>им.И.Ф.Стравинского</w:t>
      </w:r>
      <w:proofErr w:type="spellEnd"/>
      <w:r w:rsidRPr="00A66E79">
        <w:rPr>
          <w:sz w:val="18"/>
          <w:szCs w:val="18"/>
        </w:rPr>
        <w:t xml:space="preserve">", лицензией, Положением </w:t>
      </w:r>
      <w:proofErr w:type="gramStart"/>
      <w:r w:rsidRPr="00A66E79">
        <w:rPr>
          <w:sz w:val="18"/>
          <w:szCs w:val="18"/>
        </w:rPr>
        <w:t>о  порядке</w:t>
      </w:r>
      <w:proofErr w:type="gramEnd"/>
      <w:r w:rsidRPr="00A66E79">
        <w:rPr>
          <w:sz w:val="18"/>
          <w:szCs w:val="18"/>
        </w:rPr>
        <w:t xml:space="preserve">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</w:t>
      </w:r>
      <w:proofErr w:type="spellStart"/>
      <w:r w:rsidR="00AD0823" w:rsidRPr="00A66E79">
        <w:rPr>
          <w:sz w:val="18"/>
          <w:szCs w:val="18"/>
        </w:rPr>
        <w:t>Н.М.Карташева</w:t>
      </w:r>
      <w:proofErr w:type="spellEnd"/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proofErr w:type="spellStart"/>
      <w:r w:rsidR="002E3344">
        <w:rPr>
          <w:sz w:val="18"/>
          <w:szCs w:val="18"/>
          <w:lang w:val="en-US"/>
        </w:rPr>
        <w:t>iof</w:t>
      </w:r>
      <w:proofErr w:type="spellEnd"/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A3B" w:rsidRDefault="00DD4A3B" w:rsidP="00C91FDC">
      <w:pPr>
        <w:spacing w:after="0" w:line="240" w:lineRule="auto"/>
      </w:pPr>
      <w:r>
        <w:separator/>
      </w:r>
    </w:p>
  </w:endnote>
  <w:endnote w:type="continuationSeparator" w:id="0">
    <w:p w:rsidR="00DD4A3B" w:rsidRDefault="00DD4A3B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A3B" w:rsidRDefault="00DD4A3B" w:rsidP="00C91FDC">
      <w:pPr>
        <w:spacing w:after="0" w:line="240" w:lineRule="auto"/>
      </w:pPr>
      <w:r>
        <w:separator/>
      </w:r>
    </w:p>
  </w:footnote>
  <w:footnote w:type="continuationSeparator" w:id="0">
    <w:p w:rsidR="00DD4A3B" w:rsidRDefault="00DD4A3B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19581">
    <w:abstractNumId w:val="1"/>
  </w:num>
  <w:num w:numId="2" w16cid:durableId="948201321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846430948">
    <w:abstractNumId w:val="11"/>
  </w:num>
  <w:num w:numId="4" w16cid:durableId="1174497863">
    <w:abstractNumId w:val="10"/>
  </w:num>
  <w:num w:numId="5" w16cid:durableId="1973631108">
    <w:abstractNumId w:val="5"/>
  </w:num>
  <w:num w:numId="6" w16cid:durableId="1726106538">
    <w:abstractNumId w:val="4"/>
  </w:num>
  <w:num w:numId="7" w16cid:durableId="1386102622">
    <w:abstractNumId w:val="8"/>
  </w:num>
  <w:num w:numId="8" w16cid:durableId="583612021">
    <w:abstractNumId w:val="9"/>
  </w:num>
  <w:num w:numId="9" w16cid:durableId="774449211">
    <w:abstractNumId w:val="7"/>
  </w:num>
  <w:num w:numId="10" w16cid:durableId="1871215781">
    <w:abstractNumId w:val="6"/>
  </w:num>
  <w:num w:numId="11" w16cid:durableId="1850291670">
    <w:abstractNumId w:val="3"/>
  </w:num>
  <w:num w:numId="12" w16cid:durableId="26518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4088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852E-DDA4-4DD1-85B7-DE69E72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32</cp:revision>
  <cp:lastPrinted>2019-08-19T07:33:00Z</cp:lastPrinted>
  <dcterms:created xsi:type="dcterms:W3CDTF">2020-11-09T12:49:00Z</dcterms:created>
  <dcterms:modified xsi:type="dcterms:W3CDTF">2023-10-12T15:12:00Z</dcterms:modified>
</cp:coreProperties>
</file>