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5.669291338583093" w:firstLine="0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6005513" cy="143402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143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color w:val="695d46"/>
          <w:sz w:val="62"/>
          <w:szCs w:val="62"/>
        </w:rPr>
      </w:pPr>
      <w:bookmarkStart w:colFirst="0" w:colLast="0" w:name="_xnoht2fgvcny" w:id="1"/>
      <w:bookmarkEnd w:id="1"/>
      <w:r w:rsidDel="00000000" w:rsidR="00000000" w:rsidRPr="00000000">
        <w:rPr>
          <w:color w:val="695d46"/>
          <w:sz w:val="62"/>
          <w:szCs w:val="62"/>
          <w:rtl w:val="0"/>
        </w:rPr>
        <w:t xml:space="preserve">Тест план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>
          <w:sz w:val="38"/>
          <w:szCs w:val="38"/>
        </w:rPr>
      </w:pPr>
      <w:bookmarkStart w:colFirst="0" w:colLast="0" w:name="_jpfjvj8fw25n" w:id="2"/>
      <w:bookmarkEnd w:id="2"/>
      <w:r w:rsidDel="00000000" w:rsidR="00000000" w:rsidRPr="00000000">
        <w:rPr>
          <w:sz w:val="38"/>
          <w:szCs w:val="38"/>
          <w:rtl w:val="0"/>
        </w:rPr>
        <w:t xml:space="preserve">Программное обеспечение DPManager</w:t>
      </w:r>
    </w:p>
    <w:p w:rsidR="00000000" w:rsidDel="00000000" w:rsidP="00000000" w:rsidRDefault="00000000" w:rsidRPr="00000000" w14:paraId="00000008">
      <w:pPr>
        <w:pStyle w:val="Heading2"/>
        <w:ind w:right="5.669291338583093"/>
        <w:jc w:val="center"/>
        <w:rPr/>
      </w:pPr>
      <w:bookmarkStart w:colFirst="0" w:colLast="0" w:name="_haheelnu72y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  <w:t xml:space="preserve">Тест план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/>
      </w:pPr>
      <w:r w:rsidDel="00000000" w:rsidR="00000000" w:rsidRPr="00000000">
        <w:rPr>
          <w:rtl w:val="0"/>
        </w:rPr>
        <w:t xml:space="preserve">Версия 1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 версий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16.09.2023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Тимин А.К.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right="5.66929133858309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5.669291338583093"/>
        <w:jc w:val="both"/>
        <w:rPr/>
      </w:pPr>
      <w:r w:rsidDel="00000000" w:rsidR="00000000" w:rsidRPr="00000000">
        <w:rPr>
          <w:rtl w:val="0"/>
        </w:rPr>
        <w:t xml:space="preserve">Специфика работы ПО DPManager состоит в возможности импорта данных в определенном формате, разбивке этих данных по заданным параметрам, возможности их просмотра в визуально удобной форме, а также сортировке по заданным фильтрам. </w:t>
      </w:r>
    </w:p>
    <w:p w:rsidR="00000000" w:rsidDel="00000000" w:rsidP="00000000" w:rsidRDefault="00000000" w:rsidRPr="00000000" w14:paraId="00000021">
      <w:pPr>
        <w:pStyle w:val="Heading2"/>
        <w:ind w:right="5.669291338583093"/>
        <w:jc w:val="both"/>
        <w:rPr/>
      </w:pPr>
      <w:bookmarkStart w:colFirst="0" w:colLast="0" w:name="_aouv7x634fux" w:id="4"/>
      <w:bookmarkEnd w:id="4"/>
      <w:r w:rsidDel="00000000" w:rsidR="00000000" w:rsidRPr="00000000">
        <w:rPr>
          <w:rtl w:val="0"/>
        </w:rPr>
        <w:t xml:space="preserve">1. Цель тестирования.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1.1 Целью данного тестирования является проверка задокументированных функциональных возможностей программного продукта (инпут корректных входных данных), в том числе возможность сортировки входных данных по заявленным условиям.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1.2 Негативное тестирование поведения ПО DPManager при загрузке заведомо некорректных данных.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1.3 Проверка возможности запуска приложения в разных окружениях (соответствующих и несоответствующих системным требованиям ПО).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1.4 Проверка влияния сторонних приложений на работу и поведение тестируемого ПО.</w:t>
      </w:r>
    </w:p>
    <w:p w:rsidR="00000000" w:rsidDel="00000000" w:rsidP="00000000" w:rsidRDefault="00000000" w:rsidRPr="00000000" w14:paraId="00000027">
      <w:pPr>
        <w:pStyle w:val="Heading2"/>
        <w:ind w:right="5.669291338583093"/>
        <w:jc w:val="both"/>
        <w:rPr/>
      </w:pPr>
      <w:bookmarkStart w:colFirst="0" w:colLast="0" w:name="_ogj8s959t4x" w:id="5"/>
      <w:bookmarkEnd w:id="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Области подвергаемые тестированию.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2.1 Рабочее окно приложения DPManager.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2.2 Кнопки “Sort…”, “Input…”.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2.3 Входной файл ST001.inp из корневой папки программы.</w:t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6r2slbs4bghj" w:id="6"/>
      <w:bookmarkEnd w:id="6"/>
      <w:r w:rsidDel="00000000" w:rsidR="00000000" w:rsidRPr="00000000">
        <w:rPr>
          <w:rtl w:val="0"/>
        </w:rPr>
        <w:t xml:space="preserve">3. Стратегия тестирования.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3.1 Автоматизация не требуется.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3.2 Набор тестов основан на логике конфигурационного файла программы profile.xml, проверке ввода корректных и некорректных данных в программу согласно profile.xml.</w:t>
      </w:r>
    </w:p>
    <w:p w:rsidR="00000000" w:rsidDel="00000000" w:rsidP="00000000" w:rsidRDefault="00000000" w:rsidRPr="00000000" w14:paraId="00000030">
      <w:pPr>
        <w:pStyle w:val="Heading2"/>
        <w:ind w:right="5.669291338583093"/>
        <w:jc w:val="both"/>
        <w:rPr/>
      </w:pPr>
      <w:bookmarkStart w:colFirst="0" w:colLast="0" w:name="_ssxwgjvfq1b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right="5.669291338583093"/>
        <w:jc w:val="both"/>
        <w:rPr/>
      </w:pPr>
      <w:bookmarkStart w:colFirst="0" w:colLast="0" w:name="_3fedfy313qyi" w:id="8"/>
      <w:bookmarkEnd w:id="8"/>
      <w:r w:rsidDel="00000000" w:rsidR="00000000" w:rsidRPr="00000000">
        <w:rPr>
          <w:rtl w:val="0"/>
        </w:rPr>
        <w:t xml:space="preserve">4. Ресурсы.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4.1 Человеческие ресурсы: 1 тестировщик с опытом ручного тестирования ПО, API, Web- приложений.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4.2 Программные ресурсы: 1 машина с установленными ОС: Windows 10, Windows 11.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4.3 Временные ресурсы: нет ограничений.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4.4 Финансовые ресурсы: нет ограничений.</w:t>
      </w:r>
    </w:p>
    <w:p w:rsidR="00000000" w:rsidDel="00000000" w:rsidP="00000000" w:rsidRDefault="00000000" w:rsidRPr="00000000" w14:paraId="00000037">
      <w:pPr>
        <w:pStyle w:val="Heading2"/>
        <w:ind w:right="5.669291338583093"/>
        <w:jc w:val="both"/>
        <w:rPr/>
      </w:pPr>
      <w:bookmarkStart w:colFirst="0" w:colLast="0" w:name="_omkfqxxwb1zq" w:id="9"/>
      <w:bookmarkEnd w:id="9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Условия и окружение.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5.1 Используется по умолчанию среда Windows 10 (“чистая” система с настройками Microsoft) со всеми установленными обновлениями и драйверами оборудования на момент 13.09.2023  (за исключением случаев, описанных отдельно).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5.2 Установлен пакет Microsoft.NET Framework 4.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5.3 Запуск программы осуществляется с помощью файла DPManager.exe из папки DPManager без кириллических символов в названии и без принудительного включения прав администратора (за исключением случаев, описанных отдельно).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5.4 Запуск программы осуществляется со стандартным (без модификаций) файлом profile.xml в корневой директории программы.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5.5 Для редактирования названия входного файла ST001.inp используется ПО Total Commander либо иной файловый менеджер, имеющий доступ к расширению файлов.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5.6 Для редактирования содержимого файла ST001.inp используется ПО Notepad++.</w:t>
      </w:r>
    </w:p>
    <w:p w:rsidR="00000000" w:rsidDel="00000000" w:rsidP="00000000" w:rsidRDefault="00000000" w:rsidRPr="00000000" w14:paraId="0000003F">
      <w:pPr>
        <w:pStyle w:val="Heading2"/>
        <w:ind w:right="5.669291338583093"/>
        <w:jc w:val="both"/>
        <w:rPr/>
      </w:pPr>
      <w:bookmarkStart w:colFirst="0" w:colLast="0" w:name="_5mahfeemzp5o" w:id="10"/>
      <w:bookmarkEnd w:id="10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Анализ рисков.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6.1 Влияние стороннего ПО на работу тестируемого приложения и результаты тестирования в связи с запуском вне изолированного контейнера 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6.2 Невозможность оперативной связи с разработчиком для получения обратной связи в случае возникновения вопросов по работе тестируемого ПО.</w:t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bookmarkStart w:colFirst="0" w:colLast="0" w:name="_xtmwdms9713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gvfz5oyens" w:id="12"/>
      <w:bookmarkEnd w:id="12"/>
      <w:r w:rsidDel="00000000" w:rsidR="00000000" w:rsidRPr="00000000">
        <w:rPr>
          <w:rtl w:val="0"/>
        </w:rPr>
        <w:t xml:space="preserve">7. Роли и ответственность.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Тестирование выполняется одним тестировщиком, в его обязанности входит подготовка тестовой документации, документирование дефектов, отчетность.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right="5.669291338583093"/>
        <w:jc w:val="both"/>
        <w:rPr/>
      </w:pPr>
      <w:bookmarkStart w:colFirst="0" w:colLast="0" w:name="_kp9m6jkw6le4" w:id="13"/>
      <w:bookmarkEnd w:id="13"/>
      <w:r w:rsidDel="00000000" w:rsidR="00000000" w:rsidRPr="00000000">
        <w:rPr>
          <w:rtl w:val="0"/>
        </w:rPr>
        <w:t xml:space="preserve">8. Документация и метрики.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.1 Тест-план, чек-лист и тест-кейсы: Тимин А.К., дата готовности 17.09.2023.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8.2 Баг-репорт: Тимин А.К., дата готовности 17.09.2023.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5.669291338583093"/>
        <w:jc w:val="center"/>
        <w:rPr>
          <w:color w:val="695d46"/>
          <w:sz w:val="58"/>
          <w:szCs w:val="58"/>
        </w:rPr>
      </w:pPr>
      <w:r w:rsidDel="00000000" w:rsidR="00000000" w:rsidRPr="00000000">
        <w:rPr/>
        <w:drawing>
          <wp:inline distB="114300" distT="114300" distL="114300" distR="114300">
            <wp:extent cx="4595036" cy="301466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036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Номер проверки из чек-листа соответствует ID тест-кейса. Основные условия проведения тестирования обозначены в тест-плане, а отдельные частные случаи описываются в предусловиях конкретного тест-кейса.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right="5.669291338583093"/>
        <w:jc w:val="center"/>
        <w:rPr>
          <w:color w:val="695d46"/>
          <w:sz w:val="58"/>
          <w:szCs w:val="58"/>
        </w:rPr>
      </w:pPr>
      <w:bookmarkStart w:colFirst="0" w:colLast="0" w:name="_b0ilm04oi4o6" w:id="14"/>
      <w:bookmarkEnd w:id="14"/>
      <w:r w:rsidDel="00000000" w:rsidR="00000000" w:rsidRPr="00000000">
        <w:rPr>
          <w:color w:val="695d46"/>
          <w:sz w:val="58"/>
          <w:szCs w:val="58"/>
          <w:rtl w:val="0"/>
        </w:rPr>
        <w:t xml:space="preserve">Чек лист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both"/>
        <w:rPr/>
      </w:pPr>
      <w:bookmarkStart w:colFirst="0" w:colLast="0" w:name="_kmnazyoc4t0v" w:id="15"/>
      <w:bookmarkEnd w:id="15"/>
      <w:r w:rsidDel="00000000" w:rsidR="00000000" w:rsidRPr="00000000">
        <w:rPr>
          <w:rtl w:val="0"/>
        </w:rPr>
        <w:t xml:space="preserve">1. Запуск программного продукта DPManager.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1.1 Запуск программы в системе, удовлетворяющей системным требованиям DPManager (Windows 10, Microsoft.NET Framework 4 установлен).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1.2 Запуск программы в самой современной OC семейства Windows (Windows 11, Microsoft.NET Framework 4 установлен, все обновления, доступные на момент тестирования, установлены).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1.3 Запуск программы в системе, минимально удовлетворяющей системным требованиям DPManager (режим совместимости с Windows XP).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1.4 Запуск программы в системе, не удовлетворяющей системным требованиям DPManager (режим совместимости с Windows 95).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1.5 Запуск программы в системе с принудительно включенными правами администратора (Windows 10, Microsoft.NET Framework 4 установлен).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1.6 Запуск программы из директории, содержащей в названии кириллические символы (Windows 10, Microsoft.NET Framework 4 установлен).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1.7 Запуск программы при повреждении (отсутствии) конфигурационного файла profile.xml. 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1.8 Запуск программы при повреждении файла DPMCore.log.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jc w:val="both"/>
        <w:rPr/>
      </w:pPr>
      <w:bookmarkStart w:colFirst="0" w:colLast="0" w:name="_lh3d20f8sxm9" w:id="16"/>
      <w:bookmarkEnd w:id="16"/>
      <w:r w:rsidDel="00000000" w:rsidR="00000000" w:rsidRPr="00000000">
        <w:rPr>
          <w:rtl w:val="0"/>
        </w:rPr>
        <w:t xml:space="preserve">2. Открытие входного файла-примера.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2.1 Открытие корректного файла-примера ST001.inp из корневой папки программы.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2.2 Открытие файла без расширения.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2.3 Открытие переименованного файла-примера ST001.inp без использования кириллических символов.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2.4 Открытие переименованного файла-примера ST001.inp с использованием кириллических символов.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2.5 Открытие переименованного файла-примера ST001.inp по шаблону ST*.inp.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2.6 Открытие пустого файла с названием ST001.inp.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2.7 Повторное открытие файла-примера ST001.inp из директории, не совпадающей с корневой папкой программы DPManager.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both"/>
        <w:rPr/>
      </w:pPr>
      <w:bookmarkStart w:colFirst="0" w:colLast="0" w:name="_fppa6du640ke" w:id="17"/>
      <w:bookmarkEnd w:id="17"/>
      <w:r w:rsidDel="00000000" w:rsidR="00000000" w:rsidRPr="00000000">
        <w:rPr>
          <w:rtl w:val="0"/>
        </w:rPr>
        <w:t xml:space="preserve">3. Проверка функции сортировки.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3.1 Проверка функции сортировки с использованием указанного в документации продукта способа “F,I,” (разделитель - запятая “,”).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3.2 Проверка функции сортировки с использованием указанного в документации продукта способа “F;I;” (разделитель - точка с запятой “;”).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3.3 Проверка функции сортировки с использованием недопустимого способа “F I” (разделитель - пробел “ “).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3.4 Проверка функции сортировки с использованием недопустимого способа “F.I” (разделитель - точка “.“).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3.5 Проверка функции сортировки по одному полю “Type” (без дополнительных символов и разделителей).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3.6 Проверка функции сортировки при вводе в поле некорректных произвольных данных (цифра либо цифры).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3.7 Проверка функции сортировки при вводе в поле некорректных произвольных данных (слово “sort”).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3.8 Проверка возможности использовать клавишу “Enter” на физической клавиатуре после ввода параметров сортировки.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both"/>
        <w:rPr/>
      </w:pPr>
      <w:bookmarkStart w:colFirst="0" w:colLast="0" w:name="_8co1zyoed49f" w:id="18"/>
      <w:bookmarkEnd w:id="18"/>
      <w:r w:rsidDel="00000000" w:rsidR="00000000" w:rsidRPr="00000000">
        <w:rPr>
          <w:rtl w:val="0"/>
        </w:rPr>
        <w:t xml:space="preserve">4. Открытие некорректного входного файла (повреждена - изменена строка 1).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4.1 Открытие файла ST001.inp с пустой строкой 1.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4.2 Открытие файла ST001.inp с изменением данных в первой строке (текст “Hello, world!”).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4.3 Открытие файла, содержащего в строке 1 только цифры.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4.4 Открытие файла ST001.inp, содержащего в строке 1 более 1000 символов.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bookmarkStart w:colFirst="0" w:colLast="0" w:name="_7iuygcde1nkh" w:id="19"/>
      <w:bookmarkEnd w:id="19"/>
      <w:r w:rsidDel="00000000" w:rsidR="00000000" w:rsidRPr="00000000">
        <w:rPr>
          <w:rtl w:val="0"/>
        </w:rPr>
        <w:t xml:space="preserve">5. Открытие некорректного входного файла (повреждена - изменена строка 2 (3)).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5.1 Открытие файла ST001.inp, в котором строка 2 (3) не соответствует шаблону "^(.*);(.*);(.*);(.*);(.*);(.*)$" (замена на "^(.*);(.*);(.*);(.*);(.*)$").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5.2 Открытие файла ST001.inp, в котором строка 2 (3) не соответствует шаблону "^(.*);(.*);(.*);(.*);(.*);(.*)$" (замена на "^(.*);(.*);(.*);(.*);$").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5.3  Открытие файла ST001.inp, в котором строка 2 (3) не соответствует шаблону "^(.*);(.*);(.*);(.*);(.*);(.*)$" (замена на "^(.*);(.*);(.*);(.*);(.*);(.*);(.*);(.*)$").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5.4 Открытие файла ST001.inp, в котором строка 2 (3) не соответствует шаблону "^(.*);(.*);(.*);(.*);(.*);(.*)$" (замена на "^(.*),(.*),(.*),(.*),(.*),(.*)$").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5.5 Открытие файла ST001.inp, в котором позиция 1 (Index="1") строки 2 (3) состоит более чем из 6 цифр.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5.6 Открытие файла ST001.inp, в котором позиция 1 (Index="1") строки 2 (3) состоит менее чем из 6 цифр.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5.7 Открытие файла ST001.inp, в котором позиция 1 (Index="1") строки 2 (3) представлена в виде текста (слово “null”).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5.8 Открытие файла ST001.inp, в котором позиция 1 (Index="1") строки 2 (3) пуста.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5.9 Открытие файла ST001.inp, в котором позиция 5 (Index="5") строки 2 (3) не соответствует шаблону "^\d{2}\.\d{2}\.\d{4}$" (замена на "^\d{4}\.\d{2}\.\d{2}$").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5.10 Открытие файла ST001.inp, в котором позиция 5 (Index="5") строки 2 (3) не соответствует шаблону "^\d{2}\.\d{2}\.\d{4}$" (замена на цифры без разделителей).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5.11 Открытие файла ST001.inp, в котором позиция 5 (Index="5") строки 2 (3) не соответствует шаблону "^\d{2}\.\d{2}\.\d{4}$" (замена на текст “Error”).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5.12 Открытие файла ST001.inp, в котором позиция 5 (Index="5") строки 2 (3) не соответствует шаблону "^\d{2}\.\d{2}\.\d{4}$" (замена на "^\d{2}\,\d{2}\,\d{4}$").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5.13 Открытие файла ST001.inp, в котором позиция 6 (Index="6") строки 2 (3) представлена в виде текста (“двадцать”).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5.14 Открытие файла ST001.inp, в котором позиция 6 (Index="6") строки 2 (3) представлена очень длинным числом (более 1000 символов).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5.15 Открытие файла ST001.inp, в котором позиция 6 (Index="6") строки 2 (3) представлена текстом и числом (“five5”).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5.16 Открытие файла ST001.inp, в котором позиция 6 (Index="6") строки 2 (3) представлена числом и текстом (“5five”).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5.17 Открытие файла ST001.inp, в котором позиция 6 (Index="6") строки 2 (3) представлена текстом и двумя (или более) числами (“55 fifty five”).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5.18 Открытие файла ST001.inp, в котором позиция 6 (Index="6") строки 2 (3) представлена текстом и двумя (или более) числами (“fifty55five”).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5.19 Открытие файла ST001.inp, в котором позиция 6 (Index="6") строки 2 (3) представлена текстом и двумя (или более) числами (“fiftyfive55”).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5.20 Открытие файла ST001.inp, в котором позиция 2 (Index="2") строки 2 (3) представлена очень длинным числом (более 1000 символов).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5.21 Открытие файла ST001.inp, в котором позиция 3 (Index="3") строки 2 (3) представлена массивом с текстом, цифрами, спецсимволами, кавычками и скобками (“&lt;meta name="viewport" []{content}="width(=)device-width____, initial-scale=1"&gt;”).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5.22 Открытие файла ST001.inp, в котором позиция 4 (Index="4") строки 2 (3) пуста.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jc w:val="both"/>
        <w:rPr/>
      </w:pPr>
      <w:bookmarkStart w:colFirst="0" w:colLast="0" w:name="_to3cavpc0esa" w:id="20"/>
      <w:bookmarkEnd w:id="20"/>
      <w:r w:rsidDel="00000000" w:rsidR="00000000" w:rsidRPr="00000000">
        <w:rPr>
          <w:rtl w:val="0"/>
        </w:rPr>
        <w:t xml:space="preserve">6. Открытие некорректного входного файла (дополнительно).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6.1 Открытие любого файла с именем ST*.inp.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17dp8vu" w:id="21"/>
    <w:bookmarkEnd w:id="2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Горизонтальная линия" id="1" name="image2.jpg"/>
          <a:graphic>
            <a:graphicData uri="http://schemas.openxmlformats.org/drawingml/2006/picture">
              <pic:pic>
                <pic:nvPicPr>
                  <pic:cNvPr descr="Горизонтальная линия" id="0" name="image2.jpg"/>
                  <pic:cNvPicPr preferRelativeResize="0"/>
                </pic:nvPicPr>
                <pic:blipFill>
                  <a:blip r:embed="rId1"/>
                  <a:srcRect b="0" l="17278" r="17278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ru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