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Приёмка подтверждения работоспособности лицензии</w:t>
      </w:r>
    </w:p>
    <w:p>
      <w:r>
        <w:t>Задача: №21; при необходимости — отдельная задача повторного запуска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Достаточно ли полученного результата для подтверждения доступа к проверяющей программе в заявленной среде?</w:t>
      </w:r>
    </w:p>
    <w:p>
      <w:pPr>
        <w:pStyle w:val="Heading2"/>
      </w:pPr>
      <w:r>
        <w:t>Что известно сейчас</w:t>
      </w:r>
    </w:p>
    <w:p>
      <w:r>
        <w:t>9 сентября владелец выполнил малую проверку в Windows. Формула E&lt;&gt; P.Idle выполнена; код завершения 0, поток ошибок пуст. Независимо пересчитанные контрольные суммы модели и формул совпадают с приложенными. Семь исходных файлов сохранены в обсуждении изменения №22. Это уже выполненная проверка свойства, а не только вывод версии программы.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результат как подтверждение работоспособности программы и лицензии для данного Windows-окружения.</w:t>
      </w:r>
    </w:p>
    <w:p>
      <w:pPr>
        <w:pStyle w:val="ListBullet"/>
      </w:pPr>
      <w:r>
        <w:t>Потребовать повтор с заранее оформленной задачей и полным описанием запуска, если этого требует принимающий специалист.</w:t>
      </w:r>
    </w:p>
    <w:p>
      <w:pPr>
        <w:pStyle w:val="Heading2"/>
      </w:pPr>
      <w:r>
        <w:t>На что опираться при выборе</w:t>
      </w:r>
    </w:p>
    <w:p>
      <w:r>
        <w:t>Не требовать повтор только из-за старой записи об отсутствии подтверждения. Оценить реальные пробелы оформления: в семи файлах нет полного описания оборудования, точных времён и содержимого запущенного сценария. Не оформлять согласование задним числом.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Приёмка подтверждения работоспособности лицензии</w:t>
      </w:r>
    </w:p>
    <w:p>
      <w:pPr>
        <w:pStyle w:val="Heading2"/>
      </w:pPr>
      <w:r>
        <w:t>Что проверить перед подписанием</w:t>
      </w:r>
    </w:p>
    <w:p>
      <w:r>
        <w:t>☐ Проверены результат формулы, код завершения и отсутствие ошибок.</w:t>
      </w:r>
    </w:p>
    <w:p>
      <w:r>
        <w:t>☐ Совпали контрольные суммы входных файлов.</w:t>
      </w:r>
    </w:p>
    <w:p>
      <w:r>
        <w:t>☐ Вывод ограничен указанной средой Windows; работа в другой среде не предполагается.</w:t>
      </w:r>
    </w:p>
    <w:p>
      <w:r>
        <w:t>☐ Отдельно записано решение о достаточности оформления.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Запуск uppaal-license-20260909-170702 принят / требует повторения как подтверждение работоспособности программы и лицензии в среде ____. Недостающие сведения: ____. Проверка объединённой модели этим решением не подтверждается.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№21: https://github.com/artmus208/uppaal_sdn_isac/issues/21</w:t>
      </w:r>
    </w:p>
    <w:p>
      <w:r>
        <w:rPr>
          <w:sz w:val="16"/>
        </w:rPr>
        <w:t>https://github.com/artmus208/uppaal_sdn_isac/pull/22#issuecomment-5603249401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16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Приёмка подтверждения работоспособности лицензии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