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Приёмка воспроизводимости и программных проверок</w:t>
      </w:r>
    </w:p>
    <w:p>
      <w:r>
        <w:t>Задача: №21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Достаточно ли сохранённых материалов, чтобы независимо получить и проверить тот же исследуемый пример?</w:t>
      </w:r>
    </w:p>
    <w:p>
      <w:pPr>
        <w:pStyle w:val="Heading2"/>
      </w:pPr>
      <w:r>
        <w:t>Что известно сейчас</w:t>
      </w:r>
    </w:p>
    <w:p>
      <w:r>
        <w:t>Отчёт содержит команды, версии, результаты 147 программных проверок без ошибок и пропусков, сравнение 47 входных файлов и 113 ранее сохранённых файлов. Повторное создание дало те же байты модели и формул. Эти результаты подтверждают воспроизводимость и выполненные программные проверки; они не подтверждают выполнение свойств объединённой модели.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воспроизводимость после независимой проверки файлов, контрольных сумм и результатов.</w:t>
      </w:r>
    </w:p>
    <w:p>
      <w:pPr>
        <w:pStyle w:val="ListBullet"/>
      </w:pPr>
      <w:r>
        <w:t>Потребовать повтор или дополнительные сведения для конкретного не воспроизводимого шага.</w:t>
      </w:r>
    </w:p>
    <w:p>
      <w:pPr>
        <w:pStyle w:val="Heading2"/>
      </w:pPr>
      <w:r>
        <w:t>На что опираться при выборе</w:t>
      </w:r>
    </w:p>
    <w:p>
      <w:r>
        <w:t>Проверить точную версию материалов и сохранённые команды. Сравнение контрольных сумм отвечает на вопрос о тождестве файлов, но не заменяет научную оценку модели.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Приёмка воспроизводимости и программных проверок</w:t>
      </w:r>
    </w:p>
    <w:p>
      <w:pPr>
        <w:pStyle w:val="Heading2"/>
      </w:pPr>
      <w:r>
        <w:t>Что проверить перед подписанием</w:t>
      </w:r>
    </w:p>
    <w:p>
      <w:r>
        <w:t>☐ Получена опубликованная версия, а не случайная рабочая копия.</w:t>
      </w:r>
    </w:p>
    <w:p>
      <w:r>
        <w:t>☐ Совпали контрольные суммы входов и выходов.</w:t>
      </w:r>
    </w:p>
    <w:p>
      <w:r>
        <w:t>☐ Результаты каждой команды подтверждены журналами.</w:t>
      </w:r>
    </w:p>
    <w:p>
      <w:r>
        <w:t>☐ Различены проверка структуры, программные испытания и проверка свойств.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Материалы версии ____ воспроизведены полностью / частично. Выполнены проверки ____. Принимаются выводы ____. Не воспроизведены шаги ____ по причине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№21: https://github.com/artmus208/uppaal_sdn_isac/issues/21</w:t>
      </w:r>
    </w:p>
    <w:p>
      <w:r>
        <w:rPr>
          <w:sz w:val="16"/>
        </w:rPr>
        <w:t>https://github.com/artmus208/uppaal_sdn_isac/blob/e5d9a7abb1b64ea0879a0ded0910f0b466c9a55e/evidence/governance/20260908-gate1-readiness/readiness-matrix.json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15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Приёмка воспроизводимости и программных проверок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