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793B" w14:textId="77777777" w:rsidR="00521484" w:rsidRPr="003664A5" w:rsidRDefault="00521484" w:rsidP="003664A5">
      <w:pPr>
        <w:spacing w:before="1560" w:after="1560"/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  <w:r w:rsidRPr="003664A5">
        <w:rPr>
          <w:rFonts w:ascii="Times New Roman" w:hAnsi="Times New Roman" w:cs="Times New Roman"/>
          <w:b/>
          <w:bCs/>
          <w:sz w:val="40"/>
          <w:szCs w:val="40"/>
          <w:lang w:val="lt-LT"/>
        </w:rPr>
        <w:t>Ataskaita</w:t>
      </w:r>
    </w:p>
    <w:p w14:paraId="2D337126" w14:textId="7964909C" w:rsidR="00521484" w:rsidRPr="003664A5" w:rsidRDefault="00521484" w:rsidP="003664A5">
      <w:pPr>
        <w:spacing w:before="1560" w:after="1560"/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  <w:r w:rsidRPr="003664A5">
        <w:rPr>
          <w:rFonts w:ascii="Times New Roman" w:hAnsi="Times New Roman" w:cs="Times New Roman"/>
          <w:b/>
          <w:bCs/>
          <w:sz w:val="40"/>
          <w:szCs w:val="40"/>
          <w:lang w:val="lt-LT"/>
        </w:rPr>
        <w:t>3 laboratorinis darbas</w:t>
      </w:r>
    </w:p>
    <w:p w14:paraId="59D3AB2D" w14:textId="77777777" w:rsidR="00521484" w:rsidRPr="003664A5" w:rsidRDefault="00521484" w:rsidP="003664A5">
      <w:pPr>
        <w:spacing w:before="1560" w:after="1560"/>
        <w:jc w:val="center"/>
        <w:rPr>
          <w:rFonts w:ascii="Times New Roman" w:hAnsi="Times New Roman" w:cs="Times New Roman"/>
          <w:b/>
          <w:bCs/>
          <w:vanish/>
          <w:sz w:val="40"/>
          <w:szCs w:val="40"/>
          <w:lang w:val="lt-LT"/>
          <w:specVanish/>
        </w:rPr>
      </w:pPr>
      <w:r w:rsidRPr="003664A5">
        <w:rPr>
          <w:rFonts w:ascii="Times New Roman" w:hAnsi="Times New Roman" w:cs="Times New Roman"/>
          <w:b/>
          <w:bCs/>
          <w:sz w:val="40"/>
          <w:szCs w:val="40"/>
          <w:lang w:val="lt-LT"/>
        </w:rPr>
        <w:t>Darbą atliko: Aleksandra Kondratjeva</w:t>
      </w:r>
    </w:p>
    <w:p w14:paraId="37940018" w14:textId="27C637DC" w:rsidR="00521484" w:rsidRPr="003664A5" w:rsidRDefault="00521484" w:rsidP="003664A5">
      <w:pPr>
        <w:spacing w:before="1560" w:after="1560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</w:p>
    <w:p w14:paraId="41B77002" w14:textId="77777777" w:rsidR="003664A5" w:rsidRPr="003664A5" w:rsidRDefault="003664A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sdt>
      <w:sdtPr>
        <w:rPr>
          <w:lang w:val="lt-LT"/>
        </w:rPr>
        <w:id w:val="-1205021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3714DF" w14:textId="4AD70E1D" w:rsidR="003664A5" w:rsidRPr="003664A5" w:rsidRDefault="003664A5" w:rsidP="003664A5">
          <w:pPr>
            <w:pStyle w:val="Heading2"/>
            <w:rPr>
              <w:noProof/>
              <w:lang w:val="lt-LT"/>
            </w:rPr>
          </w:pPr>
          <w:r w:rsidRPr="003664A5">
            <w:rPr>
              <w:lang w:val="lt-LT"/>
            </w:rPr>
            <w:t>Santrauka</w:t>
          </w:r>
          <w:r w:rsidRPr="003664A5">
            <w:rPr>
              <w:lang w:val="lt-LT"/>
            </w:rPr>
            <w:t xml:space="preserve"> </w:t>
          </w:r>
          <w:r w:rsidRPr="003664A5">
            <w:rPr>
              <w:lang w:val="lt-LT"/>
            </w:rPr>
            <w:fldChar w:fldCharType="begin"/>
          </w:r>
          <w:r w:rsidRPr="003664A5">
            <w:rPr>
              <w:lang w:val="lt-LT"/>
            </w:rPr>
            <w:instrText xml:space="preserve"> TOC \o "1-3" \h \z \u </w:instrText>
          </w:r>
          <w:r w:rsidRPr="003664A5">
            <w:rPr>
              <w:lang w:val="lt-LT"/>
            </w:rPr>
            <w:fldChar w:fldCharType="separate"/>
          </w:r>
        </w:p>
        <w:p w14:paraId="1928864E" w14:textId="067BB5D1" w:rsidR="003664A5" w:rsidRPr="003664A5" w:rsidRDefault="003664A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lang w:val="lt-LT"/>
              <w14:ligatures w14:val="standardContextual"/>
            </w:rPr>
          </w:pPr>
          <w:hyperlink w:anchor="_Toc152769698" w:history="1">
            <w:r w:rsidRPr="003664A5">
              <w:rPr>
                <w:rStyle w:val="Hyperlink"/>
                <w:rFonts w:ascii="Times New Roman" w:hAnsi="Times New Roman"/>
                <w:noProof/>
                <w:lang w:val="lt-LT"/>
              </w:rPr>
              <w:t>Programos veikimas ir skaičiavimo algoritmas</w: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tab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begin"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instrText xml:space="preserve"> PAGEREF _Toc152769698 \h </w:instrTex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separate"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t>7</w: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end"/>
            </w:r>
          </w:hyperlink>
        </w:p>
        <w:p w14:paraId="42B52944" w14:textId="451D33C0" w:rsidR="003664A5" w:rsidRPr="003664A5" w:rsidRDefault="003664A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lang w:val="lt-LT"/>
              <w14:ligatures w14:val="standardContextual"/>
            </w:rPr>
          </w:pPr>
          <w:hyperlink w:anchor="_Toc152769699" w:history="1">
            <w:r w:rsidRPr="003664A5">
              <w:rPr>
                <w:rStyle w:val="Hyperlink"/>
                <w:rFonts w:ascii="Times New Roman" w:hAnsi="Times New Roman"/>
                <w:noProof/>
                <w:lang w:val="lt-LT"/>
              </w:rPr>
              <w:t>Programos skaičiavimų rezultatai</w: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tab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begin"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instrText xml:space="preserve"> PAGEREF _Toc152769699 \h </w:instrTex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separate"/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t>7</w:t>
            </w:r>
            <w:r w:rsidRPr="003664A5">
              <w:rPr>
                <w:rFonts w:ascii="Times New Roman" w:hAnsi="Times New Roman"/>
                <w:noProof/>
                <w:webHidden/>
                <w:lang w:val="lt-LT"/>
              </w:rPr>
              <w:fldChar w:fldCharType="end"/>
            </w:r>
          </w:hyperlink>
        </w:p>
        <w:p w14:paraId="4D13012C" w14:textId="63B3892B" w:rsidR="003664A5" w:rsidRPr="003664A5" w:rsidRDefault="003664A5">
          <w:pPr>
            <w:rPr>
              <w:lang w:val="lt-LT"/>
            </w:rPr>
          </w:pPr>
          <w:r w:rsidRPr="003664A5">
            <w:rPr>
              <w:rFonts w:ascii="Times New Roman" w:hAnsi="Times New Roman" w:cs="Times New Roman"/>
              <w:b/>
              <w:bCs/>
              <w:noProof/>
              <w:lang w:val="lt-LT"/>
            </w:rPr>
            <w:fldChar w:fldCharType="end"/>
          </w:r>
        </w:p>
      </w:sdtContent>
    </w:sdt>
    <w:p w14:paraId="7DC5A4F1" w14:textId="4954ABF0" w:rsidR="002900A3" w:rsidRPr="003664A5" w:rsidRDefault="002900A3" w:rsidP="003664A5">
      <w:pPr>
        <w:pStyle w:val="Heading2"/>
      </w:pPr>
      <w:bookmarkStart w:id="0" w:name="_Toc152769697"/>
      <w:r w:rsidRPr="003664A5">
        <w:rPr>
          <w:lang w:val="lt-LT"/>
        </w:rPr>
        <w:t>Darbo eiga</w:t>
      </w:r>
      <w:bookmarkEnd w:id="0"/>
    </w:p>
    <w:p w14:paraId="63F422EA" w14:textId="6A4331D5" w:rsidR="00521484" w:rsidRPr="003664A5" w:rsidRDefault="00521484" w:rsidP="000C453B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1.Išnagrinė</w:t>
      </w:r>
      <w:r w:rsidR="004A3F71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jau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prieinamą atitinkamo geno informaciją.</w:t>
      </w:r>
    </w:p>
    <w:p w14:paraId="15CAD976" w14:textId="36F214BB" w:rsidR="00521484" w:rsidRPr="003664A5" w:rsidRDefault="00521484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a)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900A3" w:rsidRPr="003664A5">
        <w:rPr>
          <w:rFonts w:ascii="Times New Roman" w:hAnsi="Times New Roman" w:cs="Times New Roman"/>
          <w:sz w:val="24"/>
          <w:szCs w:val="24"/>
          <w:lang w:val="lt-LT"/>
        </w:rPr>
        <w:t>Atlik</w:t>
      </w:r>
      <w:r w:rsidR="00EE7C96" w:rsidRPr="003664A5">
        <w:rPr>
          <w:rFonts w:ascii="Times New Roman" w:hAnsi="Times New Roman" w:cs="Times New Roman"/>
          <w:sz w:val="24"/>
          <w:szCs w:val="24"/>
          <w:lang w:val="lt-LT"/>
        </w:rPr>
        <w:t>au</w:t>
      </w:r>
      <w:r w:rsidR="002900A3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paieška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"Gene" duomenų bazėje NCBI portale http://www.ncbi.nlm.nih.gov/. </w:t>
      </w:r>
      <w:r w:rsidR="002900A3" w:rsidRPr="003664A5">
        <w:rPr>
          <w:rFonts w:ascii="Times New Roman" w:hAnsi="Times New Roman" w:cs="Times New Roman"/>
          <w:sz w:val="24"/>
          <w:szCs w:val="24"/>
          <w:lang w:val="lt-LT"/>
        </w:rPr>
        <w:t>Panaudo</w:t>
      </w:r>
      <w:r w:rsidR="00EE7C96" w:rsidRPr="003664A5">
        <w:rPr>
          <w:rFonts w:ascii="Times New Roman" w:hAnsi="Times New Roman" w:cs="Times New Roman"/>
          <w:sz w:val="24"/>
          <w:szCs w:val="24"/>
          <w:lang w:val="lt-LT"/>
        </w:rPr>
        <w:t>jau</w:t>
      </w:r>
      <w:r w:rsidR="002900A3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užklausą ALB[title] AND human[Organism] .</w:t>
      </w:r>
    </w:p>
    <w:p w14:paraId="451CE9DB" w14:textId="02425723" w:rsidR="00521484" w:rsidRPr="003664A5" w:rsidRDefault="00521484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b)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900A3" w:rsidRPr="003664A5">
        <w:rPr>
          <w:rFonts w:ascii="Times New Roman" w:hAnsi="Times New Roman" w:cs="Times New Roman"/>
          <w:sz w:val="24"/>
          <w:szCs w:val="24"/>
          <w:lang w:val="lt-LT"/>
        </w:rPr>
        <w:t>Baltymo prieigos kodas</w:t>
      </w:r>
      <w:r w:rsidR="00FE302C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="00FE302C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„</w:t>
      </w:r>
      <w:r w:rsidR="00FE302C" w:rsidRPr="003664A5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  <w:lang w:val="lt-LT"/>
        </w:rPr>
        <w:t>NCBI Reference Sequence: NP_000468.1”</w:t>
      </w:r>
    </w:p>
    <w:p w14:paraId="557A5A5E" w14:textId="07A8723B" w:rsidR="00521484" w:rsidRPr="003664A5" w:rsidRDefault="00521484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c) </w:t>
      </w:r>
      <w:r w:rsidR="00B51D44" w:rsidRPr="003664A5">
        <w:rPr>
          <w:rFonts w:ascii="Times New Roman" w:hAnsi="Times New Roman" w:cs="Times New Roman"/>
          <w:sz w:val="24"/>
          <w:szCs w:val="24"/>
          <w:lang w:val="lt-LT"/>
        </w:rPr>
        <w:t>S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eką </w:t>
      </w:r>
      <w:r w:rsidR="00B51D44" w:rsidRPr="003664A5">
        <w:rPr>
          <w:rFonts w:ascii="Times New Roman" w:hAnsi="Times New Roman" w:cs="Times New Roman"/>
          <w:sz w:val="24"/>
          <w:szCs w:val="24"/>
          <w:lang w:val="lt-LT"/>
        </w:rPr>
        <w:t>išsaugota fasta formatu.</w:t>
      </w:r>
    </w:p>
    <w:p w14:paraId="0D4F8D95" w14:textId="0767F53C" w:rsidR="00521484" w:rsidRPr="003664A5" w:rsidRDefault="00521484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d)</w:t>
      </w:r>
      <w:r w:rsidR="004A3F71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B51D4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Pagal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užklausą "serum albumin"[Protein name] AND mammals[Organism] "Gene" duomenų bazėje NCBI</w:t>
      </w:r>
      <w:r w:rsidR="00B51D4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rasta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>s 61 rezultatas, iš viso skirtingų organizmų 40</w:t>
      </w:r>
      <w:r w:rsidR="00B51D44" w:rsidRPr="003664A5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E347380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Homo sapiens (human)</w:t>
      </w:r>
    </w:p>
    <w:p w14:paraId="6A885339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Mus musculus (house mouse)</w:t>
      </w:r>
    </w:p>
    <w:p w14:paraId="17EBACFD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Rattus norvegicus (Norway rat)</w:t>
      </w:r>
    </w:p>
    <w:p w14:paraId="447C757F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Bos taurus (cattle)</w:t>
      </w:r>
    </w:p>
    <w:p w14:paraId="62D12693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Canis lupus familiaris (dog)</w:t>
      </w:r>
    </w:p>
    <w:p w14:paraId="21DF9C8C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Sus scrofa (pig)</w:t>
      </w:r>
    </w:p>
    <w:p w14:paraId="049A8D49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Equus caballus (horse)</w:t>
      </w:r>
    </w:p>
    <w:p w14:paraId="38AC8F6B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Macaca mulatta</w:t>
      </w:r>
    </w:p>
    <w:p w14:paraId="0C05C260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(Rhesus monkey)</w:t>
      </w:r>
    </w:p>
    <w:p w14:paraId="6F40AA76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Ovis aries (sheep)</w:t>
      </w:r>
    </w:p>
    <w:p w14:paraId="0260416F" w14:textId="77777777" w:rsidR="00916517" w:rsidRPr="003664A5" w:rsidRDefault="00916517" w:rsidP="000C45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Oryctolagus cuniculus (rabbit)</w:t>
      </w:r>
    </w:p>
    <w:p w14:paraId="6985C066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Felis catus (domestic cat)</w:t>
      </w:r>
    </w:p>
    <w:p w14:paraId="45C13CAD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Meriones unguiculatus (Mongolian gerbil)</w:t>
      </w:r>
    </w:p>
    <w:p w14:paraId="3E9552E9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Bos mutus (wild yak) Heterocephalus glaber (naked mole-rat)</w:t>
      </w:r>
    </w:p>
    <w:p w14:paraId="12FFCE4E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Macaca fascicularis (crab-eating macaque)</w:t>
      </w:r>
    </w:p>
    <w:p w14:paraId="2F1848CA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Camelus dromedarius (Arabian camel)</w:t>
      </w:r>
    </w:p>
    <w:p w14:paraId="2F59CDB2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Capra hircus (goat)</w:t>
      </w:r>
    </w:p>
    <w:p w14:paraId="3385B549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lastRenderedPageBreak/>
        <w:t>Cricetulus griseus (Chinese hamster)</w:t>
      </w:r>
    </w:p>
    <w:p w14:paraId="0EEF52AF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Echinops telfairi (small Madagascar hedgehog)</w:t>
      </w:r>
    </w:p>
    <w:p w14:paraId="7FB47AEF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Equus asinus (ass)</w:t>
      </w:r>
    </w:p>
    <w:p w14:paraId="29C68E47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Fukomys damarensis (Damara mole-rat)</w:t>
      </w:r>
    </w:p>
    <w:p w14:paraId="478A72E6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Ornithorhynchus anatinus (platypus)</w:t>
      </w:r>
    </w:p>
    <w:p w14:paraId="0C07AC5B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Panthera tigris (tiger)</w:t>
      </w:r>
    </w:p>
    <w:p w14:paraId="0BD83743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Pongo abelii (Sumatran orangutan)</w:t>
      </w:r>
    </w:p>
    <w:p w14:paraId="060727FF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Pteropus alecto (black flying fox)</w:t>
      </w:r>
    </w:p>
    <w:p w14:paraId="3124363E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Trichechus manatus latirostris (Florida manatee)</w:t>
      </w:r>
    </w:p>
    <w:p w14:paraId="44D816B5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Ictidomys tridecemlineatus (thirteen-lined ground squirrel)</w:t>
      </w:r>
    </w:p>
    <w:p w14:paraId="44FE4CBD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Chinchilla lanigera (long-tailed chinchilla)</w:t>
      </w:r>
    </w:p>
    <w:p w14:paraId="7F4A94C6" w14:textId="77777777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Myotis brandtii (Brandt's bat)</w:t>
      </w:r>
    </w:p>
    <w:p w14:paraId="6C93C035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Myotis lucifugus (little brown bat)</w:t>
      </w:r>
    </w:p>
    <w:p w14:paraId="1DA38419" w14:textId="77777777" w:rsidR="007F4874" w:rsidRPr="003664A5" w:rsidRDefault="007F4874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</w:t>
      </w:r>
      <w:r w:rsidR="00916517" w:rsidRPr="003664A5">
        <w:rPr>
          <w:rFonts w:ascii="Times New Roman" w:hAnsi="Times New Roman" w:cs="Times New Roman"/>
          <w:sz w:val="24"/>
          <w:szCs w:val="24"/>
          <w:lang w:val="lt-LT"/>
        </w:rPr>
        <w:t>yotis davidii</w:t>
      </w:r>
    </w:p>
    <w:p w14:paraId="269AADC6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Dipodomys ordii (Ord's kangaroo rat)</w:t>
      </w:r>
    </w:p>
    <w:p w14:paraId="15DB5BC8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Miniopterus natalensis</w:t>
      </w:r>
    </w:p>
    <w:p w14:paraId="13119C04" w14:textId="454F7F81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Castor canadensis (American beaver)</w:t>
      </w:r>
    </w:p>
    <w:p w14:paraId="271B6272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Phascolarctos cinereus (koala)</w:t>
      </w:r>
    </w:p>
    <w:p w14:paraId="73566753" w14:textId="54C6CBD8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Urocitellus parryii (Arctic ground squirrel)</w:t>
      </w:r>
    </w:p>
    <w:p w14:paraId="1DC0DBB0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Vombatus ursinus (common wombat)</w:t>
      </w:r>
    </w:p>
    <w:p w14:paraId="235587E0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Marmota flaviventris (yellow-bellied marmot)</w:t>
      </w:r>
    </w:p>
    <w:p w14:paraId="2F43E32D" w14:textId="77777777" w:rsidR="007F4874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Grammomys surdaster</w:t>
      </w:r>
    </w:p>
    <w:p w14:paraId="6FE7837F" w14:textId="0FF7C4C1" w:rsidR="00916517" w:rsidRPr="003664A5" w:rsidRDefault="00916517" w:rsidP="000C453B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Arvicanthis niloticus (Nile rat)</w:t>
      </w:r>
    </w:p>
    <w:p w14:paraId="1AB79996" w14:textId="7BB3EB56" w:rsidR="00521484" w:rsidRPr="003664A5" w:rsidRDefault="00521484" w:rsidP="000C453B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2.Ga</w:t>
      </w:r>
      <w:r w:rsidR="00EE7C96" w:rsidRPr="003664A5">
        <w:rPr>
          <w:rFonts w:ascii="Times New Roman" w:hAnsi="Times New Roman" w:cs="Times New Roman"/>
          <w:sz w:val="24"/>
          <w:szCs w:val="24"/>
          <w:lang w:val="lt-LT"/>
        </w:rPr>
        <w:t>vau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ŽSA ir panašių sekų žinduoliuose sekų palyginį. </w:t>
      </w:r>
      <w:r w:rsidR="00EE7C96" w:rsidRPr="003664A5">
        <w:rPr>
          <w:rFonts w:ascii="Times New Roman" w:hAnsi="Times New Roman" w:cs="Times New Roman"/>
          <w:sz w:val="24"/>
          <w:szCs w:val="24"/>
          <w:lang w:val="lt-LT"/>
        </w:rPr>
        <w:t>Tolimesnei analizei naudojau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ŽSA baltymo seką.</w:t>
      </w:r>
    </w:p>
    <w:p w14:paraId="5351808C" w14:textId="7EAE6BFF" w:rsidR="00521484" w:rsidRPr="003664A5" w:rsidRDefault="00521484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8A377E" w:rsidRPr="003664A5">
        <w:rPr>
          <w:rFonts w:ascii="Times New Roman" w:hAnsi="Times New Roman" w:cs="Times New Roman"/>
          <w:sz w:val="24"/>
          <w:szCs w:val="24"/>
          <w:lang w:val="lt-LT"/>
        </w:rPr>
        <w:t>-c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Suradau 35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į ŽSA panašias žinduolių sekas ("mammals")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>, naudojau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47482A" w:rsidRPr="003664A5">
        <w:rPr>
          <w:rFonts w:ascii="Times New Roman" w:hAnsi="Times New Roman" w:cs="Times New Roman"/>
          <w:sz w:val="24"/>
          <w:szCs w:val="24"/>
          <w:lang w:val="lt-LT"/>
        </w:rPr>
        <w:t>„SwissP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rot</w:t>
      </w:r>
      <w:r w:rsidR="0047482A" w:rsidRPr="003664A5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duomenų bazę. Atme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>tus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atitikmenis, kurie apima mažiau nei 80 % sekos ilgio</w:t>
      </w:r>
      <w:r w:rsidR="00331231" w:rsidRPr="003664A5">
        <w:rPr>
          <w:rFonts w:ascii="Times New Roman" w:hAnsi="Times New Roman" w:cs="Times New Roman"/>
          <w:sz w:val="24"/>
          <w:szCs w:val="24"/>
          <w:lang w:val="lt-LT"/>
        </w:rPr>
        <w:t>, gavau 34 sekas</w:t>
      </w:r>
      <w:r w:rsidR="008A377E" w:rsidRPr="003664A5">
        <w:rPr>
          <w:rFonts w:ascii="Times New Roman" w:hAnsi="Times New Roman" w:cs="Times New Roman"/>
          <w:sz w:val="24"/>
          <w:szCs w:val="24"/>
          <w:lang w:val="lt-LT"/>
        </w:rPr>
        <w:t>. P</w:t>
      </w:r>
      <w:r w:rsidR="008A377E" w:rsidRPr="003664A5">
        <w:rPr>
          <w:rFonts w:ascii="Times New Roman" w:hAnsi="Times New Roman" w:cs="Times New Roman"/>
          <w:sz w:val="24"/>
          <w:szCs w:val="24"/>
          <w:lang w:val="lt-LT"/>
        </w:rPr>
        <w:t>apildomai atmetus sekas, kurios nėra albuminai (vitaminai, fetoproteinai, afaminai), gavau 16 sekų</w:t>
      </w:r>
      <w:r w:rsidR="008A377E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kurias išsaugojau tolimesniam naudojimui (</w:t>
      </w:r>
      <w:r w:rsidR="008A377E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manual_result/seqdump.fasta</w:t>
      </w:r>
      <w:r w:rsidR="008A377E" w:rsidRPr="003664A5"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14:paraId="2D4CA820" w14:textId="2E90879A" w:rsidR="008A377E" w:rsidRPr="003664A5" w:rsidRDefault="008A377E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lastRenderedPageBreak/>
        <w:t>Toliau, naudodama MAFFT server ir JalView programą, gavau palyginį (</w:t>
      </w: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manual_result/mafft_L-INS-i.fasta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failas) bei filogenetinį medį. </w:t>
      </w:r>
    </w:p>
    <w:p w14:paraId="46FE5A8A" w14:textId="4C780FB4" w:rsidR="008A377E" w:rsidRPr="003664A5" w:rsidRDefault="008A377E" w:rsidP="000C45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Iš filogenetinio medžio matome, jog panašiausias</w:t>
      </w:r>
      <w:r w:rsidR="002327D5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serumo albumino baltymas į žmogaus yra </w:t>
      </w:r>
      <w:r w:rsidR="002327D5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Pongo abelii</w:t>
      </w:r>
      <w:r w:rsidR="002327D5" w:rsidRPr="003664A5">
        <w:rPr>
          <w:rFonts w:ascii="Times New Roman" w:hAnsi="Times New Roman" w:cs="Times New Roman"/>
          <w:sz w:val="24"/>
          <w:szCs w:val="24"/>
          <w:lang w:val="lt-LT"/>
        </w:rPr>
        <w:t>.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04EEECC8" w14:textId="77777777" w:rsidR="00DE18B7" w:rsidRPr="003664A5" w:rsidRDefault="00331231" w:rsidP="000C453B">
      <w:pPr>
        <w:keepNext/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F845296" wp14:editId="7AB05406">
            <wp:extent cx="5709684" cy="5022814"/>
            <wp:effectExtent l="0" t="0" r="5715" b="6985"/>
            <wp:docPr id="4686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3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547" cy="50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0F4" w14:textId="577E9702" w:rsidR="00331231" w:rsidRPr="003664A5" w:rsidRDefault="00DE18B7" w:rsidP="000C453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Figure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instrText xml:space="preserve"> SEQ Figure \* ARABIC </w:instrTex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="007E2267"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t>1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 Surastos sekos</w:t>
      </w:r>
    </w:p>
    <w:p w14:paraId="0D63AA82" w14:textId="3CDDE920" w:rsidR="00DE18B7" w:rsidRPr="003664A5" w:rsidRDefault="002327D5" w:rsidP="000C453B">
      <w:pPr>
        <w:keepNext/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 wp14:anchorId="54D7E275" wp14:editId="0FD5872F">
            <wp:extent cx="6548298" cy="4425950"/>
            <wp:effectExtent l="0" t="0" r="5080" b="0"/>
            <wp:docPr id="547423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00" cy="44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6CE9" w14:textId="03085AEC" w:rsidR="00EE7C96" w:rsidRPr="003664A5" w:rsidRDefault="00DE18B7" w:rsidP="000C453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Figure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instrText xml:space="preserve"> SEQ Figure \* ARABIC </w:instrTex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="007E2267"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t>2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 Filogenetinis medis</w:t>
      </w:r>
    </w:p>
    <w:p w14:paraId="5838D744" w14:textId="2CDAF482" w:rsidR="00521484" w:rsidRPr="003664A5" w:rsidRDefault="002327D5" w:rsidP="000C453B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Iš filogenetinio medžio matome, jog panašiausias serumo albumino baltymas į žmogaus yra </w:t>
      </w: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Pongo abelii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C7D77B7" w14:textId="156C5555" w:rsidR="00E21B6E" w:rsidRPr="003664A5" w:rsidRDefault="002327D5" w:rsidP="000C453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lastRenderedPageBreak/>
        <w:drawing>
          <wp:inline distT="0" distB="0" distL="0" distR="0" wp14:anchorId="78124E94" wp14:editId="4FEB4BFD">
            <wp:extent cx="5943600" cy="3515995"/>
            <wp:effectExtent l="0" t="0" r="0" b="8255"/>
            <wp:docPr id="1433068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8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BB78" w14:textId="6AE62F52" w:rsidR="009365CB" w:rsidRPr="003664A5" w:rsidRDefault="00E21B6E" w:rsidP="000C453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Figure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instrText xml:space="preserve"> SEQ Figure \* ARABIC </w:instrTex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="007E2267"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t>3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 JalView</w:t>
      </w:r>
    </w:p>
    <w:p w14:paraId="33CA9CB3" w14:textId="5FBE2F47" w:rsidR="00521484" w:rsidRPr="003664A5" w:rsidRDefault="002327D5" w:rsidP="000C45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Iš akies sunku tiksliai nustatyti, kuri seka 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būtų kiek įmanoma 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>skirtinga nuo kitų žinduolių sekų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>, tačiau galime da</w:t>
      </w:r>
      <w:r w:rsidR="009F2033" w:rsidRPr="003664A5">
        <w:rPr>
          <w:rFonts w:ascii="Times New Roman" w:hAnsi="Times New Roman" w:cs="Times New Roman"/>
          <w:sz w:val="24"/>
          <w:szCs w:val="24"/>
          <w:lang w:val="lt-LT"/>
        </w:rPr>
        <w:t>r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>yti prielaid</w:t>
      </w:r>
      <w:r w:rsidR="009F2033" w:rsidRPr="003664A5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>, kad šis fragmentas (</w:t>
      </w:r>
      <w:r w:rsidR="007E2267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NPNLP</w:t>
      </w:r>
      <w:r w:rsidR="007E2267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RLVRPEVDVMCTAFH</w:t>
      </w:r>
      <w:r w:rsidR="007E2267" w:rsidRPr="003664A5">
        <w:rPr>
          <w:rFonts w:ascii="Times New Roman" w:hAnsi="Times New Roman" w:cs="Times New Roman"/>
          <w:sz w:val="24"/>
          <w:szCs w:val="24"/>
          <w:lang w:val="lt-LT"/>
        </w:rPr>
        <w:t>), turintis žemą ir nepastovų konservatyvumą yra tinkamiausias.</w:t>
      </w:r>
    </w:p>
    <w:p w14:paraId="13383808" w14:textId="77777777" w:rsidR="007E2267" w:rsidRPr="003664A5" w:rsidRDefault="007E2267" w:rsidP="000C453B">
      <w:pPr>
        <w:pStyle w:val="ListParagraph"/>
        <w:keepNext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57C93F59" wp14:editId="746729FF">
            <wp:extent cx="3231336" cy="653143"/>
            <wp:effectExtent l="0" t="0" r="7620" b="0"/>
            <wp:docPr id="1524937639" name="Picture 1" descr="A graph with numbers and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37639" name="Picture 1" descr="A graph with numbers and a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440" cy="6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BCC" w14:textId="2BAB2DC1" w:rsidR="007E2267" w:rsidRPr="003664A5" w:rsidRDefault="007E2267" w:rsidP="000C453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Figure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instrText xml:space="preserve"> SEQ Figure \* ARABIC </w:instrTex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t>4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 Konservatyvumas nepanašiausios sekos</w:t>
      </w:r>
    </w:p>
    <w:p w14:paraId="691C0773" w14:textId="78780A82" w:rsidR="007E2267" w:rsidRPr="003664A5" w:rsidRDefault="007E2267" w:rsidP="000C45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Taip pat, galime daryti prielaidą ir rasti fragmentą, kuris galėtų būti panašiausias į kitas žinduolių sekas</w:t>
      </w:r>
      <w:r w:rsidR="009F2033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r w:rsidR="009F2033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ECCHGDLLECADDRA</w:t>
      </w:r>
      <w:r w:rsidR="009F2033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DLAKY</w:t>
      </w:r>
      <w:r w:rsidR="009F2033" w:rsidRPr="003664A5">
        <w:rPr>
          <w:rFonts w:ascii="Times New Roman" w:hAnsi="Times New Roman" w:cs="Times New Roman"/>
          <w:sz w:val="24"/>
          <w:szCs w:val="24"/>
          <w:lang w:val="lt-LT"/>
        </w:rPr>
        <w:t>)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70D0A50" w14:textId="77777777" w:rsidR="007E2267" w:rsidRPr="003664A5" w:rsidRDefault="007E2267" w:rsidP="000C453B">
      <w:pPr>
        <w:pStyle w:val="ListParagraph"/>
        <w:keepNext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7F3DC93D" wp14:editId="27ECC68A">
            <wp:extent cx="2987134" cy="665019"/>
            <wp:effectExtent l="0" t="0" r="3810" b="1905"/>
            <wp:docPr id="1451638201" name="Picture 1" descr="A yellow rectangle with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38201" name="Picture 1" descr="A yellow rectangle with st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368" cy="6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2AB3" w14:textId="608D41A0" w:rsidR="007E2267" w:rsidRPr="003664A5" w:rsidRDefault="007E2267" w:rsidP="000C453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Figure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instrText xml:space="preserve"> SEQ Figure \* ARABIC </w:instrTex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Pr="003664A5">
        <w:rPr>
          <w:rFonts w:ascii="Times New Roman" w:hAnsi="Times New Roman" w:cs="Times New Roman"/>
          <w:noProof/>
          <w:sz w:val="24"/>
          <w:szCs w:val="24"/>
          <w:lang w:val="lt-LT"/>
        </w:rPr>
        <w:t>5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 Konservatyvumas panašiausios sekos</w:t>
      </w:r>
    </w:p>
    <w:p w14:paraId="3D1DCAA4" w14:textId="32D55E67" w:rsidR="0090608B" w:rsidRPr="003664A5" w:rsidRDefault="009F2033" w:rsidP="003664A5">
      <w:pPr>
        <w:pStyle w:val="Heading2"/>
        <w:rPr>
          <w:lang w:val="lt-LT"/>
        </w:rPr>
      </w:pPr>
      <w:bookmarkStart w:id="1" w:name="_Toc152769698"/>
      <w:r w:rsidRPr="003664A5">
        <w:rPr>
          <w:lang w:val="lt-LT"/>
        </w:rPr>
        <w:lastRenderedPageBreak/>
        <w:t>Programos veikimas ir skaičiavimo algoritmas</w:t>
      </w:r>
      <w:bookmarkEnd w:id="1"/>
    </w:p>
    <w:p w14:paraId="76EE2F76" w14:textId="0F4F9E53" w:rsidR="009F2033" w:rsidRPr="003664A5" w:rsidRDefault="009F2033" w:rsidP="000C45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Baltymų sekų paieška naudojant BLAST.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Nuskaitoma žmogaus albumino seka iš FASTA failo. Tada atliekama BLAST paieška „SwissProt“ duomenų bazėje, ribojant paiešką tik iki žindolių. Rezultatai išsaugomi blast.xml faile.</w:t>
      </w:r>
    </w:p>
    <w:p w14:paraId="5C9F02CC" w14:textId="53D9A378" w:rsidR="009F2033" w:rsidRPr="003664A5" w:rsidRDefault="009F2033" w:rsidP="000C45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Sekų filtravimas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. Iš BLAST rezultatų išrenkamos tik tos sekos, kurios yra albumino ir 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turi „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query coverage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ne mažiau nei 80%.</w:t>
      </w:r>
    </w:p>
    <w:p w14:paraId="56E7F306" w14:textId="67509C60" w:rsidR="009F2033" w:rsidRPr="003664A5" w:rsidRDefault="009F2033" w:rsidP="000C45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Palyginio generavimas naudojant MAFFT. </w:t>
      </w:r>
    </w:p>
    <w:p w14:paraId="751EF72F" w14:textId="24F0EB85" w:rsidR="00B512E9" w:rsidRPr="003664A5" w:rsidRDefault="00B512E9" w:rsidP="000C45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Sekų panašumo ir unikalumo analizė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. Visi esminiai žingsniai atliekami </w:t>
      </w:r>
      <w:r w:rsidRPr="003664A5">
        <w:rPr>
          <w:rFonts w:ascii="Times New Roman" w:hAnsi="Times New Roman" w:cs="Times New Roman"/>
          <w:i/>
          <w:iCs/>
          <w:sz w:val="24"/>
          <w:szCs w:val="24"/>
          <w:lang w:val="lt-LT"/>
        </w:rPr>
        <w:t xml:space="preserve">`find_sequences`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funkcijoje. Paieškai naudojau fiksuoto dydžio langą (15 simboliu), kuris perstumiamas per visą žmogaus albumino seką ir palyginamas su kitų sekų atitinkamomis dalimis. 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Jei langelyje atsirasdavo gap‘ų, pasiimdavau tiek papildomu simbolių, kiek iš viso buvo gap‘ų.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Sekų palyginimui naudojau BLOSUM62 matricą, kuri suteikia taškus kiekvienai aminorūgščių porai pagal jų pakeitimo tikimybę. 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Kad gaučiau galutinį rezultatą, skaičiavau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bendr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bal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ą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kiekvienam žmogaus sekos 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fragmentui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, sudedant 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kiekvieno žinduolio ir žmogaus atitinkamo fragmento 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palyginimo rezultat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Galiausiai, g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rąžinamas labiausiai unikalus ir labiausiai panašus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fragmentas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, kartu su jų atitinkamais balais</w:t>
      </w:r>
      <w:r w:rsidR="001D4D24" w:rsidRPr="003664A5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1FCED75" w14:textId="31640A8C" w:rsidR="001D4D24" w:rsidRPr="003664A5" w:rsidRDefault="000C453B" w:rsidP="003664A5">
      <w:pPr>
        <w:pStyle w:val="Heading2"/>
        <w:rPr>
          <w:lang w:val="lt-LT"/>
        </w:rPr>
      </w:pPr>
      <w:bookmarkStart w:id="2" w:name="_Toc152769699"/>
      <w:r w:rsidRPr="003664A5">
        <w:rPr>
          <w:lang w:val="lt-LT"/>
        </w:rPr>
        <w:t>Programos skaičiavimų rezultatai</w:t>
      </w:r>
      <w:bookmarkEnd w:id="2"/>
    </w:p>
    <w:p w14:paraId="236F0E36" w14:textId="77777777" w:rsidR="001D4D24" w:rsidRPr="003664A5" w:rsidRDefault="001D4D24" w:rsidP="000C453B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Most unique sequence:  RLVRPEVDVMCTAFH 493.0 </w:t>
      </w:r>
    </w:p>
    <w:p w14:paraId="3092FECF" w14:textId="63DB65C9" w:rsidR="001D4D24" w:rsidRPr="003664A5" w:rsidRDefault="001D4D24" w:rsidP="000C453B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664A5">
        <w:rPr>
          <w:rFonts w:ascii="Times New Roman" w:hAnsi="Times New Roman" w:cs="Times New Roman"/>
          <w:sz w:val="24"/>
          <w:szCs w:val="24"/>
          <w:lang w:val="lt-LT"/>
        </w:rPr>
        <w:t>Most similar sequence:  ECCHGDLLECADDRA 1350.0</w:t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3664A5">
        <w:rPr>
          <w:rFonts w:ascii="Times New Roman" w:hAnsi="Times New Roman" w:cs="Times New Roman"/>
          <w:sz w:val="24"/>
          <w:szCs w:val="24"/>
          <w:lang w:val="lt-LT"/>
        </w:rPr>
        <w:br/>
      </w:r>
      <w:r w:rsidR="000C453B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Galime teigti, kad gauti rezultatai atitinka konservatyvumo grafiką ir prielaidos buvo teisingos. Matome, jog seka 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` 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RLVRPEVDVMCTAFH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`</w:t>
      </w:r>
      <w:r w:rsidR="000C453B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yra dalis `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NPNLPRLVRPEVDVMCTAFH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` </w:t>
      </w:r>
      <w:r w:rsidR="000C453B" w:rsidRPr="003664A5">
        <w:rPr>
          <w:rFonts w:ascii="Times New Roman" w:hAnsi="Times New Roman" w:cs="Times New Roman"/>
          <w:sz w:val="24"/>
          <w:szCs w:val="24"/>
          <w:lang w:val="lt-LT"/>
        </w:rPr>
        <w:t>sekos ir seka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` 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ECCHGDLLECADDRA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`</w:t>
      </w:r>
      <w:r w:rsidR="000C453B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 yra dalis `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>ECCHGDLLECADDRADLAKY</w:t>
      </w:r>
      <w:r w:rsidR="000C453B" w:rsidRPr="003664A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` </w:t>
      </w:r>
      <w:r w:rsidR="000C453B" w:rsidRPr="003664A5">
        <w:rPr>
          <w:rFonts w:ascii="Times New Roman" w:hAnsi="Times New Roman" w:cs="Times New Roman"/>
          <w:sz w:val="24"/>
          <w:szCs w:val="24"/>
          <w:lang w:val="lt-LT"/>
        </w:rPr>
        <w:t xml:space="preserve">sekos. </w:t>
      </w:r>
    </w:p>
    <w:sectPr w:rsidR="001D4D24" w:rsidRPr="0036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6BB"/>
    <w:multiLevelType w:val="hybridMultilevel"/>
    <w:tmpl w:val="7E18C280"/>
    <w:lvl w:ilvl="0" w:tplc="B84A6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A56E3"/>
    <w:multiLevelType w:val="hybridMultilevel"/>
    <w:tmpl w:val="03C04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F4323"/>
    <w:multiLevelType w:val="hybridMultilevel"/>
    <w:tmpl w:val="926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91DAD"/>
    <w:multiLevelType w:val="multilevel"/>
    <w:tmpl w:val="7E6A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839439">
    <w:abstractNumId w:val="3"/>
  </w:num>
  <w:num w:numId="2" w16cid:durableId="1657683806">
    <w:abstractNumId w:val="1"/>
  </w:num>
  <w:num w:numId="3" w16cid:durableId="401104046">
    <w:abstractNumId w:val="0"/>
  </w:num>
  <w:num w:numId="4" w16cid:durableId="175324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4F"/>
    <w:rsid w:val="00070C31"/>
    <w:rsid w:val="000C453B"/>
    <w:rsid w:val="001170C5"/>
    <w:rsid w:val="001D4D24"/>
    <w:rsid w:val="00227822"/>
    <w:rsid w:val="002327D5"/>
    <w:rsid w:val="0026294F"/>
    <w:rsid w:val="002900A3"/>
    <w:rsid w:val="00331231"/>
    <w:rsid w:val="003664A5"/>
    <w:rsid w:val="003F75F2"/>
    <w:rsid w:val="0047482A"/>
    <w:rsid w:val="004A3F71"/>
    <w:rsid w:val="004F5970"/>
    <w:rsid w:val="00521484"/>
    <w:rsid w:val="00535871"/>
    <w:rsid w:val="006C2006"/>
    <w:rsid w:val="007E2267"/>
    <w:rsid w:val="007F4874"/>
    <w:rsid w:val="008A377E"/>
    <w:rsid w:val="008E691F"/>
    <w:rsid w:val="0090608B"/>
    <w:rsid w:val="00916517"/>
    <w:rsid w:val="009365CB"/>
    <w:rsid w:val="009F2033"/>
    <w:rsid w:val="00B512E9"/>
    <w:rsid w:val="00B51D44"/>
    <w:rsid w:val="00DE18B7"/>
    <w:rsid w:val="00E21B6E"/>
    <w:rsid w:val="00EE7C96"/>
    <w:rsid w:val="00FE302C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BF4D"/>
  <w15:chartTrackingRefBased/>
  <w15:docId w15:val="{D6EE1A60-F875-415D-8E1A-22FE110F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8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8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lt-LT"/>
    </w:rPr>
  </w:style>
  <w:style w:type="character" w:styleId="Hyperlink">
    <w:name w:val="Hyperlink"/>
    <w:basedOn w:val="DefaultParagraphFont"/>
    <w:uiPriority w:val="99"/>
    <w:unhideWhenUsed/>
    <w:rsid w:val="00521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4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64A5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3312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1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691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64A5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64A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64A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64A5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2C4C-4D0E-4453-ABC1-E89655A6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Kondratjeva</dc:creator>
  <cp:keywords/>
  <dc:description/>
  <cp:lastModifiedBy>Aleksandra Kondratjeva</cp:lastModifiedBy>
  <cp:revision>6</cp:revision>
  <dcterms:created xsi:type="dcterms:W3CDTF">2023-12-03T10:52:00Z</dcterms:created>
  <dcterms:modified xsi:type="dcterms:W3CDTF">2023-12-06T13:43:00Z</dcterms:modified>
</cp:coreProperties>
</file>