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D329B" w14:textId="77777777" w:rsidR="002B0283" w:rsidRPr="00517E31" w:rsidRDefault="002B0283" w:rsidP="00206A41">
      <w:pPr>
        <w:spacing w:after="0" w:line="240" w:lineRule="auto"/>
        <w:contextualSpacing/>
        <w:jc w:val="center"/>
        <w:rPr>
          <w:rFonts w:cstheme="minorHAnsi"/>
          <w:b/>
        </w:rPr>
      </w:pPr>
      <w:r w:rsidRPr="00517E31">
        <w:rPr>
          <w:rFonts w:cstheme="minorHAnsi"/>
          <w:b/>
        </w:rPr>
        <w:t xml:space="preserve">ADVANCED DATA ANALYSIS </w:t>
      </w:r>
    </w:p>
    <w:p w14:paraId="7DFAD28B" w14:textId="1A6C07A0" w:rsidR="002B0283" w:rsidRPr="00517E31" w:rsidRDefault="002B0283" w:rsidP="00206A41">
      <w:pPr>
        <w:spacing w:after="0" w:line="240" w:lineRule="auto"/>
        <w:contextualSpacing/>
        <w:jc w:val="center"/>
        <w:rPr>
          <w:rFonts w:cstheme="minorHAnsi"/>
          <w:b/>
        </w:rPr>
      </w:pPr>
      <w:r w:rsidRPr="00517E31">
        <w:rPr>
          <w:rFonts w:cstheme="minorHAnsi"/>
          <w:b/>
        </w:rPr>
        <w:t>PROJECT</w:t>
      </w:r>
      <w:r w:rsidR="003304B3" w:rsidRPr="00517E31">
        <w:rPr>
          <w:rFonts w:cstheme="minorHAnsi"/>
          <w:b/>
        </w:rPr>
        <w:t xml:space="preserve"> </w:t>
      </w:r>
    </w:p>
    <w:p w14:paraId="24AA7E20" w14:textId="773F1D58" w:rsidR="003304B3" w:rsidRPr="00517E31" w:rsidRDefault="00FD6202" w:rsidP="00206A41">
      <w:pPr>
        <w:spacing w:after="0" w:line="240" w:lineRule="auto"/>
        <w:contextualSpacing/>
        <w:jc w:val="center"/>
        <w:rPr>
          <w:rFonts w:cstheme="minorHAnsi"/>
          <w:b/>
        </w:rPr>
      </w:pPr>
      <w:r w:rsidRPr="00517E31">
        <w:rPr>
          <w:rFonts w:cstheme="minorHAnsi"/>
          <w:b/>
        </w:rPr>
        <w:t xml:space="preserve">CONCEPT </w:t>
      </w:r>
      <w:r w:rsidR="003304B3" w:rsidRPr="00517E31">
        <w:rPr>
          <w:rFonts w:cstheme="minorHAnsi"/>
          <w:b/>
        </w:rPr>
        <w:t>PROPOSAL</w:t>
      </w:r>
      <w:r w:rsidR="002B0283" w:rsidRPr="00517E31">
        <w:rPr>
          <w:rFonts w:cstheme="minorHAnsi"/>
          <w:b/>
        </w:rPr>
        <w:t xml:space="preserve"> INSTRUCTIONS</w:t>
      </w:r>
    </w:p>
    <w:p w14:paraId="2CB07DB8" w14:textId="77777777" w:rsidR="003304B3" w:rsidRPr="00517E31" w:rsidRDefault="003304B3" w:rsidP="00206A41">
      <w:pPr>
        <w:spacing w:after="0" w:line="240" w:lineRule="auto"/>
        <w:contextualSpacing/>
        <w:jc w:val="center"/>
        <w:rPr>
          <w:rFonts w:cstheme="minorHAnsi"/>
          <w:b/>
        </w:rPr>
      </w:pPr>
    </w:p>
    <w:p w14:paraId="3BB54FBE" w14:textId="77777777" w:rsidR="003304B3" w:rsidRPr="00517E31" w:rsidRDefault="003304B3" w:rsidP="00206A41">
      <w:pPr>
        <w:spacing w:after="0" w:line="240" w:lineRule="auto"/>
        <w:contextualSpacing/>
        <w:jc w:val="center"/>
        <w:rPr>
          <w:rFonts w:cstheme="minorHAnsi"/>
          <w:b/>
          <w:highlight w:val="yellow"/>
        </w:rPr>
      </w:pPr>
    </w:p>
    <w:p w14:paraId="74AF5E5E" w14:textId="2C1A6BB1" w:rsidR="006409CF" w:rsidRPr="00517E31" w:rsidRDefault="00DA237D" w:rsidP="00206A41">
      <w:pPr>
        <w:spacing w:after="0" w:line="240" w:lineRule="auto"/>
        <w:contextualSpacing/>
        <w:rPr>
          <w:rFonts w:cstheme="minorHAnsi"/>
          <w:b/>
        </w:rPr>
      </w:pPr>
      <w:r w:rsidRPr="00517E31">
        <w:rPr>
          <w:rFonts w:cstheme="minorHAnsi"/>
          <w:b/>
        </w:rPr>
        <w:t xml:space="preserve">TITLE OF </w:t>
      </w:r>
      <w:r w:rsidR="002B0283" w:rsidRPr="00517E31">
        <w:rPr>
          <w:rFonts w:cstheme="minorHAnsi"/>
          <w:b/>
        </w:rPr>
        <w:t>PROJECT</w:t>
      </w:r>
      <w:r w:rsidR="00006709" w:rsidRPr="00517E31">
        <w:rPr>
          <w:rFonts w:cstheme="minorHAnsi"/>
          <w:b/>
        </w:rPr>
        <w:t>:</w:t>
      </w:r>
      <w:r w:rsidR="003304B3" w:rsidRPr="00517E31">
        <w:rPr>
          <w:rFonts w:cstheme="minorHAnsi"/>
          <w:b/>
        </w:rPr>
        <w:t xml:space="preserve"> </w:t>
      </w:r>
      <w:r w:rsidR="00342D7B" w:rsidRPr="00517E31">
        <w:rPr>
          <w:rFonts w:cstheme="minorHAnsi"/>
          <w:b/>
          <w:u w:val="thick"/>
        </w:rPr>
        <w:t xml:space="preserve">Relationship between infectious disease (HIV, Hepatitis, </w:t>
      </w:r>
      <w:r w:rsidR="002C345C" w:rsidRPr="00517E31">
        <w:rPr>
          <w:rFonts w:cstheme="minorHAnsi"/>
          <w:b/>
          <w:u w:val="thick"/>
        </w:rPr>
        <w:t xml:space="preserve">TB, </w:t>
      </w:r>
      <w:r w:rsidR="00342D7B" w:rsidRPr="00517E31">
        <w:rPr>
          <w:rFonts w:cstheme="minorHAnsi"/>
          <w:b/>
          <w:u w:val="thick"/>
        </w:rPr>
        <w:t>and STDs) and injection drug use, among incarcerated adults</w:t>
      </w:r>
    </w:p>
    <w:p w14:paraId="0C8C50E5" w14:textId="77777777" w:rsidR="00206A41" w:rsidRPr="00517E31" w:rsidRDefault="00206A41" w:rsidP="00206A41">
      <w:pPr>
        <w:spacing w:after="0" w:line="240" w:lineRule="auto"/>
        <w:contextualSpacing/>
        <w:rPr>
          <w:rFonts w:cstheme="minorHAnsi"/>
          <w:b/>
        </w:rPr>
      </w:pPr>
    </w:p>
    <w:p w14:paraId="1CED80F1" w14:textId="54FD17F1" w:rsidR="003304B3" w:rsidRPr="00517E31" w:rsidRDefault="003304B3" w:rsidP="00206A41">
      <w:pPr>
        <w:spacing w:after="0" w:line="240" w:lineRule="auto"/>
        <w:contextualSpacing/>
        <w:rPr>
          <w:rFonts w:cstheme="minorHAnsi"/>
        </w:rPr>
      </w:pPr>
      <w:r w:rsidRPr="00517E31">
        <w:rPr>
          <w:rFonts w:cstheme="minorHAnsi"/>
          <w:b/>
        </w:rPr>
        <w:t>STUDENT</w:t>
      </w:r>
      <w:r w:rsidR="00006709" w:rsidRPr="00517E31">
        <w:rPr>
          <w:rFonts w:cstheme="minorHAnsi"/>
          <w:b/>
        </w:rPr>
        <w:t>(</w:t>
      </w:r>
      <w:r w:rsidR="002B0283" w:rsidRPr="00517E31">
        <w:rPr>
          <w:rFonts w:cstheme="minorHAnsi"/>
          <w:b/>
        </w:rPr>
        <w:t>S</w:t>
      </w:r>
      <w:r w:rsidR="00006709" w:rsidRPr="00517E31">
        <w:rPr>
          <w:rFonts w:cstheme="minorHAnsi"/>
          <w:b/>
        </w:rPr>
        <w:t>)</w:t>
      </w:r>
      <w:r w:rsidRPr="00517E31">
        <w:rPr>
          <w:rFonts w:cstheme="minorHAnsi"/>
          <w:b/>
        </w:rPr>
        <w:t>:</w:t>
      </w:r>
      <w:r w:rsidRPr="00517E31">
        <w:rPr>
          <w:rFonts w:cstheme="minorHAnsi"/>
        </w:rPr>
        <w:t xml:space="preserve"> </w:t>
      </w:r>
      <w:r w:rsidR="00C16C9F" w:rsidRPr="00517E31">
        <w:rPr>
          <w:rFonts w:cstheme="minorHAnsi"/>
          <w:u w:val="thick"/>
        </w:rPr>
        <w:t>Abbie Teurbe-Tolon</w:t>
      </w:r>
    </w:p>
    <w:p w14:paraId="17F0CB94" w14:textId="77777777" w:rsidR="00206A41" w:rsidRPr="00517E31" w:rsidRDefault="00206A41" w:rsidP="00206A41">
      <w:pPr>
        <w:spacing w:after="0" w:line="240" w:lineRule="auto"/>
        <w:contextualSpacing/>
        <w:rPr>
          <w:rFonts w:cstheme="minorHAnsi"/>
          <w:b/>
        </w:rPr>
      </w:pPr>
    </w:p>
    <w:p w14:paraId="49AC5B01" w14:textId="15DA397A" w:rsidR="00DA237D" w:rsidRPr="00517E31" w:rsidRDefault="00DA237D" w:rsidP="00206A41">
      <w:pPr>
        <w:spacing w:after="0" w:line="240" w:lineRule="auto"/>
        <w:contextualSpacing/>
        <w:rPr>
          <w:rFonts w:cstheme="minorHAnsi"/>
        </w:rPr>
      </w:pPr>
      <w:r w:rsidRPr="00517E31">
        <w:rPr>
          <w:rFonts w:cstheme="minorHAnsi"/>
          <w:b/>
        </w:rPr>
        <w:t>BACKGROUND</w:t>
      </w:r>
      <w:r w:rsidRPr="00517E31">
        <w:rPr>
          <w:rFonts w:cstheme="minorHAnsi"/>
        </w:rPr>
        <w:t xml:space="preserve"> </w:t>
      </w:r>
    </w:p>
    <w:p w14:paraId="2B596BF5" w14:textId="58258B28" w:rsidR="002C345C" w:rsidRPr="00517E31" w:rsidRDefault="002C345C" w:rsidP="00206A41">
      <w:pPr>
        <w:spacing w:after="0" w:line="240" w:lineRule="auto"/>
        <w:ind w:firstLine="720"/>
        <w:contextualSpacing/>
        <w:rPr>
          <w:rFonts w:cstheme="minorHAnsi"/>
        </w:rPr>
      </w:pPr>
      <w:r w:rsidRPr="00517E31">
        <w:rPr>
          <w:rFonts w:cstheme="minorHAnsi"/>
        </w:rPr>
        <w:t>The</w:t>
      </w:r>
      <w:r w:rsidRPr="00517E31">
        <w:rPr>
          <w:rFonts w:cstheme="minorHAnsi"/>
        </w:rPr>
        <w:t xml:space="preserve"> rates of several infectious diseases are far higher among incarcerated individuals than among the general population</w:t>
      </w:r>
      <w:r w:rsidR="00517E31" w:rsidRPr="00517E31">
        <w:rPr>
          <w:rFonts w:cstheme="minorHAnsi"/>
        </w:rPr>
        <w:t xml:space="preserve"> </w:t>
      </w:r>
      <w:r w:rsidR="00517E31" w:rsidRPr="00517E31">
        <w:rPr>
          <w:rFonts w:cstheme="minorHAnsi"/>
        </w:rPr>
        <w:fldChar w:fldCharType="begin" w:fldLock="1"/>
      </w:r>
      <w:r w:rsidR="00517E31" w:rsidRPr="00517E31">
        <w:rPr>
          <w:rFonts w:cstheme="minorHAnsi"/>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517E31" w:rsidRPr="00517E31">
        <w:rPr>
          <w:rFonts w:cstheme="minorHAnsi"/>
        </w:rPr>
        <w:fldChar w:fldCharType="separate"/>
      </w:r>
      <w:r w:rsidR="00517E31" w:rsidRPr="00517E31">
        <w:rPr>
          <w:rFonts w:cstheme="minorHAnsi"/>
          <w:noProof/>
        </w:rPr>
        <w:t>(Cloud, 2014)</w:t>
      </w:r>
      <w:r w:rsidR="00517E31" w:rsidRPr="00517E31">
        <w:rPr>
          <w:rFonts w:cstheme="minorHAnsi"/>
        </w:rPr>
        <w:fldChar w:fldCharType="end"/>
      </w:r>
      <w:r w:rsidR="00517E31" w:rsidRPr="00517E31">
        <w:rPr>
          <w:rFonts w:cstheme="minorHAnsi"/>
        </w:rPr>
        <w:t>.</w:t>
      </w:r>
      <w:r w:rsidRPr="00517E31">
        <w:rPr>
          <w:rFonts w:cstheme="minorHAnsi"/>
        </w:rPr>
        <w:t xml:space="preserve"> Though the negative health outcomes among incarcerated persons are numerous, I will specifically examine infectious diseases. Namely, this paper will focus on: HIV/AIDs, which is 2 to 7 times more prevalent; Hepatitis</w:t>
      </w:r>
      <w:r w:rsidRPr="00517E31">
        <w:rPr>
          <w:rFonts w:cstheme="minorHAnsi"/>
        </w:rPr>
        <w:t xml:space="preserve">, </w:t>
      </w:r>
      <w:r w:rsidRPr="00517E31">
        <w:rPr>
          <w:rFonts w:cstheme="minorHAnsi"/>
        </w:rPr>
        <w:t>which is 8 to 21 times more prevalent; Tuberculosis (TB), which is 4 times as prevalent</w:t>
      </w:r>
      <w:r w:rsidRPr="00517E31">
        <w:rPr>
          <w:rFonts w:cstheme="minorHAnsi"/>
        </w:rPr>
        <w:t>; and sexually transmitted diseases (STDs)</w:t>
      </w:r>
      <w:r w:rsidRPr="00517E31">
        <w:rPr>
          <w:rFonts w:cstheme="minorHAnsi"/>
        </w:rPr>
        <w:t xml:space="preserve">, </w:t>
      </w:r>
      <w:r w:rsidRPr="00517E31">
        <w:rPr>
          <w:rFonts w:cstheme="minorHAnsi"/>
        </w:rPr>
        <w:t xml:space="preserve">which are 3 to 6 times as prevalent, </w:t>
      </w:r>
      <w:r w:rsidRPr="00517E31">
        <w:rPr>
          <w:rFonts w:cstheme="minorHAnsi"/>
        </w:rPr>
        <w:t>among incarcerated individuals</w:t>
      </w:r>
      <w:r w:rsidR="00517E31" w:rsidRPr="00517E31">
        <w:rPr>
          <w:rFonts w:cstheme="minorHAnsi"/>
        </w:rPr>
        <w:t xml:space="preserve"> </w:t>
      </w:r>
      <w:r w:rsidR="00517E31" w:rsidRPr="00517E31">
        <w:rPr>
          <w:rFonts w:cstheme="minorHAnsi"/>
        </w:rPr>
        <w:fldChar w:fldCharType="begin" w:fldLock="1"/>
      </w:r>
      <w:r w:rsidR="00517E31" w:rsidRPr="00517E31">
        <w:rPr>
          <w:rFonts w:cstheme="minorHAnsi"/>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Incarceration","type":"report"},"uris":["http://www.mendeley.com/documents/?uuid=82c5c660-9090-344d-8a83-2df3210b1662"]},{"id":"ITEM-2","itemData":{"DOI":"10.2105/AJPH.2015.302852","ISSN":"15410048","abstract":"Objectives. We sought to estimate rates of sexually transmitted infections (STIs) among criminal offenders in the 1 year after arrest or release from incarceration. Methods. We performed a retrospective cohort study of risk of having a positive STI (chlamydia, gonorrhea, or syphilis) or incident-positive HIV test in the 1 year following arrest or incarceration in Marion County (Indianapolis), Indiana. Participants were 247 211 individuals with arrest or incarceration in jail, prison, or juvenile detention between 2003 and 2008. Results. Test positivity rates (per 100 000 and per year) were highest for chlamydia (2968) and gonorrhea (2305), and lower for syphilis (278) and HIV (61). Rates of positive STI and HIV were between 1.5 and 2.8 times higher in female than male participants and between 2.7 and 6.9 times higher for Blacks than Whites. Compared with nonoffenders, offenders had a relative risk of 3.9 for chlamydia, 6.6 for gonorrhea, 3.6 for syphilis, and 4.6 for HIV. Conclusions. The 1-year period following arrest or release from incarceration represents a high-impact opportunity to reduce STI and HIV infection rates at a population level.","author":[{"dropping-particle":"","family":"Wiehe","given":"Sarah E.","non-dropping-particle":"","parse-names":false,"suffix":""},{"dropping-particle":"","family":"Rosenman","given":"Marc B.","non-dropping-particle":"","parse-names":false,"suffix":""},{"dropping-particle":"","family":"Aalsma","given":"Matthew C.","non-dropping-particle":"","parse-names":false,"suffix":""},{"dropping-particle":"","family":"Scanlon","given":"Michael L.","non-dropping-particle":"","parse-names":false,"suffix":""},{"dropping-particle":"","family":"Fortenberry","given":"J. Dennis","non-dropping-particle":"","parse-names":false,"suffix":""}],"container-title":"American Journal of Public Health","id":"ITEM-2","issue":"12","issued":{"date-parts":[["2015","12","1"]]},"page":"e26-e32","publisher":"American Public Health Association Inc.","title":"Epidemiology of sexually transmitted infections among offenders following arrest or incarceration","type":"article-journal","volume":"105"},"uris":["http://www.mendeley.com/documents/?uuid=1b18e460-c077-31d3-8300-e56d724103b9"]}],"mendeley":{"formattedCitation":"(Cloud, 2014; Wiehe, Rosenman, Aalsma, Scanlon, &amp; Fortenberry, 2015)","plainTextFormattedCitation":"(Cloud, 2014; Wiehe, Rosenman, Aalsma, Scanlon, &amp; Fortenberry, 2015)","previouslyFormattedCitation":"(Cloud, 2014; Wiehe, Rosenman, Aalsma, Scanlon, &amp; Fortenberry, 2015)"},"properties":{"noteIndex":0},"schema":"https://github.com/citation-style-language/schema/raw/master/csl-citation.json"}</w:instrText>
      </w:r>
      <w:r w:rsidR="00517E31" w:rsidRPr="00517E31">
        <w:rPr>
          <w:rFonts w:cstheme="minorHAnsi"/>
        </w:rPr>
        <w:fldChar w:fldCharType="separate"/>
      </w:r>
      <w:r w:rsidR="00517E31" w:rsidRPr="00517E31">
        <w:rPr>
          <w:rFonts w:cstheme="minorHAnsi"/>
          <w:noProof/>
        </w:rPr>
        <w:t>(Cloud, 2014; Wiehe, Rosenman, Aalsma, Scanlon, &amp; Fortenberry, 2015)</w:t>
      </w:r>
      <w:r w:rsidR="00517E31" w:rsidRPr="00517E31">
        <w:rPr>
          <w:rFonts w:cstheme="minorHAnsi"/>
        </w:rPr>
        <w:fldChar w:fldCharType="end"/>
      </w:r>
      <w:r w:rsidR="00517E31" w:rsidRPr="00517E31">
        <w:rPr>
          <w:rFonts w:cstheme="minorHAnsi"/>
        </w:rPr>
        <w:t>.</w:t>
      </w:r>
      <w:r w:rsidRPr="00517E31">
        <w:rPr>
          <w:rFonts w:cstheme="minorHAnsi"/>
        </w:rPr>
        <w:t xml:space="preserve"> </w:t>
      </w:r>
      <w:r w:rsidRPr="00517E31">
        <w:rPr>
          <w:rFonts w:cstheme="minorHAnsi"/>
        </w:rPr>
        <w:tab/>
      </w:r>
    </w:p>
    <w:p w14:paraId="122146DE" w14:textId="4E39AB69" w:rsidR="002C345C" w:rsidRPr="00517E31" w:rsidRDefault="00687169" w:rsidP="00206A41">
      <w:pPr>
        <w:spacing w:after="0" w:line="240" w:lineRule="auto"/>
        <w:ind w:firstLine="720"/>
        <w:contextualSpacing/>
        <w:rPr>
          <w:rFonts w:cstheme="minorHAnsi"/>
        </w:rPr>
      </w:pPr>
      <w:r w:rsidRPr="00517E31">
        <w:rPr>
          <w:rFonts w:cstheme="minorHAnsi"/>
        </w:rPr>
        <w:t>One</w:t>
      </w:r>
      <w:r w:rsidR="002C345C" w:rsidRPr="00517E31">
        <w:rPr>
          <w:rFonts w:cstheme="minorHAnsi"/>
        </w:rPr>
        <w:t xml:space="preserve"> key factor that</w:t>
      </w:r>
      <w:r w:rsidRPr="00517E31">
        <w:rPr>
          <w:rFonts w:cstheme="minorHAnsi"/>
        </w:rPr>
        <w:t xml:space="preserve"> can</w:t>
      </w:r>
      <w:r w:rsidR="002C345C" w:rsidRPr="00517E31">
        <w:rPr>
          <w:rFonts w:cstheme="minorHAnsi"/>
        </w:rPr>
        <w:t xml:space="preserve"> influence the spread of these diseases, include</w:t>
      </w:r>
      <w:r w:rsidRPr="00517E31">
        <w:rPr>
          <w:rFonts w:cstheme="minorHAnsi"/>
        </w:rPr>
        <w:t>s</w:t>
      </w:r>
      <w:r w:rsidR="002C345C" w:rsidRPr="00517E31">
        <w:rPr>
          <w:rFonts w:cstheme="minorHAnsi"/>
        </w:rPr>
        <w:t xml:space="preserve">, but </w:t>
      </w:r>
      <w:r w:rsidRPr="00517E31">
        <w:rPr>
          <w:rFonts w:cstheme="minorHAnsi"/>
        </w:rPr>
        <w:t>is</w:t>
      </w:r>
      <w:r w:rsidR="002C345C" w:rsidRPr="00517E31">
        <w:rPr>
          <w:rFonts w:cstheme="minorHAnsi"/>
        </w:rPr>
        <w:t xml:space="preserve"> not limited to, sharing and/or using contaminated needles</w:t>
      </w:r>
      <w:r w:rsidR="00517E31" w:rsidRPr="00517E31">
        <w:rPr>
          <w:rFonts w:cstheme="minorHAnsi"/>
        </w:rPr>
        <w:t xml:space="preserve"> </w:t>
      </w:r>
      <w:r w:rsidR="00517E31">
        <w:rPr>
          <w:rFonts w:cstheme="minorHAnsi"/>
        </w:rPr>
        <w:fldChar w:fldCharType="begin" w:fldLock="1"/>
      </w:r>
      <w:r w:rsidR="00E8091D">
        <w:rPr>
          <w:rFonts w:cstheme="minorHAnsi"/>
        </w:rPr>
        <w:instrText>ADDIN CSL_CITATION {"citationItems":[{"id":"ITEM-1","itemData":{"URL":"https://www.cdc.gov/hepatitis/hcv/hcvfaq.htm#section2","accessed":{"date-parts":[["2020","3","24"]]},"id":"ITEM-1","issued":{"date-parts":[["0"]]},"title":"Hepatitis C Questions and Answers for Health Professionals | CDC","type":"webpage"},"uris":["http://www.mendeley.com/documents/?uuid=1d026003-c848-3ede-8b9f-e71310aa47e8"]},{"id":"ITEM-2","itemData":{"URL":"https://www.cdc.gov/tb/topic/populations/correctional/default.htm","accessed":{"date-parts":[["2020","3","24"]]},"id":"ITEM-2","issued":{"date-parts":[["0"]]},"title":"Correctional Facilities | TB in Specific Populations | TB | CDC","type":"webpage"},"uris":["http://www.mendeley.com/documents/?uuid=d9eeb937-8f9b-3e8a-9d34-b3321243df4b"]}],"mendeley":{"formattedCitation":"(“Correctional Facilities | TB in Specific Populations | TB | CDC,” n.d.; “Hepatitis C Questions and Answers for Health Professionals | CDC,” n.d.)","plainTextFormattedCitation":"(“Correctional Facilities | TB in Specific Populations | TB | CDC,” n.d.; “Hepatitis C Questions and Answers for Health Professionals | CDC,” n.d.)","previouslyFormattedCitation":"(“Correctional Facilities | TB in Specific Populations | TB | CDC,” n.d.; “Hepatitis C Questions and Answers for Health Professionals | CDC,” n.d.)"},"properties":{"noteIndex":0},"schema":"https://github.com/citation-style-language/schema/raw/master/csl-citation.json"}</w:instrText>
      </w:r>
      <w:r w:rsidR="00517E31">
        <w:rPr>
          <w:rFonts w:cstheme="minorHAnsi"/>
        </w:rPr>
        <w:fldChar w:fldCharType="separate"/>
      </w:r>
      <w:r w:rsidR="00517E31" w:rsidRPr="00517E31">
        <w:rPr>
          <w:rFonts w:cstheme="minorHAnsi"/>
          <w:noProof/>
        </w:rPr>
        <w:t>(“Correctional Facilities | TB in Specific Populations | TB | CDC,” n.d.; “Hepatitis C Questions and Answers for Health Professionals | CDC,” n.d.)</w:t>
      </w:r>
      <w:r w:rsidR="00517E31">
        <w:rPr>
          <w:rFonts w:cstheme="minorHAnsi"/>
        </w:rPr>
        <w:fldChar w:fldCharType="end"/>
      </w:r>
      <w:r w:rsidR="00517E31" w:rsidRPr="00517E31">
        <w:rPr>
          <w:rFonts w:cstheme="minorHAnsi"/>
        </w:rPr>
        <w:t>.</w:t>
      </w:r>
      <w:r w:rsidR="002C345C" w:rsidRPr="00517E31">
        <w:rPr>
          <w:rFonts w:cstheme="minorHAnsi"/>
        </w:rPr>
        <w:t xml:space="preserve"> A study done by the World Health Organization (1995) found that between 60-90% of injection drug users have been to prison at some point, and many find ways to continue injection drug use inside prison</w:t>
      </w:r>
      <w:r w:rsidR="00517E31">
        <w:rPr>
          <w:rFonts w:cstheme="minorHAnsi"/>
        </w:rPr>
        <w:t xml:space="preserve"> </w:t>
      </w:r>
      <w:r w:rsidR="00E8091D">
        <w:rPr>
          <w:rFonts w:cstheme="minorHAnsi"/>
        </w:rPr>
        <w:fldChar w:fldCharType="begin" w:fldLock="1"/>
      </w:r>
      <w:r w:rsidR="00E8091D">
        <w:rPr>
          <w:rFonts w:cstheme="minorHAnsi"/>
        </w:rPr>
        <w:instrText>ADDIN CSL_CITATION {"citationItems":[{"id":"ITEM-1","itemData":{"id":"ITEM-1","issued":{"date-parts":[["1995"]]},"publisher-place":"Geneva","title":"Multi-city study on drug injecting and risk of HIV infection: A report prepared on behalf of the WHO International Collaborative Group. Genva: World Health Organization","type":"report"},"uris":["http://www.mendeley.com/documents/?uuid=3381f27e-cb63-4c61-bc84-99c1eec71b8f"]}],"mendeley":{"formattedCitation":"(&lt;i&gt;Multi-city study on drug injecting and risk of HIV infection: A report prepared on behalf of the WHO International Collaborative Group. Genva: World Health Organization&lt;/i&gt;, 1995)","plainTextFormattedCitation":"(Multi-city study on drug injecting and risk of HIV infection: A report prepared on behalf of the WHO International Collaborative Group. Genva: World Health Organization, 1995)","previouslyFormattedCitation":"(&lt;i&gt;Multi-city study on drug injecting and risk of HIV infection: A report prepared on behalf of the WHO International Collaborative Group. Genva: World Health Organization&lt;/i&gt;, 1995)"},"properties":{"noteIndex":0},"schema":"https://github.com/citation-style-language/schema/raw/master/csl-citation.json"}</w:instrText>
      </w:r>
      <w:r w:rsidR="00E8091D">
        <w:rPr>
          <w:rFonts w:cstheme="minorHAnsi"/>
        </w:rPr>
        <w:fldChar w:fldCharType="separate"/>
      </w:r>
      <w:r w:rsidR="00E8091D" w:rsidRPr="00E8091D">
        <w:rPr>
          <w:rFonts w:cstheme="minorHAnsi"/>
          <w:noProof/>
        </w:rPr>
        <w:t>(</w:t>
      </w:r>
      <w:r w:rsidR="00E8091D" w:rsidRPr="00E8091D">
        <w:rPr>
          <w:rFonts w:cstheme="minorHAnsi"/>
          <w:i/>
          <w:noProof/>
        </w:rPr>
        <w:t>Multi-city study on drug injecting and risk of HIV infection: A report prepared on behalf of the WHO International Collaborative Group. Genva: World Health Organization</w:t>
      </w:r>
      <w:r w:rsidR="00E8091D" w:rsidRPr="00E8091D">
        <w:rPr>
          <w:rFonts w:cstheme="minorHAnsi"/>
          <w:noProof/>
        </w:rPr>
        <w:t>, 1995)</w:t>
      </w:r>
      <w:r w:rsidR="00E8091D">
        <w:rPr>
          <w:rFonts w:cstheme="minorHAnsi"/>
        </w:rPr>
        <w:fldChar w:fldCharType="end"/>
      </w:r>
      <w:r w:rsidR="002C345C" w:rsidRPr="00517E31">
        <w:rPr>
          <w:rFonts w:cstheme="minorHAnsi"/>
        </w:rPr>
        <w:t>. These uses of needles increase one’s risk of developing HIV and/or Hep C. The development of those diseases, in turn, can increase one’s likelihood of developing TB. Moreover, many prisoners engage in sexual activity (whether consensual or not), which further increases likelihood of spreading HIV and Hep C</w:t>
      </w:r>
      <w:r w:rsidR="00E8091D">
        <w:rPr>
          <w:rFonts w:cstheme="minorHAnsi"/>
        </w:rPr>
        <w:t xml:space="preserve"> </w:t>
      </w:r>
      <w:r w:rsidR="00E8091D">
        <w:rPr>
          <w:rFonts w:cstheme="minorHAnsi"/>
        </w:rPr>
        <w:fldChar w:fldCharType="begin" w:fldLock="1"/>
      </w:r>
      <w:r w:rsidR="00C15C71">
        <w:rPr>
          <w:rFonts w:cstheme="minorHAnsi"/>
        </w:rPr>
        <w:instrText>ADDIN CSL_CITATION {"citationItems":[{"id":"ITEM-1","itemData":{"ISBN":"9789289050593","author":[{"dropping-particle":"","family":"Health Organization Regional Office for Europe","given":"World","non-dropping-particle":"","parse-names":false,"suffix":""}],"id":"ITEM-1","issued":{"date-parts":[["2014"]]},"title":"The WHO Regional Office for Europe","type":"book"},"uris":["http://www.mendeley.com/documents/?uuid=b6048587-9679-32a1-98fe-8b3e1b8e0d3a"]}],"mendeley":{"formattedCitation":"(Health Organization Regional Office for Europe, 2014)","plainTextFormattedCitation":"(Health Organization Regional Office for Europe, 2014)","previouslyFormattedCitation":"(Health Organization Regional Office for Europe, 2014)"},"properties":{"noteIndex":0},"schema":"https://github.com/citation-style-language/schema/raw/master/csl-citation.json"}</w:instrText>
      </w:r>
      <w:r w:rsidR="00E8091D">
        <w:rPr>
          <w:rFonts w:cstheme="minorHAnsi"/>
        </w:rPr>
        <w:fldChar w:fldCharType="separate"/>
      </w:r>
      <w:r w:rsidR="00E8091D" w:rsidRPr="00E8091D">
        <w:rPr>
          <w:rFonts w:cstheme="minorHAnsi"/>
          <w:noProof/>
        </w:rPr>
        <w:t>(Health Organization Regional Office for Europe, 2014)</w:t>
      </w:r>
      <w:r w:rsidR="00E8091D">
        <w:rPr>
          <w:rFonts w:cstheme="minorHAnsi"/>
        </w:rPr>
        <w:fldChar w:fldCharType="end"/>
      </w:r>
      <w:r w:rsidR="002C345C" w:rsidRPr="00517E31">
        <w:rPr>
          <w:rFonts w:cstheme="minorHAnsi"/>
        </w:rPr>
        <w:t xml:space="preserve">. </w:t>
      </w:r>
    </w:p>
    <w:p w14:paraId="2DFBDAD5" w14:textId="77777777" w:rsidR="00206A41" w:rsidRPr="00517E31" w:rsidRDefault="00206A41" w:rsidP="00206A41">
      <w:pPr>
        <w:spacing w:after="0" w:line="240" w:lineRule="auto"/>
        <w:contextualSpacing/>
        <w:rPr>
          <w:rFonts w:cstheme="minorHAnsi"/>
          <w:b/>
        </w:rPr>
      </w:pPr>
    </w:p>
    <w:p w14:paraId="58A35708" w14:textId="18D31AC8" w:rsidR="00DA237D" w:rsidRPr="00517E31" w:rsidRDefault="00DA237D" w:rsidP="00206A41">
      <w:pPr>
        <w:spacing w:after="0" w:line="240" w:lineRule="auto"/>
        <w:contextualSpacing/>
        <w:rPr>
          <w:rFonts w:cstheme="minorHAnsi"/>
        </w:rPr>
      </w:pPr>
      <w:r w:rsidRPr="00517E31">
        <w:rPr>
          <w:rFonts w:cstheme="minorHAnsi"/>
          <w:b/>
        </w:rPr>
        <w:t>OBJECTIVES</w:t>
      </w:r>
      <w:r w:rsidRPr="00517E31">
        <w:rPr>
          <w:rFonts w:cstheme="minorHAnsi"/>
        </w:rPr>
        <w:t xml:space="preserve"> </w:t>
      </w:r>
    </w:p>
    <w:p w14:paraId="4C19A120" w14:textId="77777777" w:rsidR="00206A41" w:rsidRPr="00517E31" w:rsidRDefault="00206A41" w:rsidP="00206A41">
      <w:pPr>
        <w:spacing w:after="0" w:line="240" w:lineRule="auto"/>
        <w:contextualSpacing/>
        <w:rPr>
          <w:rFonts w:cstheme="minorHAnsi"/>
          <w:b/>
        </w:rPr>
      </w:pPr>
    </w:p>
    <w:p w14:paraId="0C89B272" w14:textId="3206DB59" w:rsidR="00EB4BD8" w:rsidRPr="00517E31" w:rsidRDefault="00EB4BD8" w:rsidP="00206A41">
      <w:pPr>
        <w:spacing w:after="0" w:line="240" w:lineRule="auto"/>
        <w:contextualSpacing/>
        <w:rPr>
          <w:rFonts w:cstheme="minorHAnsi"/>
          <w:b/>
          <w:i/>
          <w:iCs/>
        </w:rPr>
      </w:pPr>
      <w:r w:rsidRPr="00517E31">
        <w:rPr>
          <w:rFonts w:cstheme="minorHAnsi"/>
          <w:b/>
          <w:i/>
          <w:iCs/>
        </w:rPr>
        <w:t>The objectives of this project are to:</w:t>
      </w:r>
    </w:p>
    <w:p w14:paraId="7672906A" w14:textId="42997E89" w:rsidR="00406BEA" w:rsidRPr="00517E31" w:rsidRDefault="00406BEA" w:rsidP="00206A41">
      <w:pPr>
        <w:spacing w:after="0" w:line="240" w:lineRule="auto"/>
        <w:contextualSpacing/>
        <w:rPr>
          <w:rFonts w:cstheme="minorHAnsi"/>
          <w:i/>
        </w:rPr>
      </w:pPr>
      <w:r w:rsidRPr="00517E31">
        <w:rPr>
          <w:rFonts w:cstheme="minorHAnsi"/>
          <w:i/>
        </w:rPr>
        <w:t xml:space="preserve">1. Determine whether </w:t>
      </w:r>
      <w:r w:rsidR="00FF3140" w:rsidRPr="00517E31">
        <w:rPr>
          <w:rFonts w:cstheme="minorHAnsi"/>
          <w:i/>
        </w:rPr>
        <w:t>having HIV influences the odds of being an injection drug user</w:t>
      </w:r>
    </w:p>
    <w:p w14:paraId="535D0227" w14:textId="5C32DCCB" w:rsidR="00406BEA" w:rsidRPr="00517E31" w:rsidRDefault="00406BEA" w:rsidP="00206A41">
      <w:pPr>
        <w:spacing w:after="0" w:line="240" w:lineRule="auto"/>
        <w:contextualSpacing/>
        <w:rPr>
          <w:rFonts w:cstheme="minorHAnsi"/>
          <w:i/>
        </w:rPr>
      </w:pPr>
      <w:r w:rsidRPr="00517E31">
        <w:rPr>
          <w:rFonts w:cstheme="minorHAnsi"/>
          <w:i/>
        </w:rPr>
        <w:t xml:space="preserve">2. </w:t>
      </w:r>
      <w:r w:rsidR="00FF3140" w:rsidRPr="00517E31">
        <w:rPr>
          <w:rFonts w:cstheme="minorHAnsi"/>
          <w:i/>
        </w:rPr>
        <w:t xml:space="preserve">Determine whether having </w:t>
      </w:r>
      <w:r w:rsidR="00FF3140" w:rsidRPr="00517E31">
        <w:rPr>
          <w:rFonts w:cstheme="minorHAnsi"/>
          <w:i/>
        </w:rPr>
        <w:t>Hepatitis</w:t>
      </w:r>
      <w:r w:rsidR="00FF3140" w:rsidRPr="00517E31">
        <w:rPr>
          <w:rFonts w:cstheme="minorHAnsi"/>
          <w:i/>
        </w:rPr>
        <w:t xml:space="preserve"> influences the odds of being an injection drug user</w:t>
      </w:r>
    </w:p>
    <w:p w14:paraId="002A9F03" w14:textId="5E41106B" w:rsidR="00406BEA" w:rsidRPr="00517E31" w:rsidRDefault="00406BEA" w:rsidP="00206A41">
      <w:pPr>
        <w:spacing w:after="0" w:line="240" w:lineRule="auto"/>
        <w:contextualSpacing/>
        <w:rPr>
          <w:rFonts w:cstheme="minorHAnsi"/>
          <w:i/>
        </w:rPr>
      </w:pPr>
      <w:r w:rsidRPr="00517E31">
        <w:rPr>
          <w:rFonts w:cstheme="minorHAnsi"/>
          <w:i/>
        </w:rPr>
        <w:t xml:space="preserve">3. </w:t>
      </w:r>
      <w:r w:rsidR="00FF3140" w:rsidRPr="00517E31">
        <w:rPr>
          <w:rFonts w:cstheme="minorHAnsi"/>
          <w:i/>
        </w:rPr>
        <w:t>Determine whether having</w:t>
      </w:r>
      <w:r w:rsidR="00FF3140" w:rsidRPr="00517E31">
        <w:rPr>
          <w:rFonts w:cstheme="minorHAnsi"/>
          <w:i/>
        </w:rPr>
        <w:t xml:space="preserve"> TB</w:t>
      </w:r>
      <w:r w:rsidR="00FF3140" w:rsidRPr="00517E31">
        <w:rPr>
          <w:rFonts w:cstheme="minorHAnsi"/>
          <w:i/>
        </w:rPr>
        <w:t xml:space="preserve"> influences the odds of being an injection drug user</w:t>
      </w:r>
    </w:p>
    <w:p w14:paraId="011FCF7D" w14:textId="41F9433B" w:rsidR="00FF3140" w:rsidRPr="00517E31" w:rsidRDefault="00FF3140" w:rsidP="00206A41">
      <w:pPr>
        <w:spacing w:after="0" w:line="240" w:lineRule="auto"/>
        <w:contextualSpacing/>
        <w:rPr>
          <w:rFonts w:cstheme="minorHAnsi"/>
          <w:i/>
        </w:rPr>
      </w:pPr>
      <w:r w:rsidRPr="00517E31">
        <w:rPr>
          <w:rFonts w:cstheme="minorHAnsi"/>
          <w:i/>
        </w:rPr>
        <w:t xml:space="preserve">4. </w:t>
      </w:r>
      <w:r w:rsidRPr="00517E31">
        <w:rPr>
          <w:rFonts w:cstheme="minorHAnsi"/>
          <w:i/>
        </w:rPr>
        <w:t xml:space="preserve">Determine whether having </w:t>
      </w:r>
      <w:r w:rsidRPr="00517E31">
        <w:rPr>
          <w:rFonts w:cstheme="minorHAnsi"/>
          <w:i/>
        </w:rPr>
        <w:t>an STD</w:t>
      </w:r>
      <w:r w:rsidRPr="00517E31">
        <w:rPr>
          <w:rFonts w:cstheme="minorHAnsi"/>
          <w:i/>
        </w:rPr>
        <w:t xml:space="preserve"> influences the odds of being an injection drug user</w:t>
      </w:r>
    </w:p>
    <w:p w14:paraId="1295098D" w14:textId="2548A865" w:rsidR="006C32C4" w:rsidRPr="00517E31" w:rsidRDefault="006C32C4" w:rsidP="00206A41">
      <w:pPr>
        <w:spacing w:after="0" w:line="240" w:lineRule="auto"/>
        <w:contextualSpacing/>
        <w:rPr>
          <w:rFonts w:cstheme="minorHAnsi"/>
          <w:i/>
        </w:rPr>
      </w:pPr>
      <w:r w:rsidRPr="00517E31">
        <w:rPr>
          <w:rFonts w:cstheme="minorHAnsi"/>
          <w:i/>
        </w:rPr>
        <w:t>5. Determine whether any of the above relationships are influenced by either race or sex</w:t>
      </w:r>
    </w:p>
    <w:p w14:paraId="18753D28" w14:textId="77777777" w:rsidR="00910F1C" w:rsidRPr="00517E31" w:rsidRDefault="00910F1C" w:rsidP="00206A41">
      <w:pPr>
        <w:spacing w:after="0" w:line="240" w:lineRule="auto"/>
        <w:contextualSpacing/>
        <w:rPr>
          <w:rFonts w:cstheme="minorHAnsi"/>
          <w:b/>
        </w:rPr>
      </w:pPr>
    </w:p>
    <w:p w14:paraId="68AEEA25" w14:textId="66EA1012" w:rsidR="00DA237D" w:rsidRPr="00517E31" w:rsidRDefault="00BB3F11" w:rsidP="00206A41">
      <w:pPr>
        <w:spacing w:after="0" w:line="240" w:lineRule="auto"/>
        <w:contextualSpacing/>
        <w:rPr>
          <w:rFonts w:cstheme="minorHAnsi"/>
        </w:rPr>
      </w:pPr>
      <w:r w:rsidRPr="00517E31">
        <w:rPr>
          <w:rFonts w:cstheme="minorHAnsi"/>
          <w:b/>
        </w:rPr>
        <w:t>APPROACH</w:t>
      </w:r>
    </w:p>
    <w:p w14:paraId="7C2E8F56" w14:textId="77777777" w:rsidR="00910F1C" w:rsidRPr="00517E31" w:rsidRDefault="00910F1C" w:rsidP="00206A41">
      <w:pPr>
        <w:spacing w:after="0" w:line="240" w:lineRule="auto"/>
        <w:contextualSpacing/>
        <w:rPr>
          <w:rFonts w:cstheme="minorHAnsi"/>
          <w:b/>
          <w:bCs/>
        </w:rPr>
      </w:pPr>
    </w:p>
    <w:p w14:paraId="30990E56" w14:textId="64B7D9E2" w:rsidR="003A0D88" w:rsidRPr="00517E31" w:rsidRDefault="00DC4C78" w:rsidP="00206A41">
      <w:pPr>
        <w:spacing w:after="0" w:line="240" w:lineRule="auto"/>
        <w:contextualSpacing/>
        <w:rPr>
          <w:rFonts w:cstheme="minorHAnsi"/>
          <w:b/>
          <w:bCs/>
          <w:i/>
          <w:iCs/>
        </w:rPr>
      </w:pPr>
      <w:r w:rsidRPr="00517E31">
        <w:rPr>
          <w:rFonts w:cstheme="minorHAnsi"/>
          <w:b/>
          <w:bCs/>
          <w:i/>
          <w:iCs/>
        </w:rPr>
        <w:t>Data Source</w:t>
      </w:r>
    </w:p>
    <w:p w14:paraId="49C62DE0" w14:textId="762AD1CB" w:rsidR="0043570A" w:rsidRPr="00517E31" w:rsidRDefault="003A0D88" w:rsidP="00910F1C">
      <w:pPr>
        <w:spacing w:after="0" w:line="240" w:lineRule="auto"/>
        <w:contextualSpacing/>
        <w:rPr>
          <w:rFonts w:cstheme="minorHAnsi"/>
          <w:b/>
          <w:bCs/>
        </w:rPr>
      </w:pPr>
      <w:r w:rsidRPr="00517E31">
        <w:rPr>
          <w:rFonts w:cstheme="minorHAnsi"/>
        </w:rPr>
        <w:t>T</w:t>
      </w:r>
      <w:r w:rsidR="0043570A" w:rsidRPr="00517E31">
        <w:rPr>
          <w:rFonts w:cstheme="minorHAnsi"/>
        </w:rPr>
        <w:t xml:space="preserve">he following project will be a secondary analysis of publicly available data. The data are obtained from The National Archive of Criminal Justice Data (NACJD) through the University of Michigan. The United States Department of Justice, Bureau of Justice Statistics collected the data and serve as the Principal Investigators. The data are part of the “Survey of Inmates in Local Jails Series.” The data were collected in 2002 and were released to the public in 2012. The 2002 dataset is the most current dataset that is </w:t>
      </w:r>
      <w:r w:rsidR="0043570A" w:rsidRPr="00C15C71">
        <w:rPr>
          <w:rFonts w:cstheme="minorHAnsi"/>
        </w:rPr>
        <w:t xml:space="preserve">available to the public from this series. A new dataset will not be released until 2022. The investigators </w:t>
      </w:r>
      <w:r w:rsidR="0043570A" w:rsidRPr="00C15C71">
        <w:rPr>
          <w:rFonts w:cstheme="minorHAnsi"/>
        </w:rPr>
        <w:lastRenderedPageBreak/>
        <w:t xml:space="preserve">conducted nationally representative personal interviews of 7,000 people incarcerated in local jails </w:t>
      </w:r>
      <w:r w:rsidR="0043570A" w:rsidRPr="00C15C71">
        <w:rPr>
          <w:rFonts w:cstheme="minorHAnsi"/>
        </w:rPr>
        <w:fldChar w:fldCharType="begin" w:fldLock="1"/>
      </w:r>
      <w:r w:rsidR="00517E31" w:rsidRPr="00C15C71">
        <w:rPr>
          <w:rFonts w:cstheme="minorHAnsi"/>
        </w:rPr>
        <w:instrText>ADDIN CSL_CITATION {"citationItems":[{"id":"ITEM-1","itemData":{"author":[{"dropping-particle":"","family":"James","given":"Doris","non-dropping-particle":"","parse-names":false,"suffix":""}],"id":"ITEM-1","issued":{"date-parts":[["2004"]]},"publisher-place":"Washington, D.C","title":"Profile of Jail Inmates, 2002","type":"report"},"uris":["http://www.mendeley.com/documents/?uuid=6e94f9ed-ab5e-326b-8c96-301e278d4757"]}],"mendeley":{"formattedCitation":"(James, 2004)","plainTextFormattedCitation":"(James, 2004)","previouslyFormattedCitation":"(James, 2004)"},"properties":{"noteIndex":0},"schema":"https://github.com/citation-style-language/schema/raw/master/csl-citation.json"}</w:instrText>
      </w:r>
      <w:r w:rsidR="0043570A" w:rsidRPr="00C15C71">
        <w:rPr>
          <w:rFonts w:cstheme="minorHAnsi"/>
        </w:rPr>
        <w:fldChar w:fldCharType="separate"/>
      </w:r>
      <w:r w:rsidR="00517E31" w:rsidRPr="00C15C71">
        <w:rPr>
          <w:rFonts w:cstheme="minorHAnsi"/>
          <w:noProof/>
        </w:rPr>
        <w:t>(James, 2004)</w:t>
      </w:r>
      <w:r w:rsidR="0043570A" w:rsidRPr="00C15C71">
        <w:rPr>
          <w:rFonts w:cstheme="minorHAnsi"/>
        </w:rPr>
        <w:fldChar w:fldCharType="end"/>
      </w:r>
      <w:r w:rsidR="0043570A" w:rsidRPr="00C15C71">
        <w:rPr>
          <w:rFonts w:cstheme="minorHAnsi"/>
        </w:rPr>
        <w:t xml:space="preserve">. Information on demographics, conviction types, income, correctional programs, mental health and substance use issues, </w:t>
      </w:r>
      <w:r w:rsidR="005E1B68">
        <w:rPr>
          <w:rFonts w:cstheme="minorHAnsi"/>
        </w:rPr>
        <w:t xml:space="preserve">other health issues, </w:t>
      </w:r>
      <w:r w:rsidR="0043570A" w:rsidRPr="00C15C71">
        <w:rPr>
          <w:rFonts w:cstheme="minorHAnsi"/>
        </w:rPr>
        <w:t xml:space="preserve">and related treatment were collected </w:t>
      </w:r>
      <w:r w:rsidR="0043570A" w:rsidRPr="00C15C71">
        <w:rPr>
          <w:rFonts w:cstheme="minorHAnsi"/>
        </w:rPr>
        <w:fldChar w:fldCharType="begin" w:fldLock="1"/>
      </w:r>
      <w:r w:rsidR="00517E31" w:rsidRPr="00C15C71">
        <w:rPr>
          <w:rFonts w:cstheme="minorHAnsi"/>
        </w:rPr>
        <w:instrText>ADDIN CSL_CITATION {"citationItems":[{"id":"ITEM-1","itemData":{"URL":"https://www.icpsr.umich.edu/icpsrweb/NACJD/studies/4359","accessed":{"date-parts":[["2019","11","20"]]},"id":"ITEM-1","issued":{"date-parts":[["0"]]},"title":"Survey of Inmates in Local Jails, 2002 [United States]","type":"webpage"},"uris":["http://www.mendeley.com/documents/?uuid=dcab3839-fa8d-373c-8832-0b764ef5cc07"]}],"mendeley":{"formattedCitation":"(“Survey of Inmates in Local Jails, 2002 [United States],” n.d.)","plainTextFormattedCitation":"(“Survey of Inmates in Local Jails, 2002 [United States],” n.d.)","previouslyFormattedCitation":"(“Survey of Inmates in Local Jails, 2002 [United States],” n.d.)"},"properties":{"noteIndex":0},"schema":"https://github.com/citation-style-language/schema/raw/master/csl-citation.json"}</w:instrText>
      </w:r>
      <w:r w:rsidR="0043570A" w:rsidRPr="00C15C71">
        <w:rPr>
          <w:rFonts w:cstheme="minorHAnsi"/>
        </w:rPr>
        <w:fldChar w:fldCharType="separate"/>
      </w:r>
      <w:r w:rsidR="00517E31" w:rsidRPr="00C15C71">
        <w:rPr>
          <w:rFonts w:cstheme="minorHAnsi"/>
          <w:noProof/>
        </w:rPr>
        <w:t>(“Survey of Inmates in Local Jails, 2002 [United States],” n.d.)</w:t>
      </w:r>
      <w:r w:rsidR="0043570A" w:rsidRPr="00C15C71">
        <w:rPr>
          <w:rFonts w:cstheme="minorHAnsi"/>
        </w:rPr>
        <w:fldChar w:fldCharType="end"/>
      </w:r>
      <w:r w:rsidR="0043570A" w:rsidRPr="00C15C71">
        <w:rPr>
          <w:rFonts w:cstheme="minorHAnsi"/>
        </w:rPr>
        <w:t>.</w:t>
      </w:r>
    </w:p>
    <w:p w14:paraId="1E047803" w14:textId="77777777" w:rsidR="00910F1C" w:rsidRPr="00517E31" w:rsidRDefault="00910F1C" w:rsidP="00206A41">
      <w:pPr>
        <w:spacing w:after="0" w:line="240" w:lineRule="auto"/>
        <w:contextualSpacing/>
        <w:rPr>
          <w:rFonts w:cstheme="minorHAnsi"/>
          <w:b/>
        </w:rPr>
      </w:pPr>
    </w:p>
    <w:p w14:paraId="1A826079" w14:textId="6D3B7BAC" w:rsidR="003A0D88" w:rsidRPr="00517E31" w:rsidRDefault="00E21161" w:rsidP="00206A41">
      <w:pPr>
        <w:spacing w:after="0" w:line="240" w:lineRule="auto"/>
        <w:contextualSpacing/>
        <w:rPr>
          <w:rFonts w:cstheme="minorHAnsi"/>
          <w:i/>
          <w:iCs/>
        </w:rPr>
      </w:pPr>
      <w:r w:rsidRPr="00517E31">
        <w:rPr>
          <w:rFonts w:cstheme="minorHAnsi"/>
          <w:b/>
          <w:i/>
          <w:iCs/>
        </w:rPr>
        <w:t>Study population</w:t>
      </w:r>
      <w:r w:rsidRPr="00517E31">
        <w:rPr>
          <w:rFonts w:cstheme="minorHAnsi"/>
          <w:i/>
          <w:iCs/>
        </w:rPr>
        <w:t xml:space="preserve"> </w:t>
      </w:r>
      <w:r w:rsidR="003A0D88" w:rsidRPr="00517E31">
        <w:rPr>
          <w:rFonts w:cstheme="minorHAnsi"/>
          <w:i/>
          <w:iCs/>
        </w:rPr>
        <w:tab/>
      </w:r>
    </w:p>
    <w:p w14:paraId="37345B93" w14:textId="2C7CCEC0" w:rsidR="003A0D88" w:rsidRPr="00517E31" w:rsidRDefault="003A0D88" w:rsidP="00206A41">
      <w:pPr>
        <w:spacing w:after="0" w:line="240" w:lineRule="auto"/>
        <w:contextualSpacing/>
        <w:rPr>
          <w:rFonts w:cstheme="minorHAnsi"/>
        </w:rPr>
      </w:pPr>
      <w:r w:rsidRPr="00517E31">
        <w:rPr>
          <w:rFonts w:cstheme="minorHAnsi"/>
        </w:rPr>
        <w:t>The study will include all incarcerated adults, above the age of 18 in the data set</w:t>
      </w:r>
    </w:p>
    <w:p w14:paraId="66E7D8B1" w14:textId="77777777" w:rsidR="00DC4C78" w:rsidRPr="00517E31" w:rsidRDefault="00DC4C78" w:rsidP="00206A41">
      <w:pPr>
        <w:spacing w:after="0" w:line="240" w:lineRule="auto"/>
        <w:contextualSpacing/>
        <w:rPr>
          <w:rFonts w:cstheme="minorHAnsi"/>
        </w:rPr>
      </w:pPr>
    </w:p>
    <w:p w14:paraId="7728EFE0" w14:textId="6F11D7F7" w:rsidR="002A2AC1" w:rsidRPr="00517E31" w:rsidRDefault="002A2AC1" w:rsidP="00206A41">
      <w:pPr>
        <w:spacing w:after="0" w:line="240" w:lineRule="auto"/>
        <w:contextualSpacing/>
        <w:rPr>
          <w:rFonts w:cstheme="minorHAnsi"/>
          <w:b/>
          <w:i/>
          <w:iCs/>
        </w:rPr>
      </w:pPr>
      <w:r w:rsidRPr="00517E31">
        <w:rPr>
          <w:rFonts w:cstheme="minorHAnsi"/>
          <w:b/>
          <w:i/>
          <w:iCs/>
        </w:rPr>
        <w:t>Variables</w:t>
      </w:r>
    </w:p>
    <w:p w14:paraId="1A970CA7" w14:textId="12A0E853" w:rsidR="003A0D88" w:rsidRPr="00517E31" w:rsidRDefault="00F7644F" w:rsidP="00206A41">
      <w:pPr>
        <w:spacing w:after="0" w:line="240" w:lineRule="auto"/>
        <w:contextualSpacing/>
        <w:rPr>
          <w:rFonts w:cstheme="minorHAnsi"/>
        </w:rPr>
      </w:pPr>
      <w:r w:rsidRPr="00517E31">
        <w:rPr>
          <w:rFonts w:cstheme="minorHAnsi"/>
        </w:rPr>
        <w:t>I will use the following variables in my analysis:</w:t>
      </w:r>
    </w:p>
    <w:p w14:paraId="41FD8315" w14:textId="783A4413" w:rsidR="00F7644F" w:rsidRPr="00517E31" w:rsidRDefault="00F7644F" w:rsidP="00206A41">
      <w:pPr>
        <w:pStyle w:val="ListParagraph"/>
        <w:numPr>
          <w:ilvl w:val="0"/>
          <w:numId w:val="16"/>
        </w:numPr>
        <w:spacing w:after="0" w:line="240" w:lineRule="auto"/>
        <w:rPr>
          <w:rFonts w:cstheme="minorHAnsi"/>
        </w:rPr>
      </w:pPr>
      <w:r w:rsidRPr="00517E31">
        <w:rPr>
          <w:rFonts w:cstheme="minorHAnsi"/>
        </w:rPr>
        <w:t>Dependent variable: Ever injected drugs (yes/no)</w:t>
      </w:r>
    </w:p>
    <w:p w14:paraId="6E5297E4" w14:textId="11C069E4" w:rsidR="00F7644F" w:rsidRPr="00517E31" w:rsidRDefault="00F7644F" w:rsidP="00206A41">
      <w:pPr>
        <w:pStyle w:val="ListParagraph"/>
        <w:numPr>
          <w:ilvl w:val="0"/>
          <w:numId w:val="16"/>
        </w:numPr>
        <w:spacing w:after="0" w:line="240" w:lineRule="auto"/>
        <w:rPr>
          <w:rFonts w:cstheme="minorHAnsi"/>
        </w:rPr>
      </w:pPr>
      <w:r w:rsidRPr="00517E31">
        <w:rPr>
          <w:rFonts w:cstheme="minorHAnsi"/>
        </w:rPr>
        <w:t>Independent variables: TB test result (positive/negative); HIV test result (positive/negative); AIDS test results (positive/negative); ever had hepatitis; ever had STD</w:t>
      </w:r>
    </w:p>
    <w:p w14:paraId="1DAAFE23" w14:textId="72BDE113" w:rsidR="00F7644F" w:rsidRPr="00517E31" w:rsidRDefault="00F7644F" w:rsidP="00206A41">
      <w:pPr>
        <w:pStyle w:val="ListParagraph"/>
        <w:numPr>
          <w:ilvl w:val="0"/>
          <w:numId w:val="16"/>
        </w:numPr>
        <w:spacing w:after="0" w:line="240" w:lineRule="auto"/>
        <w:rPr>
          <w:rFonts w:cstheme="minorHAnsi"/>
        </w:rPr>
      </w:pPr>
      <w:r w:rsidRPr="00517E31">
        <w:rPr>
          <w:rFonts w:cstheme="minorHAnsi"/>
        </w:rPr>
        <w:t>Confounding variables: Sex, Race (dichotomized in data set to be black vs. no black)</w:t>
      </w:r>
    </w:p>
    <w:p w14:paraId="6D2F59C8" w14:textId="77777777" w:rsidR="00DC4C78" w:rsidRPr="00517E31" w:rsidRDefault="00DC4C78" w:rsidP="00206A41">
      <w:pPr>
        <w:spacing w:after="0" w:line="240" w:lineRule="auto"/>
        <w:contextualSpacing/>
        <w:rPr>
          <w:rFonts w:cstheme="minorHAnsi"/>
          <w:b/>
        </w:rPr>
      </w:pPr>
    </w:p>
    <w:p w14:paraId="6B0F921A" w14:textId="4F64E83B" w:rsidR="00910F1C" w:rsidRPr="00517E31" w:rsidRDefault="002A2AC1" w:rsidP="00206A41">
      <w:pPr>
        <w:spacing w:after="0" w:line="240" w:lineRule="auto"/>
        <w:contextualSpacing/>
        <w:rPr>
          <w:rFonts w:cstheme="minorHAnsi"/>
          <w:i/>
          <w:iCs/>
        </w:rPr>
      </w:pPr>
      <w:r w:rsidRPr="00517E31">
        <w:rPr>
          <w:rFonts w:cstheme="minorHAnsi"/>
          <w:b/>
          <w:i/>
          <w:iCs/>
        </w:rPr>
        <w:t>Reproducibility plan</w:t>
      </w:r>
      <w:r w:rsidRPr="00517E31">
        <w:rPr>
          <w:rFonts w:cstheme="minorHAnsi"/>
          <w:i/>
          <w:iCs/>
        </w:rPr>
        <w:t xml:space="preserve"> </w:t>
      </w:r>
    </w:p>
    <w:p w14:paraId="6E00DB3C" w14:textId="2B2E57E4" w:rsidR="007B3158" w:rsidRPr="00517E31" w:rsidRDefault="007B3158" w:rsidP="00206A41">
      <w:pPr>
        <w:spacing w:after="0" w:line="240" w:lineRule="auto"/>
        <w:contextualSpacing/>
        <w:rPr>
          <w:rFonts w:cstheme="minorHAnsi"/>
        </w:rPr>
      </w:pPr>
      <w:bookmarkStart w:id="0" w:name="_GoBack"/>
      <w:bookmarkEnd w:id="0"/>
      <w:r w:rsidRPr="00517E31">
        <w:rPr>
          <w:rFonts w:cstheme="minorHAnsi"/>
        </w:rPr>
        <w:t xml:space="preserve">I will thoroughly document the steps I am taking to conduct my analysis, taking special note of my logic when making certain decisions. I will use an R Markdown file and will heavily annotate each section. Towards the end of my project, I will ask a friend to read through the code to see if they get similar results. I will also store my files on Github and annotate those as well. </w:t>
      </w:r>
    </w:p>
    <w:p w14:paraId="0488B0B4" w14:textId="77777777" w:rsidR="00DC4C78" w:rsidRPr="00517E31" w:rsidRDefault="00DC4C78" w:rsidP="00206A41">
      <w:pPr>
        <w:spacing w:after="0" w:line="240" w:lineRule="auto"/>
        <w:contextualSpacing/>
        <w:rPr>
          <w:rFonts w:cstheme="minorHAnsi"/>
          <w:b/>
        </w:rPr>
      </w:pPr>
    </w:p>
    <w:p w14:paraId="2D76EFF4" w14:textId="16A15109" w:rsidR="00DC0C96" w:rsidRPr="00517E31" w:rsidRDefault="002A2AC1" w:rsidP="00206A41">
      <w:pPr>
        <w:spacing w:after="0" w:line="240" w:lineRule="auto"/>
        <w:contextualSpacing/>
        <w:rPr>
          <w:rFonts w:cstheme="minorHAnsi"/>
          <w:i/>
          <w:iCs/>
        </w:rPr>
      </w:pPr>
      <w:r w:rsidRPr="00517E31">
        <w:rPr>
          <w:rFonts w:cstheme="minorHAnsi"/>
          <w:b/>
          <w:i/>
          <w:iCs/>
        </w:rPr>
        <w:t>Statistical analysis</w:t>
      </w:r>
    </w:p>
    <w:p w14:paraId="7454D56F" w14:textId="5F515F37" w:rsidR="007B3158" w:rsidRPr="00517E31" w:rsidRDefault="007B3158" w:rsidP="00206A41">
      <w:pPr>
        <w:spacing w:after="0" w:line="240" w:lineRule="auto"/>
        <w:contextualSpacing/>
        <w:rPr>
          <w:rFonts w:cstheme="minorHAnsi"/>
        </w:rPr>
      </w:pPr>
      <w:r w:rsidRPr="00517E31">
        <w:rPr>
          <w:rFonts w:cstheme="minorHAnsi"/>
        </w:rPr>
        <w:t xml:space="preserve">I plan to use </w:t>
      </w:r>
      <w:r w:rsidRPr="00517E31">
        <w:rPr>
          <w:rFonts w:cstheme="minorHAnsi"/>
          <w:color w:val="000000"/>
        </w:rPr>
        <w:t xml:space="preserve">R (version 3.6.1) </w:t>
      </w:r>
      <w:r w:rsidRPr="00517E31">
        <w:rPr>
          <w:rFonts w:cstheme="minorHAnsi"/>
          <w:color w:val="000000"/>
        </w:rPr>
        <w:t>and</w:t>
      </w:r>
      <w:r w:rsidRPr="00517E31">
        <w:rPr>
          <w:rFonts w:cstheme="minorHAnsi"/>
          <w:color w:val="000000"/>
        </w:rPr>
        <w:t xml:space="preserve"> R Studio (version 1.1.463) for </w:t>
      </w:r>
      <w:r w:rsidRPr="00517E31">
        <w:rPr>
          <w:rFonts w:cstheme="minorHAnsi"/>
          <w:color w:val="000000"/>
        </w:rPr>
        <w:t>all</w:t>
      </w:r>
      <w:r w:rsidRPr="00517E31">
        <w:rPr>
          <w:rFonts w:cstheme="minorHAnsi"/>
          <w:color w:val="000000"/>
        </w:rPr>
        <w:t xml:space="preserve"> data cleaning and analys</w:t>
      </w:r>
      <w:r w:rsidRPr="00517E31">
        <w:rPr>
          <w:rFonts w:cstheme="minorHAnsi"/>
          <w:color w:val="000000"/>
        </w:rPr>
        <w:t xml:space="preserve">es. I will first perform descriptive statistics on the study population (i.e. breakdown of each variable, median age, etc.). I plan to use a binomial logistic regression for the statistical analysis. </w:t>
      </w:r>
    </w:p>
    <w:p w14:paraId="3AAE07BE" w14:textId="77777777" w:rsidR="007B3158" w:rsidRPr="00517E31" w:rsidRDefault="007B3158" w:rsidP="00206A41">
      <w:pPr>
        <w:spacing w:after="0" w:line="240" w:lineRule="auto"/>
        <w:contextualSpacing/>
        <w:rPr>
          <w:rFonts w:cstheme="minorHAnsi"/>
        </w:rPr>
      </w:pPr>
    </w:p>
    <w:p w14:paraId="43FAFEDE" w14:textId="5635E3AD" w:rsidR="00BB3F11" w:rsidRPr="00517E31" w:rsidRDefault="00BB3F11" w:rsidP="00206A41">
      <w:pPr>
        <w:spacing w:after="0" w:line="240" w:lineRule="auto"/>
        <w:contextualSpacing/>
        <w:rPr>
          <w:rFonts w:cstheme="minorHAnsi"/>
        </w:rPr>
      </w:pPr>
      <w:r w:rsidRPr="00517E31">
        <w:rPr>
          <w:rFonts w:cstheme="minorHAnsi"/>
          <w:b/>
        </w:rPr>
        <w:t>APPENDICIES</w:t>
      </w:r>
      <w:r w:rsidRPr="00517E31">
        <w:rPr>
          <w:rFonts w:cstheme="minorHAnsi"/>
        </w:rPr>
        <w:t xml:space="preserve"> </w:t>
      </w:r>
    </w:p>
    <w:p w14:paraId="0F106517" w14:textId="21995A2D" w:rsidR="00BB3F11" w:rsidRPr="00517E31" w:rsidRDefault="00BB3F11" w:rsidP="00517E31">
      <w:pPr>
        <w:spacing w:after="0" w:line="240" w:lineRule="auto"/>
        <w:rPr>
          <w:rFonts w:cstheme="minorHAnsi"/>
          <w:b/>
          <w:bCs/>
          <w:i/>
          <w:iCs/>
        </w:rPr>
      </w:pPr>
      <w:r w:rsidRPr="00517E31">
        <w:rPr>
          <w:rFonts w:cstheme="minorHAnsi"/>
          <w:b/>
          <w:bCs/>
          <w:i/>
          <w:iCs/>
        </w:rPr>
        <w:t>References</w:t>
      </w:r>
    </w:p>
    <w:p w14:paraId="3C7EA14D" w14:textId="2E14B2FE" w:rsidR="00C15C71" w:rsidRPr="00C15C71" w:rsidRDefault="00C15C71" w:rsidP="00C15C71">
      <w:pPr>
        <w:widowControl w:val="0"/>
        <w:autoSpaceDE w:val="0"/>
        <w:autoSpaceDN w:val="0"/>
        <w:adjustRightInd w:val="0"/>
        <w:spacing w:after="0" w:line="240" w:lineRule="auto"/>
        <w:ind w:left="480" w:hanging="480"/>
        <w:rPr>
          <w:rFonts w:ascii="Calibri" w:hAnsi="Calibri" w:cs="Calibri"/>
          <w:noProof/>
          <w:szCs w:val="24"/>
        </w:rPr>
      </w:pPr>
      <w:r>
        <w:rPr>
          <w:rFonts w:cstheme="minorHAnsi"/>
          <w:b/>
          <w:bCs/>
        </w:rPr>
        <w:fldChar w:fldCharType="begin" w:fldLock="1"/>
      </w:r>
      <w:r>
        <w:rPr>
          <w:rFonts w:cstheme="minorHAnsi"/>
          <w:b/>
          <w:bCs/>
        </w:rPr>
        <w:instrText xml:space="preserve">ADDIN Mendeley Bibliography CSL_BIBLIOGRAPHY </w:instrText>
      </w:r>
      <w:r>
        <w:rPr>
          <w:rFonts w:cstheme="minorHAnsi"/>
          <w:b/>
          <w:bCs/>
        </w:rPr>
        <w:fldChar w:fldCharType="separate"/>
      </w:r>
      <w:r w:rsidRPr="00C15C71">
        <w:rPr>
          <w:rFonts w:ascii="Calibri" w:hAnsi="Calibri" w:cs="Calibri"/>
          <w:noProof/>
          <w:szCs w:val="24"/>
        </w:rPr>
        <w:t xml:space="preserve">Cloud, D. (2014). </w:t>
      </w:r>
      <w:r w:rsidRPr="00C15C71">
        <w:rPr>
          <w:rFonts w:ascii="Calibri" w:hAnsi="Calibri" w:cs="Calibri"/>
          <w:i/>
          <w:iCs/>
          <w:noProof/>
          <w:szCs w:val="24"/>
        </w:rPr>
        <w:t>On Life Support: Public Health in the Age of Mass Incarceration</w:t>
      </w:r>
      <w:r w:rsidRPr="00C15C71">
        <w:rPr>
          <w:rFonts w:ascii="Calibri" w:hAnsi="Calibri" w:cs="Calibri"/>
          <w:noProof/>
          <w:szCs w:val="24"/>
        </w:rPr>
        <w:t>. New York, NY. Retrieved from https://storage.googleapis.com/vera-web-assets/downloads/Publications/on-life-support-public-health-in-the-age-of-mass-incarceration/legacy_downloads/on-life-support-public-health-mass-incarceration-report.pdf</w:t>
      </w:r>
    </w:p>
    <w:p w14:paraId="60FECF47" w14:textId="77777777" w:rsidR="00C15C71" w:rsidRPr="00C15C71" w:rsidRDefault="00C15C71" w:rsidP="00C15C71">
      <w:pPr>
        <w:widowControl w:val="0"/>
        <w:autoSpaceDE w:val="0"/>
        <w:autoSpaceDN w:val="0"/>
        <w:adjustRightInd w:val="0"/>
        <w:spacing w:after="0" w:line="240" w:lineRule="auto"/>
        <w:ind w:left="480" w:hanging="480"/>
        <w:rPr>
          <w:rFonts w:ascii="Calibri" w:hAnsi="Calibri" w:cs="Calibri"/>
          <w:noProof/>
          <w:szCs w:val="24"/>
        </w:rPr>
      </w:pPr>
      <w:r w:rsidRPr="00C15C71">
        <w:rPr>
          <w:rFonts w:ascii="Calibri" w:hAnsi="Calibri" w:cs="Calibri"/>
          <w:noProof/>
          <w:szCs w:val="24"/>
        </w:rPr>
        <w:t>Correctional Facilities | TB in Specific Populations | TB | CDC. (n.d.). Retrieved March 24, 2020, from https://www.cdc.gov/tb/topic/populations/correctional/default.htm</w:t>
      </w:r>
    </w:p>
    <w:p w14:paraId="2A62BB80" w14:textId="77777777" w:rsidR="00C15C71" w:rsidRPr="00C15C71" w:rsidRDefault="00C15C71" w:rsidP="00C15C71">
      <w:pPr>
        <w:widowControl w:val="0"/>
        <w:autoSpaceDE w:val="0"/>
        <w:autoSpaceDN w:val="0"/>
        <w:adjustRightInd w:val="0"/>
        <w:spacing w:after="0" w:line="240" w:lineRule="auto"/>
        <w:ind w:left="480" w:hanging="480"/>
        <w:rPr>
          <w:rFonts w:ascii="Calibri" w:hAnsi="Calibri" w:cs="Calibri"/>
          <w:noProof/>
          <w:szCs w:val="24"/>
        </w:rPr>
      </w:pPr>
      <w:r w:rsidRPr="00C15C71">
        <w:rPr>
          <w:rFonts w:ascii="Calibri" w:hAnsi="Calibri" w:cs="Calibri"/>
          <w:noProof/>
          <w:szCs w:val="24"/>
        </w:rPr>
        <w:t xml:space="preserve">Health Organization Regional Office for Europe, W. (2014). </w:t>
      </w:r>
      <w:r w:rsidRPr="00C15C71">
        <w:rPr>
          <w:rFonts w:ascii="Calibri" w:hAnsi="Calibri" w:cs="Calibri"/>
          <w:i/>
          <w:iCs/>
          <w:noProof/>
          <w:szCs w:val="24"/>
        </w:rPr>
        <w:t>The WHO Regional Office for Europe</w:t>
      </w:r>
      <w:r w:rsidRPr="00C15C71">
        <w:rPr>
          <w:rFonts w:ascii="Calibri" w:hAnsi="Calibri" w:cs="Calibri"/>
          <w:noProof/>
          <w:szCs w:val="24"/>
        </w:rPr>
        <w:t>. Retrieved from www.euro.who.int</w:t>
      </w:r>
    </w:p>
    <w:p w14:paraId="28BFD5C6" w14:textId="77777777" w:rsidR="00C15C71" w:rsidRPr="00C15C71" w:rsidRDefault="00C15C71" w:rsidP="00C15C71">
      <w:pPr>
        <w:widowControl w:val="0"/>
        <w:autoSpaceDE w:val="0"/>
        <w:autoSpaceDN w:val="0"/>
        <w:adjustRightInd w:val="0"/>
        <w:spacing w:after="0" w:line="240" w:lineRule="auto"/>
        <w:ind w:left="480" w:hanging="480"/>
        <w:rPr>
          <w:rFonts w:ascii="Calibri" w:hAnsi="Calibri" w:cs="Calibri"/>
          <w:noProof/>
          <w:szCs w:val="24"/>
        </w:rPr>
      </w:pPr>
      <w:r w:rsidRPr="00C15C71">
        <w:rPr>
          <w:rFonts w:ascii="Calibri" w:hAnsi="Calibri" w:cs="Calibri"/>
          <w:noProof/>
          <w:szCs w:val="24"/>
        </w:rPr>
        <w:t>Hepatitis C Questions and Answers for Health Professionals | CDC. (n.d.). Retrieved March 24, 2020, from https://www.cdc.gov/hepatitis/hcv/hcvfaq.htm#section2</w:t>
      </w:r>
    </w:p>
    <w:p w14:paraId="6278D037" w14:textId="77777777" w:rsidR="00C15C71" w:rsidRPr="00C15C71" w:rsidRDefault="00C15C71" w:rsidP="00C15C71">
      <w:pPr>
        <w:widowControl w:val="0"/>
        <w:autoSpaceDE w:val="0"/>
        <w:autoSpaceDN w:val="0"/>
        <w:adjustRightInd w:val="0"/>
        <w:spacing w:after="0" w:line="240" w:lineRule="auto"/>
        <w:ind w:left="480" w:hanging="480"/>
        <w:rPr>
          <w:rFonts w:ascii="Calibri" w:hAnsi="Calibri" w:cs="Calibri"/>
          <w:noProof/>
          <w:szCs w:val="24"/>
        </w:rPr>
      </w:pPr>
      <w:r w:rsidRPr="00C15C71">
        <w:rPr>
          <w:rFonts w:ascii="Calibri" w:hAnsi="Calibri" w:cs="Calibri"/>
          <w:noProof/>
          <w:szCs w:val="24"/>
        </w:rPr>
        <w:t xml:space="preserve">James, D. (2004). </w:t>
      </w:r>
      <w:r w:rsidRPr="00C15C71">
        <w:rPr>
          <w:rFonts w:ascii="Calibri" w:hAnsi="Calibri" w:cs="Calibri"/>
          <w:i/>
          <w:iCs/>
          <w:noProof/>
          <w:szCs w:val="24"/>
        </w:rPr>
        <w:t>Profile of Jail Inmates, 2002</w:t>
      </w:r>
      <w:r w:rsidRPr="00C15C71">
        <w:rPr>
          <w:rFonts w:ascii="Calibri" w:hAnsi="Calibri" w:cs="Calibri"/>
          <w:noProof/>
          <w:szCs w:val="24"/>
        </w:rPr>
        <w:t>. Washington, D.C.</w:t>
      </w:r>
    </w:p>
    <w:p w14:paraId="4FD8AC2A" w14:textId="77777777" w:rsidR="00C15C71" w:rsidRPr="00C15C71" w:rsidRDefault="00C15C71" w:rsidP="00C15C71">
      <w:pPr>
        <w:widowControl w:val="0"/>
        <w:autoSpaceDE w:val="0"/>
        <w:autoSpaceDN w:val="0"/>
        <w:adjustRightInd w:val="0"/>
        <w:spacing w:after="0" w:line="240" w:lineRule="auto"/>
        <w:ind w:left="480" w:hanging="480"/>
        <w:rPr>
          <w:rFonts w:ascii="Calibri" w:hAnsi="Calibri" w:cs="Calibri"/>
          <w:noProof/>
          <w:szCs w:val="24"/>
        </w:rPr>
      </w:pPr>
      <w:r w:rsidRPr="00C15C71">
        <w:rPr>
          <w:rFonts w:ascii="Calibri" w:hAnsi="Calibri" w:cs="Calibri"/>
          <w:i/>
          <w:iCs/>
          <w:noProof/>
          <w:szCs w:val="24"/>
        </w:rPr>
        <w:t>Multi-city study on drug injecting and risk of HIV infection: A report prepared on behalf of the WHO International Collaborative Group. Genva: World Health Organization</w:t>
      </w:r>
      <w:r w:rsidRPr="00C15C71">
        <w:rPr>
          <w:rFonts w:ascii="Calibri" w:hAnsi="Calibri" w:cs="Calibri"/>
          <w:noProof/>
          <w:szCs w:val="24"/>
        </w:rPr>
        <w:t>. (1995). Geneva.</w:t>
      </w:r>
    </w:p>
    <w:p w14:paraId="4651AD76" w14:textId="77777777" w:rsidR="00C15C71" w:rsidRPr="00C15C71" w:rsidRDefault="00C15C71" w:rsidP="00C15C71">
      <w:pPr>
        <w:widowControl w:val="0"/>
        <w:autoSpaceDE w:val="0"/>
        <w:autoSpaceDN w:val="0"/>
        <w:adjustRightInd w:val="0"/>
        <w:spacing w:after="0" w:line="240" w:lineRule="auto"/>
        <w:ind w:left="480" w:hanging="480"/>
        <w:rPr>
          <w:rFonts w:ascii="Calibri" w:hAnsi="Calibri" w:cs="Calibri"/>
          <w:noProof/>
          <w:szCs w:val="24"/>
        </w:rPr>
      </w:pPr>
      <w:r w:rsidRPr="00C15C71">
        <w:rPr>
          <w:rFonts w:ascii="Calibri" w:hAnsi="Calibri" w:cs="Calibri"/>
          <w:noProof/>
          <w:szCs w:val="24"/>
        </w:rPr>
        <w:t>Survey of Inmates in Local Jails, 2002 [United States]. (n.d.). Retrieved November 20, 2019, from https://www.icpsr.umich.edu/icpsrweb/NACJD/studies/4359</w:t>
      </w:r>
    </w:p>
    <w:p w14:paraId="4678586A" w14:textId="77777777" w:rsidR="00C15C71" w:rsidRPr="00C15C71" w:rsidRDefault="00C15C71" w:rsidP="00C15C71">
      <w:pPr>
        <w:widowControl w:val="0"/>
        <w:autoSpaceDE w:val="0"/>
        <w:autoSpaceDN w:val="0"/>
        <w:adjustRightInd w:val="0"/>
        <w:spacing w:after="0" w:line="240" w:lineRule="auto"/>
        <w:ind w:left="480" w:hanging="480"/>
        <w:rPr>
          <w:rFonts w:ascii="Calibri" w:hAnsi="Calibri" w:cs="Calibri"/>
          <w:noProof/>
        </w:rPr>
      </w:pPr>
      <w:r w:rsidRPr="00C15C71">
        <w:rPr>
          <w:rFonts w:ascii="Calibri" w:hAnsi="Calibri" w:cs="Calibri"/>
          <w:noProof/>
          <w:szCs w:val="24"/>
        </w:rPr>
        <w:t xml:space="preserve">Wiehe, S. E., Rosenman, M. B., Aalsma, M. C., Scanlon, M. L., &amp; Fortenberry, J. D. (2015). Epidemiology of sexually transmitted infections among offenders following arrest or incarceration. </w:t>
      </w:r>
      <w:r w:rsidRPr="00C15C71">
        <w:rPr>
          <w:rFonts w:ascii="Calibri" w:hAnsi="Calibri" w:cs="Calibri"/>
          <w:i/>
          <w:iCs/>
          <w:noProof/>
          <w:szCs w:val="24"/>
        </w:rPr>
        <w:t>American Journal of Public Health</w:t>
      </w:r>
      <w:r w:rsidRPr="00C15C71">
        <w:rPr>
          <w:rFonts w:ascii="Calibri" w:hAnsi="Calibri" w:cs="Calibri"/>
          <w:noProof/>
          <w:szCs w:val="24"/>
        </w:rPr>
        <w:t xml:space="preserve">, </w:t>
      </w:r>
      <w:r w:rsidRPr="00C15C71">
        <w:rPr>
          <w:rFonts w:ascii="Calibri" w:hAnsi="Calibri" w:cs="Calibri"/>
          <w:i/>
          <w:iCs/>
          <w:noProof/>
          <w:szCs w:val="24"/>
        </w:rPr>
        <w:t>105</w:t>
      </w:r>
      <w:r w:rsidRPr="00C15C71">
        <w:rPr>
          <w:rFonts w:ascii="Calibri" w:hAnsi="Calibri" w:cs="Calibri"/>
          <w:noProof/>
          <w:szCs w:val="24"/>
        </w:rPr>
        <w:t>(12), e26–e32. https://doi.org/10.2105/AJPH.2015.302852</w:t>
      </w:r>
    </w:p>
    <w:p w14:paraId="3E320FEA" w14:textId="3703A86F" w:rsidR="00517E31" w:rsidRPr="00633DD4" w:rsidRDefault="00C15C71" w:rsidP="00517E31">
      <w:pPr>
        <w:spacing w:after="0" w:line="240" w:lineRule="auto"/>
        <w:rPr>
          <w:rFonts w:cstheme="minorHAnsi"/>
          <w:b/>
          <w:bCs/>
        </w:rPr>
      </w:pPr>
      <w:r>
        <w:rPr>
          <w:rFonts w:cstheme="minorHAnsi"/>
          <w:b/>
          <w:bCs/>
        </w:rPr>
        <w:fldChar w:fldCharType="end"/>
      </w:r>
    </w:p>
    <w:p w14:paraId="29EF5847" w14:textId="015564E6" w:rsidR="00B1121C" w:rsidRDefault="00BB3F11" w:rsidP="00517E31">
      <w:pPr>
        <w:spacing w:after="0" w:line="240" w:lineRule="auto"/>
        <w:rPr>
          <w:rFonts w:cstheme="minorHAnsi"/>
          <w:b/>
          <w:bCs/>
          <w:i/>
          <w:iCs/>
        </w:rPr>
      </w:pPr>
      <w:r w:rsidRPr="00633DD4">
        <w:rPr>
          <w:rFonts w:cstheme="minorHAnsi"/>
          <w:b/>
          <w:bCs/>
          <w:i/>
          <w:iCs/>
        </w:rPr>
        <w:t>Project timeline</w:t>
      </w:r>
      <w:r w:rsidR="002B22C2" w:rsidRPr="00633DD4">
        <w:rPr>
          <w:rFonts w:cstheme="minorHAnsi"/>
          <w:b/>
          <w:bCs/>
          <w:i/>
          <w:iCs/>
        </w:rPr>
        <w:t xml:space="preserve"> </w:t>
      </w:r>
    </w:p>
    <w:p w14:paraId="440C7AE9" w14:textId="61A8A203" w:rsidR="00FB6080" w:rsidRPr="00FB6080" w:rsidRDefault="00FB6080" w:rsidP="00FB6080">
      <w:pPr>
        <w:pStyle w:val="ListParagraph"/>
        <w:numPr>
          <w:ilvl w:val="0"/>
          <w:numId w:val="16"/>
        </w:numPr>
        <w:spacing w:after="0" w:line="240" w:lineRule="auto"/>
        <w:rPr>
          <w:rFonts w:cstheme="minorHAnsi"/>
          <w:b/>
          <w:bCs/>
          <w:i/>
          <w:iCs/>
        </w:rPr>
      </w:pPr>
      <w:r>
        <w:rPr>
          <w:rFonts w:cstheme="minorHAnsi"/>
        </w:rPr>
        <w:t>March 25-April 1: Clean the data to be used for the analysis and do more background research</w:t>
      </w:r>
    </w:p>
    <w:p w14:paraId="68164CEA" w14:textId="703DF964" w:rsidR="00FB6080" w:rsidRDefault="00FB6080" w:rsidP="00633DD4">
      <w:pPr>
        <w:pStyle w:val="ListParagraph"/>
        <w:numPr>
          <w:ilvl w:val="0"/>
          <w:numId w:val="16"/>
        </w:numPr>
        <w:spacing w:after="0" w:line="240" w:lineRule="auto"/>
        <w:rPr>
          <w:rFonts w:cstheme="minorHAnsi"/>
        </w:rPr>
      </w:pPr>
      <w:r>
        <w:rPr>
          <w:rFonts w:cstheme="minorHAnsi"/>
        </w:rPr>
        <w:t>April 1-8: Conduct the analysis (run the regression) and interpret the results</w:t>
      </w:r>
    </w:p>
    <w:p w14:paraId="0EB69666" w14:textId="512D779B" w:rsidR="00FB6080" w:rsidRDefault="00FB6080" w:rsidP="00633DD4">
      <w:pPr>
        <w:pStyle w:val="ListParagraph"/>
        <w:numPr>
          <w:ilvl w:val="0"/>
          <w:numId w:val="16"/>
        </w:numPr>
        <w:spacing w:after="0" w:line="240" w:lineRule="auto"/>
        <w:rPr>
          <w:rFonts w:cstheme="minorHAnsi"/>
        </w:rPr>
      </w:pPr>
      <w:r>
        <w:rPr>
          <w:rFonts w:cstheme="minorHAnsi"/>
        </w:rPr>
        <w:t>April 8-15: Write the discussion section</w:t>
      </w:r>
    </w:p>
    <w:p w14:paraId="7DB4C3EE" w14:textId="585252F8" w:rsidR="00FB6080" w:rsidRDefault="00FB6080" w:rsidP="00633DD4">
      <w:pPr>
        <w:pStyle w:val="ListParagraph"/>
        <w:numPr>
          <w:ilvl w:val="0"/>
          <w:numId w:val="16"/>
        </w:numPr>
        <w:spacing w:after="0" w:line="240" w:lineRule="auto"/>
        <w:rPr>
          <w:rFonts w:cstheme="minorHAnsi"/>
        </w:rPr>
      </w:pPr>
      <w:r>
        <w:rPr>
          <w:rFonts w:cstheme="minorHAnsi"/>
        </w:rPr>
        <w:t>April 15: Submit abstract draft (analysis should be complete by this point)</w:t>
      </w:r>
    </w:p>
    <w:p w14:paraId="6945CFE1" w14:textId="4F0D9872" w:rsidR="00FB6080" w:rsidRDefault="00FB6080" w:rsidP="00633DD4">
      <w:pPr>
        <w:pStyle w:val="ListParagraph"/>
        <w:numPr>
          <w:ilvl w:val="0"/>
          <w:numId w:val="16"/>
        </w:numPr>
        <w:spacing w:after="0" w:line="240" w:lineRule="auto"/>
        <w:rPr>
          <w:rFonts w:cstheme="minorHAnsi"/>
        </w:rPr>
      </w:pPr>
      <w:r>
        <w:rPr>
          <w:rFonts w:cstheme="minorHAnsi"/>
        </w:rPr>
        <w:t xml:space="preserve">April 15-22: Make sure written portion is complete, proof read and review the code; make a presentation </w:t>
      </w:r>
    </w:p>
    <w:p w14:paraId="42545505" w14:textId="70EAE088" w:rsidR="00633DD4" w:rsidRPr="00633DD4" w:rsidRDefault="00FB6080" w:rsidP="00633DD4">
      <w:pPr>
        <w:pStyle w:val="ListParagraph"/>
        <w:numPr>
          <w:ilvl w:val="0"/>
          <w:numId w:val="16"/>
        </w:numPr>
        <w:spacing w:after="0" w:line="240" w:lineRule="auto"/>
        <w:rPr>
          <w:rFonts w:cstheme="minorHAnsi"/>
        </w:rPr>
      </w:pPr>
      <w:r>
        <w:rPr>
          <w:rFonts w:cstheme="minorHAnsi"/>
        </w:rPr>
        <w:t>April 22: Submit abstract, code, and PowerPoint by 2pm</w:t>
      </w:r>
    </w:p>
    <w:p w14:paraId="70E8D8D0" w14:textId="77777777" w:rsidR="00517E31" w:rsidRPr="00517E31" w:rsidRDefault="00517E31" w:rsidP="00517E31">
      <w:pPr>
        <w:spacing w:after="0" w:line="240" w:lineRule="auto"/>
        <w:rPr>
          <w:rFonts w:cstheme="minorHAnsi"/>
        </w:rPr>
      </w:pPr>
    </w:p>
    <w:p w14:paraId="7F0D2100" w14:textId="470AC4F2" w:rsidR="00612BFC" w:rsidRPr="00DE3B05" w:rsidRDefault="00612BFC" w:rsidP="00517E31">
      <w:pPr>
        <w:spacing w:after="0" w:line="240" w:lineRule="auto"/>
        <w:rPr>
          <w:rFonts w:cstheme="minorHAnsi"/>
          <w:b/>
          <w:bCs/>
          <w:i/>
          <w:iCs/>
        </w:rPr>
      </w:pPr>
      <w:r w:rsidRPr="00DE3B05">
        <w:rPr>
          <w:rFonts w:cstheme="minorHAnsi"/>
          <w:b/>
          <w:bCs/>
          <w:i/>
          <w:iCs/>
        </w:rPr>
        <w:t>Roles</w:t>
      </w:r>
      <w:r w:rsidR="00FD6202" w:rsidRPr="00DE3B05">
        <w:rPr>
          <w:rFonts w:cstheme="minorHAnsi"/>
          <w:b/>
          <w:bCs/>
          <w:i/>
          <w:iCs/>
        </w:rPr>
        <w:t xml:space="preserve"> </w:t>
      </w:r>
    </w:p>
    <w:p w14:paraId="2989FE38" w14:textId="1AB64566" w:rsidR="00DE3B05" w:rsidRPr="00DE3B05" w:rsidRDefault="00DE3B05" w:rsidP="00DE3B05">
      <w:pPr>
        <w:spacing w:after="0" w:line="240" w:lineRule="auto"/>
        <w:rPr>
          <w:rFonts w:cstheme="minorHAnsi"/>
        </w:rPr>
      </w:pPr>
      <w:r w:rsidRPr="00DE3B05">
        <w:rPr>
          <w:rFonts w:cstheme="minorHAnsi"/>
        </w:rPr>
        <w:t xml:space="preserve">I am doing everything for this project  </w:t>
      </w:r>
    </w:p>
    <w:p w14:paraId="4B8FE7CE" w14:textId="64C688FC" w:rsidR="00FD6202" w:rsidRPr="00517E31" w:rsidRDefault="00FD6202" w:rsidP="00206A41">
      <w:pPr>
        <w:spacing w:after="0" w:line="240" w:lineRule="auto"/>
        <w:contextualSpacing/>
        <w:rPr>
          <w:rFonts w:cstheme="minorHAnsi"/>
        </w:rPr>
      </w:pPr>
    </w:p>
    <w:p w14:paraId="2F8206F6" w14:textId="0CF94432" w:rsidR="00FD6202" w:rsidRPr="00517E31" w:rsidRDefault="00FD6202" w:rsidP="00206A41">
      <w:pPr>
        <w:spacing w:after="0" w:line="240" w:lineRule="auto"/>
        <w:contextualSpacing/>
        <w:rPr>
          <w:rFonts w:cstheme="minorHAnsi"/>
        </w:rPr>
      </w:pPr>
      <w:r w:rsidRPr="00517E31">
        <w:rPr>
          <w:rFonts w:cstheme="minorHAnsi"/>
          <w:b/>
        </w:rPr>
        <w:t>NOTE:</w:t>
      </w:r>
      <w:r w:rsidRPr="00517E31">
        <w:rPr>
          <w:rFonts w:cstheme="minorHAnsi"/>
        </w:rPr>
        <w:t xml:space="preserve"> All individuals/groups are encouraged to make an appointment with me to go over your concept proposal once you have a draft to ensure feasibility/clarity.</w:t>
      </w:r>
    </w:p>
    <w:p w14:paraId="51B9F48D" w14:textId="016C3EE3" w:rsidR="00FD6202" w:rsidRPr="00517E31" w:rsidRDefault="00FD6202" w:rsidP="00206A41">
      <w:pPr>
        <w:spacing w:after="0" w:line="240" w:lineRule="auto"/>
        <w:contextualSpacing/>
        <w:rPr>
          <w:rFonts w:cstheme="minorHAnsi"/>
        </w:rPr>
      </w:pPr>
    </w:p>
    <w:sectPr w:rsidR="00FD6202" w:rsidRPr="00517E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B16FD" w14:textId="77777777" w:rsidR="00635659" w:rsidRDefault="00635659" w:rsidP="00BB3F11">
      <w:pPr>
        <w:spacing w:after="0" w:line="240" w:lineRule="auto"/>
      </w:pPr>
      <w:r>
        <w:separator/>
      </w:r>
    </w:p>
  </w:endnote>
  <w:endnote w:type="continuationSeparator" w:id="0">
    <w:p w14:paraId="31937B68" w14:textId="77777777" w:rsidR="00635659" w:rsidRDefault="00635659" w:rsidP="00BB3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D76E4" w14:textId="77777777" w:rsidR="00635659" w:rsidRDefault="00635659" w:rsidP="00BB3F11">
      <w:pPr>
        <w:spacing w:after="0" w:line="240" w:lineRule="auto"/>
      </w:pPr>
      <w:r>
        <w:separator/>
      </w:r>
    </w:p>
  </w:footnote>
  <w:footnote w:type="continuationSeparator" w:id="0">
    <w:p w14:paraId="6C7554F5" w14:textId="77777777" w:rsidR="00635659" w:rsidRDefault="00635659" w:rsidP="00BB3F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6D6"/>
    <w:multiLevelType w:val="hybridMultilevel"/>
    <w:tmpl w:val="34BEC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D37944"/>
    <w:multiLevelType w:val="multilevel"/>
    <w:tmpl w:val="34BEC08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173A45BC"/>
    <w:multiLevelType w:val="hybridMultilevel"/>
    <w:tmpl w:val="1DA0D8D6"/>
    <w:lvl w:ilvl="0" w:tplc="27566D34">
      <w:start w:val="1"/>
      <w:numFmt w:val="bullet"/>
      <w:lvlText w:val=""/>
      <w:lvlJc w:val="left"/>
      <w:pPr>
        <w:tabs>
          <w:tab w:val="num" w:pos="720"/>
        </w:tabs>
        <w:ind w:left="720" w:hanging="360"/>
      </w:pPr>
      <w:rPr>
        <w:rFonts w:ascii="Wingdings 3" w:hAnsi="Wingdings 3" w:hint="default"/>
      </w:rPr>
    </w:lvl>
    <w:lvl w:ilvl="1" w:tplc="F4D094AC" w:tentative="1">
      <w:start w:val="1"/>
      <w:numFmt w:val="bullet"/>
      <w:lvlText w:val=""/>
      <w:lvlJc w:val="left"/>
      <w:pPr>
        <w:tabs>
          <w:tab w:val="num" w:pos="1440"/>
        </w:tabs>
        <w:ind w:left="1440" w:hanging="360"/>
      </w:pPr>
      <w:rPr>
        <w:rFonts w:ascii="Wingdings 3" w:hAnsi="Wingdings 3" w:hint="default"/>
      </w:rPr>
    </w:lvl>
    <w:lvl w:ilvl="2" w:tplc="396E9148" w:tentative="1">
      <w:start w:val="1"/>
      <w:numFmt w:val="bullet"/>
      <w:lvlText w:val=""/>
      <w:lvlJc w:val="left"/>
      <w:pPr>
        <w:tabs>
          <w:tab w:val="num" w:pos="2160"/>
        </w:tabs>
        <w:ind w:left="2160" w:hanging="360"/>
      </w:pPr>
      <w:rPr>
        <w:rFonts w:ascii="Wingdings 3" w:hAnsi="Wingdings 3" w:hint="default"/>
      </w:rPr>
    </w:lvl>
    <w:lvl w:ilvl="3" w:tplc="1DD617EE" w:tentative="1">
      <w:start w:val="1"/>
      <w:numFmt w:val="bullet"/>
      <w:lvlText w:val=""/>
      <w:lvlJc w:val="left"/>
      <w:pPr>
        <w:tabs>
          <w:tab w:val="num" w:pos="2880"/>
        </w:tabs>
        <w:ind w:left="2880" w:hanging="360"/>
      </w:pPr>
      <w:rPr>
        <w:rFonts w:ascii="Wingdings 3" w:hAnsi="Wingdings 3" w:hint="default"/>
      </w:rPr>
    </w:lvl>
    <w:lvl w:ilvl="4" w:tplc="6F0EC864" w:tentative="1">
      <w:start w:val="1"/>
      <w:numFmt w:val="bullet"/>
      <w:lvlText w:val=""/>
      <w:lvlJc w:val="left"/>
      <w:pPr>
        <w:tabs>
          <w:tab w:val="num" w:pos="3600"/>
        </w:tabs>
        <w:ind w:left="3600" w:hanging="360"/>
      </w:pPr>
      <w:rPr>
        <w:rFonts w:ascii="Wingdings 3" w:hAnsi="Wingdings 3" w:hint="default"/>
      </w:rPr>
    </w:lvl>
    <w:lvl w:ilvl="5" w:tplc="5E3EFF44" w:tentative="1">
      <w:start w:val="1"/>
      <w:numFmt w:val="bullet"/>
      <w:lvlText w:val=""/>
      <w:lvlJc w:val="left"/>
      <w:pPr>
        <w:tabs>
          <w:tab w:val="num" w:pos="4320"/>
        </w:tabs>
        <w:ind w:left="4320" w:hanging="360"/>
      </w:pPr>
      <w:rPr>
        <w:rFonts w:ascii="Wingdings 3" w:hAnsi="Wingdings 3" w:hint="default"/>
      </w:rPr>
    </w:lvl>
    <w:lvl w:ilvl="6" w:tplc="735A9DE6" w:tentative="1">
      <w:start w:val="1"/>
      <w:numFmt w:val="bullet"/>
      <w:lvlText w:val=""/>
      <w:lvlJc w:val="left"/>
      <w:pPr>
        <w:tabs>
          <w:tab w:val="num" w:pos="5040"/>
        </w:tabs>
        <w:ind w:left="5040" w:hanging="360"/>
      </w:pPr>
      <w:rPr>
        <w:rFonts w:ascii="Wingdings 3" w:hAnsi="Wingdings 3" w:hint="default"/>
      </w:rPr>
    </w:lvl>
    <w:lvl w:ilvl="7" w:tplc="0B5E8EFA" w:tentative="1">
      <w:start w:val="1"/>
      <w:numFmt w:val="bullet"/>
      <w:lvlText w:val=""/>
      <w:lvlJc w:val="left"/>
      <w:pPr>
        <w:tabs>
          <w:tab w:val="num" w:pos="5760"/>
        </w:tabs>
        <w:ind w:left="5760" w:hanging="360"/>
      </w:pPr>
      <w:rPr>
        <w:rFonts w:ascii="Wingdings 3" w:hAnsi="Wingdings 3" w:hint="default"/>
      </w:rPr>
    </w:lvl>
    <w:lvl w:ilvl="8" w:tplc="7C3A602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1FF63B3"/>
    <w:multiLevelType w:val="hybridMultilevel"/>
    <w:tmpl w:val="51825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26FF9"/>
    <w:multiLevelType w:val="hybridMultilevel"/>
    <w:tmpl w:val="CA7A3B1A"/>
    <w:lvl w:ilvl="0" w:tplc="CA3040B8">
      <w:start w:val="1"/>
      <w:numFmt w:val="bullet"/>
      <w:lvlText w:val=""/>
      <w:lvlJc w:val="left"/>
      <w:pPr>
        <w:tabs>
          <w:tab w:val="num" w:pos="720"/>
        </w:tabs>
        <w:ind w:left="720" w:hanging="360"/>
      </w:pPr>
      <w:rPr>
        <w:rFonts w:ascii="Wingdings 3" w:hAnsi="Wingdings 3" w:hint="default"/>
      </w:rPr>
    </w:lvl>
    <w:lvl w:ilvl="1" w:tplc="36E66068" w:tentative="1">
      <w:start w:val="1"/>
      <w:numFmt w:val="bullet"/>
      <w:lvlText w:val=""/>
      <w:lvlJc w:val="left"/>
      <w:pPr>
        <w:tabs>
          <w:tab w:val="num" w:pos="1440"/>
        </w:tabs>
        <w:ind w:left="1440" w:hanging="360"/>
      </w:pPr>
      <w:rPr>
        <w:rFonts w:ascii="Wingdings 3" w:hAnsi="Wingdings 3" w:hint="default"/>
      </w:rPr>
    </w:lvl>
    <w:lvl w:ilvl="2" w:tplc="0936CDC4" w:tentative="1">
      <w:start w:val="1"/>
      <w:numFmt w:val="bullet"/>
      <w:lvlText w:val=""/>
      <w:lvlJc w:val="left"/>
      <w:pPr>
        <w:tabs>
          <w:tab w:val="num" w:pos="2160"/>
        </w:tabs>
        <w:ind w:left="2160" w:hanging="360"/>
      </w:pPr>
      <w:rPr>
        <w:rFonts w:ascii="Wingdings 3" w:hAnsi="Wingdings 3" w:hint="default"/>
      </w:rPr>
    </w:lvl>
    <w:lvl w:ilvl="3" w:tplc="8E6074BA" w:tentative="1">
      <w:start w:val="1"/>
      <w:numFmt w:val="bullet"/>
      <w:lvlText w:val=""/>
      <w:lvlJc w:val="left"/>
      <w:pPr>
        <w:tabs>
          <w:tab w:val="num" w:pos="2880"/>
        </w:tabs>
        <w:ind w:left="2880" w:hanging="360"/>
      </w:pPr>
      <w:rPr>
        <w:rFonts w:ascii="Wingdings 3" w:hAnsi="Wingdings 3" w:hint="default"/>
      </w:rPr>
    </w:lvl>
    <w:lvl w:ilvl="4" w:tplc="6DA6E980" w:tentative="1">
      <w:start w:val="1"/>
      <w:numFmt w:val="bullet"/>
      <w:lvlText w:val=""/>
      <w:lvlJc w:val="left"/>
      <w:pPr>
        <w:tabs>
          <w:tab w:val="num" w:pos="3600"/>
        </w:tabs>
        <w:ind w:left="3600" w:hanging="360"/>
      </w:pPr>
      <w:rPr>
        <w:rFonts w:ascii="Wingdings 3" w:hAnsi="Wingdings 3" w:hint="default"/>
      </w:rPr>
    </w:lvl>
    <w:lvl w:ilvl="5" w:tplc="9A24BBFC" w:tentative="1">
      <w:start w:val="1"/>
      <w:numFmt w:val="bullet"/>
      <w:lvlText w:val=""/>
      <w:lvlJc w:val="left"/>
      <w:pPr>
        <w:tabs>
          <w:tab w:val="num" w:pos="4320"/>
        </w:tabs>
        <w:ind w:left="4320" w:hanging="360"/>
      </w:pPr>
      <w:rPr>
        <w:rFonts w:ascii="Wingdings 3" w:hAnsi="Wingdings 3" w:hint="default"/>
      </w:rPr>
    </w:lvl>
    <w:lvl w:ilvl="6" w:tplc="4C0A736A" w:tentative="1">
      <w:start w:val="1"/>
      <w:numFmt w:val="bullet"/>
      <w:lvlText w:val=""/>
      <w:lvlJc w:val="left"/>
      <w:pPr>
        <w:tabs>
          <w:tab w:val="num" w:pos="5040"/>
        </w:tabs>
        <w:ind w:left="5040" w:hanging="360"/>
      </w:pPr>
      <w:rPr>
        <w:rFonts w:ascii="Wingdings 3" w:hAnsi="Wingdings 3" w:hint="default"/>
      </w:rPr>
    </w:lvl>
    <w:lvl w:ilvl="7" w:tplc="222EA2CC" w:tentative="1">
      <w:start w:val="1"/>
      <w:numFmt w:val="bullet"/>
      <w:lvlText w:val=""/>
      <w:lvlJc w:val="left"/>
      <w:pPr>
        <w:tabs>
          <w:tab w:val="num" w:pos="5760"/>
        </w:tabs>
        <w:ind w:left="5760" w:hanging="360"/>
      </w:pPr>
      <w:rPr>
        <w:rFonts w:ascii="Wingdings 3" w:hAnsi="Wingdings 3" w:hint="default"/>
      </w:rPr>
    </w:lvl>
    <w:lvl w:ilvl="8" w:tplc="01E61DF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71049B4"/>
    <w:multiLevelType w:val="multilevel"/>
    <w:tmpl w:val="3C46D4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5733FF4"/>
    <w:multiLevelType w:val="multilevel"/>
    <w:tmpl w:val="6F56AE0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4C2D1053"/>
    <w:multiLevelType w:val="hybridMultilevel"/>
    <w:tmpl w:val="06E60346"/>
    <w:lvl w:ilvl="0" w:tplc="A99C5B0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73F9B"/>
    <w:multiLevelType w:val="hybridMultilevel"/>
    <w:tmpl w:val="CE9272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1B7FD1"/>
    <w:multiLevelType w:val="hybridMultilevel"/>
    <w:tmpl w:val="6F56AE02"/>
    <w:lvl w:ilvl="0" w:tplc="A99C5B0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DCD1D78"/>
    <w:multiLevelType w:val="hybridMultilevel"/>
    <w:tmpl w:val="DB7CA138"/>
    <w:lvl w:ilvl="0" w:tplc="C61CD6E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A924A9"/>
    <w:multiLevelType w:val="hybridMultilevel"/>
    <w:tmpl w:val="3C46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70697A"/>
    <w:multiLevelType w:val="hybridMultilevel"/>
    <w:tmpl w:val="898C47DE"/>
    <w:lvl w:ilvl="0" w:tplc="A99C5B0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4104AC"/>
    <w:multiLevelType w:val="hybridMultilevel"/>
    <w:tmpl w:val="FF3A005A"/>
    <w:lvl w:ilvl="0" w:tplc="A99C5B0E">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56483B"/>
    <w:multiLevelType w:val="hybridMultilevel"/>
    <w:tmpl w:val="613250B4"/>
    <w:lvl w:ilvl="0" w:tplc="8130A484">
      <w:start w:val="1"/>
      <w:numFmt w:val="bullet"/>
      <w:lvlText w:val=""/>
      <w:lvlJc w:val="left"/>
      <w:pPr>
        <w:tabs>
          <w:tab w:val="num" w:pos="720"/>
        </w:tabs>
        <w:ind w:left="720" w:hanging="360"/>
      </w:pPr>
      <w:rPr>
        <w:rFonts w:ascii="Wingdings 3" w:hAnsi="Wingdings 3" w:hint="default"/>
      </w:rPr>
    </w:lvl>
    <w:lvl w:ilvl="1" w:tplc="09AA2A28" w:tentative="1">
      <w:start w:val="1"/>
      <w:numFmt w:val="bullet"/>
      <w:lvlText w:val=""/>
      <w:lvlJc w:val="left"/>
      <w:pPr>
        <w:tabs>
          <w:tab w:val="num" w:pos="1440"/>
        </w:tabs>
        <w:ind w:left="1440" w:hanging="360"/>
      </w:pPr>
      <w:rPr>
        <w:rFonts w:ascii="Wingdings 3" w:hAnsi="Wingdings 3" w:hint="default"/>
      </w:rPr>
    </w:lvl>
    <w:lvl w:ilvl="2" w:tplc="841A5806" w:tentative="1">
      <w:start w:val="1"/>
      <w:numFmt w:val="bullet"/>
      <w:lvlText w:val=""/>
      <w:lvlJc w:val="left"/>
      <w:pPr>
        <w:tabs>
          <w:tab w:val="num" w:pos="2160"/>
        </w:tabs>
        <w:ind w:left="2160" w:hanging="360"/>
      </w:pPr>
      <w:rPr>
        <w:rFonts w:ascii="Wingdings 3" w:hAnsi="Wingdings 3" w:hint="default"/>
      </w:rPr>
    </w:lvl>
    <w:lvl w:ilvl="3" w:tplc="56C094AE" w:tentative="1">
      <w:start w:val="1"/>
      <w:numFmt w:val="bullet"/>
      <w:lvlText w:val=""/>
      <w:lvlJc w:val="left"/>
      <w:pPr>
        <w:tabs>
          <w:tab w:val="num" w:pos="2880"/>
        </w:tabs>
        <w:ind w:left="2880" w:hanging="360"/>
      </w:pPr>
      <w:rPr>
        <w:rFonts w:ascii="Wingdings 3" w:hAnsi="Wingdings 3" w:hint="default"/>
      </w:rPr>
    </w:lvl>
    <w:lvl w:ilvl="4" w:tplc="5DF8893A" w:tentative="1">
      <w:start w:val="1"/>
      <w:numFmt w:val="bullet"/>
      <w:lvlText w:val=""/>
      <w:lvlJc w:val="left"/>
      <w:pPr>
        <w:tabs>
          <w:tab w:val="num" w:pos="3600"/>
        </w:tabs>
        <w:ind w:left="3600" w:hanging="360"/>
      </w:pPr>
      <w:rPr>
        <w:rFonts w:ascii="Wingdings 3" w:hAnsi="Wingdings 3" w:hint="default"/>
      </w:rPr>
    </w:lvl>
    <w:lvl w:ilvl="5" w:tplc="0E226C1A" w:tentative="1">
      <w:start w:val="1"/>
      <w:numFmt w:val="bullet"/>
      <w:lvlText w:val=""/>
      <w:lvlJc w:val="left"/>
      <w:pPr>
        <w:tabs>
          <w:tab w:val="num" w:pos="4320"/>
        </w:tabs>
        <w:ind w:left="4320" w:hanging="360"/>
      </w:pPr>
      <w:rPr>
        <w:rFonts w:ascii="Wingdings 3" w:hAnsi="Wingdings 3" w:hint="default"/>
      </w:rPr>
    </w:lvl>
    <w:lvl w:ilvl="6" w:tplc="9F502608" w:tentative="1">
      <w:start w:val="1"/>
      <w:numFmt w:val="bullet"/>
      <w:lvlText w:val=""/>
      <w:lvlJc w:val="left"/>
      <w:pPr>
        <w:tabs>
          <w:tab w:val="num" w:pos="5040"/>
        </w:tabs>
        <w:ind w:left="5040" w:hanging="360"/>
      </w:pPr>
      <w:rPr>
        <w:rFonts w:ascii="Wingdings 3" w:hAnsi="Wingdings 3" w:hint="default"/>
      </w:rPr>
    </w:lvl>
    <w:lvl w:ilvl="7" w:tplc="870661EE" w:tentative="1">
      <w:start w:val="1"/>
      <w:numFmt w:val="bullet"/>
      <w:lvlText w:val=""/>
      <w:lvlJc w:val="left"/>
      <w:pPr>
        <w:tabs>
          <w:tab w:val="num" w:pos="5760"/>
        </w:tabs>
        <w:ind w:left="5760" w:hanging="360"/>
      </w:pPr>
      <w:rPr>
        <w:rFonts w:ascii="Wingdings 3" w:hAnsi="Wingdings 3" w:hint="default"/>
      </w:rPr>
    </w:lvl>
    <w:lvl w:ilvl="8" w:tplc="6290A898"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7BDB628B"/>
    <w:multiLevelType w:val="hybridMultilevel"/>
    <w:tmpl w:val="54EEAA3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1"/>
  </w:num>
  <w:num w:numId="4">
    <w:abstractNumId w:val="0"/>
  </w:num>
  <w:num w:numId="5">
    <w:abstractNumId w:val="2"/>
  </w:num>
  <w:num w:numId="6">
    <w:abstractNumId w:val="3"/>
  </w:num>
  <w:num w:numId="7">
    <w:abstractNumId w:val="8"/>
  </w:num>
  <w:num w:numId="8">
    <w:abstractNumId w:val="15"/>
  </w:num>
  <w:num w:numId="9">
    <w:abstractNumId w:val="1"/>
  </w:num>
  <w:num w:numId="10">
    <w:abstractNumId w:val="9"/>
  </w:num>
  <w:num w:numId="11">
    <w:abstractNumId w:val="5"/>
  </w:num>
  <w:num w:numId="12">
    <w:abstractNumId w:val="7"/>
  </w:num>
  <w:num w:numId="13">
    <w:abstractNumId w:val="13"/>
  </w:num>
  <w:num w:numId="14">
    <w:abstractNumId w:val="12"/>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XmlVersion" w:val="Empty"/>
  </w:docVars>
  <w:rsids>
    <w:rsidRoot w:val="00DA237D"/>
    <w:rsid w:val="00006709"/>
    <w:rsid w:val="00043BB2"/>
    <w:rsid w:val="000F7324"/>
    <w:rsid w:val="00101B41"/>
    <w:rsid w:val="00125D94"/>
    <w:rsid w:val="0015756F"/>
    <w:rsid w:val="00196DB8"/>
    <w:rsid w:val="00206A41"/>
    <w:rsid w:val="00297350"/>
    <w:rsid w:val="002A2AC1"/>
    <w:rsid w:val="002B0283"/>
    <w:rsid w:val="002B22C2"/>
    <w:rsid w:val="002C2575"/>
    <w:rsid w:val="002C26E2"/>
    <w:rsid w:val="002C345C"/>
    <w:rsid w:val="002F267E"/>
    <w:rsid w:val="00310CCC"/>
    <w:rsid w:val="003304B3"/>
    <w:rsid w:val="00342D7B"/>
    <w:rsid w:val="003A0D88"/>
    <w:rsid w:val="00406BEA"/>
    <w:rsid w:val="0043570A"/>
    <w:rsid w:val="00466453"/>
    <w:rsid w:val="00466BA4"/>
    <w:rsid w:val="004B3E4A"/>
    <w:rsid w:val="00517E31"/>
    <w:rsid w:val="00551BCA"/>
    <w:rsid w:val="005A41AB"/>
    <w:rsid w:val="005E1B68"/>
    <w:rsid w:val="005F42DF"/>
    <w:rsid w:val="00604F7B"/>
    <w:rsid w:val="00612BFC"/>
    <w:rsid w:val="00633DD4"/>
    <w:rsid w:val="00635659"/>
    <w:rsid w:val="006409CF"/>
    <w:rsid w:val="00687169"/>
    <w:rsid w:val="006C32C4"/>
    <w:rsid w:val="006E7A11"/>
    <w:rsid w:val="0075092C"/>
    <w:rsid w:val="007B3158"/>
    <w:rsid w:val="007E5C15"/>
    <w:rsid w:val="00846256"/>
    <w:rsid w:val="0088793B"/>
    <w:rsid w:val="008F7484"/>
    <w:rsid w:val="00910F1C"/>
    <w:rsid w:val="009112AC"/>
    <w:rsid w:val="00924F93"/>
    <w:rsid w:val="009F7E2D"/>
    <w:rsid w:val="00A20A9A"/>
    <w:rsid w:val="00A2405D"/>
    <w:rsid w:val="00B015CE"/>
    <w:rsid w:val="00B1121C"/>
    <w:rsid w:val="00B53893"/>
    <w:rsid w:val="00B66F53"/>
    <w:rsid w:val="00BA0CD1"/>
    <w:rsid w:val="00BB3F11"/>
    <w:rsid w:val="00BC2296"/>
    <w:rsid w:val="00C15C71"/>
    <w:rsid w:val="00C16C9F"/>
    <w:rsid w:val="00C17F68"/>
    <w:rsid w:val="00C714D5"/>
    <w:rsid w:val="00C947A8"/>
    <w:rsid w:val="00CD214C"/>
    <w:rsid w:val="00CD666B"/>
    <w:rsid w:val="00DA237D"/>
    <w:rsid w:val="00DC0C96"/>
    <w:rsid w:val="00DC4C78"/>
    <w:rsid w:val="00DE3B05"/>
    <w:rsid w:val="00E21161"/>
    <w:rsid w:val="00E6675A"/>
    <w:rsid w:val="00E726B6"/>
    <w:rsid w:val="00E76B38"/>
    <w:rsid w:val="00E8091D"/>
    <w:rsid w:val="00EB4BD8"/>
    <w:rsid w:val="00EC2D79"/>
    <w:rsid w:val="00F63F2B"/>
    <w:rsid w:val="00F7644F"/>
    <w:rsid w:val="00FB6080"/>
    <w:rsid w:val="00FD6202"/>
    <w:rsid w:val="00FF31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B7ABFA"/>
  <w15:docId w15:val="{2E7006F1-6E4F-4546-80C9-F321DBE5A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F11"/>
    <w:pPr>
      <w:ind w:left="720"/>
      <w:contextualSpacing/>
    </w:pPr>
  </w:style>
  <w:style w:type="paragraph" w:styleId="Header">
    <w:name w:val="header"/>
    <w:basedOn w:val="Normal"/>
    <w:link w:val="HeaderChar"/>
    <w:uiPriority w:val="99"/>
    <w:unhideWhenUsed/>
    <w:rsid w:val="00BB3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F11"/>
  </w:style>
  <w:style w:type="paragraph" w:styleId="Footer">
    <w:name w:val="footer"/>
    <w:basedOn w:val="Normal"/>
    <w:link w:val="FooterChar"/>
    <w:uiPriority w:val="99"/>
    <w:unhideWhenUsed/>
    <w:rsid w:val="00BB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F11"/>
  </w:style>
  <w:style w:type="character" w:styleId="CommentReference">
    <w:name w:val="annotation reference"/>
    <w:basedOn w:val="DefaultParagraphFont"/>
    <w:uiPriority w:val="99"/>
    <w:semiHidden/>
    <w:unhideWhenUsed/>
    <w:rsid w:val="00101B41"/>
    <w:rPr>
      <w:sz w:val="16"/>
      <w:szCs w:val="16"/>
    </w:rPr>
  </w:style>
  <w:style w:type="paragraph" w:styleId="CommentText">
    <w:name w:val="annotation text"/>
    <w:basedOn w:val="Normal"/>
    <w:link w:val="CommentTextChar"/>
    <w:uiPriority w:val="99"/>
    <w:semiHidden/>
    <w:unhideWhenUsed/>
    <w:rsid w:val="00101B41"/>
    <w:pPr>
      <w:spacing w:line="240" w:lineRule="auto"/>
    </w:pPr>
    <w:rPr>
      <w:sz w:val="20"/>
      <w:szCs w:val="20"/>
    </w:rPr>
  </w:style>
  <w:style w:type="character" w:customStyle="1" w:styleId="CommentTextChar">
    <w:name w:val="Comment Text Char"/>
    <w:basedOn w:val="DefaultParagraphFont"/>
    <w:link w:val="CommentText"/>
    <w:uiPriority w:val="99"/>
    <w:semiHidden/>
    <w:rsid w:val="00101B41"/>
    <w:rPr>
      <w:sz w:val="20"/>
      <w:szCs w:val="20"/>
    </w:rPr>
  </w:style>
  <w:style w:type="paragraph" w:styleId="CommentSubject">
    <w:name w:val="annotation subject"/>
    <w:basedOn w:val="CommentText"/>
    <w:next w:val="CommentText"/>
    <w:link w:val="CommentSubjectChar"/>
    <w:uiPriority w:val="99"/>
    <w:semiHidden/>
    <w:unhideWhenUsed/>
    <w:rsid w:val="00101B41"/>
    <w:rPr>
      <w:b/>
      <w:bCs/>
    </w:rPr>
  </w:style>
  <w:style w:type="character" w:customStyle="1" w:styleId="CommentSubjectChar">
    <w:name w:val="Comment Subject Char"/>
    <w:basedOn w:val="CommentTextChar"/>
    <w:link w:val="CommentSubject"/>
    <w:uiPriority w:val="99"/>
    <w:semiHidden/>
    <w:rsid w:val="00101B41"/>
    <w:rPr>
      <w:b/>
      <w:bCs/>
      <w:sz w:val="20"/>
      <w:szCs w:val="20"/>
    </w:rPr>
  </w:style>
  <w:style w:type="paragraph" w:styleId="BalloonText">
    <w:name w:val="Balloon Text"/>
    <w:basedOn w:val="Normal"/>
    <w:link w:val="BalloonTextChar"/>
    <w:uiPriority w:val="99"/>
    <w:semiHidden/>
    <w:unhideWhenUsed/>
    <w:rsid w:val="00101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B41"/>
    <w:rPr>
      <w:rFonts w:ascii="Tahoma" w:hAnsi="Tahoma" w:cs="Tahoma"/>
      <w:sz w:val="16"/>
      <w:szCs w:val="16"/>
    </w:rPr>
  </w:style>
  <w:style w:type="paragraph" w:styleId="PlainText">
    <w:name w:val="Plain Text"/>
    <w:basedOn w:val="Normal"/>
    <w:link w:val="PlainTextChar"/>
    <w:uiPriority w:val="99"/>
    <w:semiHidden/>
    <w:unhideWhenUsed/>
    <w:rsid w:val="00466453"/>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466453"/>
    <w:rPr>
      <w:rFonts w:ascii="Calibri" w:hAnsi="Calibri" w:cs="Consolas"/>
      <w:szCs w:val="21"/>
    </w:rPr>
  </w:style>
  <w:style w:type="character" w:styleId="Strong">
    <w:name w:val="Strong"/>
    <w:basedOn w:val="DefaultParagraphFont"/>
    <w:uiPriority w:val="22"/>
    <w:qFormat/>
    <w:rsid w:val="003304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22868">
      <w:bodyDiv w:val="1"/>
      <w:marLeft w:val="0"/>
      <w:marRight w:val="0"/>
      <w:marTop w:val="0"/>
      <w:marBottom w:val="0"/>
      <w:divBdr>
        <w:top w:val="none" w:sz="0" w:space="0" w:color="auto"/>
        <w:left w:val="none" w:sz="0" w:space="0" w:color="auto"/>
        <w:bottom w:val="none" w:sz="0" w:space="0" w:color="auto"/>
        <w:right w:val="none" w:sz="0" w:space="0" w:color="auto"/>
      </w:divBdr>
    </w:div>
    <w:div w:id="1032531946">
      <w:bodyDiv w:val="1"/>
      <w:marLeft w:val="0"/>
      <w:marRight w:val="0"/>
      <w:marTop w:val="0"/>
      <w:marBottom w:val="0"/>
      <w:divBdr>
        <w:top w:val="none" w:sz="0" w:space="0" w:color="auto"/>
        <w:left w:val="none" w:sz="0" w:space="0" w:color="auto"/>
        <w:bottom w:val="none" w:sz="0" w:space="0" w:color="auto"/>
        <w:right w:val="none" w:sz="0" w:space="0" w:color="auto"/>
      </w:divBdr>
      <w:divsChild>
        <w:div w:id="362511844">
          <w:marLeft w:val="432"/>
          <w:marRight w:val="0"/>
          <w:marTop w:val="120"/>
          <w:marBottom w:val="0"/>
          <w:divBdr>
            <w:top w:val="none" w:sz="0" w:space="0" w:color="auto"/>
            <w:left w:val="none" w:sz="0" w:space="0" w:color="auto"/>
            <w:bottom w:val="none" w:sz="0" w:space="0" w:color="auto"/>
            <w:right w:val="none" w:sz="0" w:space="0" w:color="auto"/>
          </w:divBdr>
        </w:div>
      </w:divsChild>
    </w:div>
    <w:div w:id="1067218595">
      <w:bodyDiv w:val="1"/>
      <w:marLeft w:val="0"/>
      <w:marRight w:val="0"/>
      <w:marTop w:val="0"/>
      <w:marBottom w:val="0"/>
      <w:divBdr>
        <w:top w:val="none" w:sz="0" w:space="0" w:color="auto"/>
        <w:left w:val="none" w:sz="0" w:space="0" w:color="auto"/>
        <w:bottom w:val="none" w:sz="0" w:space="0" w:color="auto"/>
        <w:right w:val="none" w:sz="0" w:space="0" w:color="auto"/>
      </w:divBdr>
      <w:divsChild>
        <w:div w:id="1055275093">
          <w:marLeft w:val="432"/>
          <w:marRight w:val="0"/>
          <w:marTop w:val="120"/>
          <w:marBottom w:val="0"/>
          <w:divBdr>
            <w:top w:val="none" w:sz="0" w:space="0" w:color="auto"/>
            <w:left w:val="none" w:sz="0" w:space="0" w:color="auto"/>
            <w:bottom w:val="none" w:sz="0" w:space="0" w:color="auto"/>
            <w:right w:val="none" w:sz="0" w:space="0" w:color="auto"/>
          </w:divBdr>
        </w:div>
      </w:divsChild>
    </w:div>
    <w:div w:id="1435441488">
      <w:bodyDiv w:val="1"/>
      <w:marLeft w:val="0"/>
      <w:marRight w:val="0"/>
      <w:marTop w:val="0"/>
      <w:marBottom w:val="0"/>
      <w:divBdr>
        <w:top w:val="none" w:sz="0" w:space="0" w:color="auto"/>
        <w:left w:val="none" w:sz="0" w:space="0" w:color="auto"/>
        <w:bottom w:val="none" w:sz="0" w:space="0" w:color="auto"/>
        <w:right w:val="none" w:sz="0" w:space="0" w:color="auto"/>
      </w:divBdr>
      <w:divsChild>
        <w:div w:id="1551068427">
          <w:marLeft w:val="432"/>
          <w:marRight w:val="0"/>
          <w:marTop w:val="120"/>
          <w:marBottom w:val="0"/>
          <w:divBdr>
            <w:top w:val="none" w:sz="0" w:space="0" w:color="auto"/>
            <w:left w:val="none" w:sz="0" w:space="0" w:color="auto"/>
            <w:bottom w:val="none" w:sz="0" w:space="0" w:color="auto"/>
            <w:right w:val="none" w:sz="0" w:space="0" w:color="auto"/>
          </w:divBdr>
        </w:div>
        <w:div w:id="2097748745">
          <w:marLeft w:val="432"/>
          <w:marRight w:val="0"/>
          <w:marTop w:val="120"/>
          <w:marBottom w:val="0"/>
          <w:divBdr>
            <w:top w:val="none" w:sz="0" w:space="0" w:color="auto"/>
            <w:left w:val="none" w:sz="0" w:space="0" w:color="auto"/>
            <w:bottom w:val="none" w:sz="0" w:space="0" w:color="auto"/>
            <w:right w:val="none" w:sz="0" w:space="0" w:color="auto"/>
          </w:divBdr>
        </w:div>
      </w:divsChild>
    </w:div>
    <w:div w:id="156868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5A72B-6853-4C01-9412-EF31DA45B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Duncan</dc:creator>
  <cp:lastModifiedBy>Abbie Tolon</cp:lastModifiedBy>
  <cp:revision>25</cp:revision>
  <cp:lastPrinted>2012-01-30T17:42:00Z</cp:lastPrinted>
  <dcterms:created xsi:type="dcterms:W3CDTF">2020-03-24T23:03:00Z</dcterms:created>
  <dcterms:modified xsi:type="dcterms:W3CDTF">2020-03-25T00:51:00Z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ae52d11a-d63d-3aad-b9bb-a9cbbbbd97c8</vt:lpwstr>
  </property>
  <property fmtid="{D5CDD505-2E9C-101B-9397-08002B2CF9AE}" pid="24" name="Mendeley Citation Style_1">
    <vt:lpwstr>http://www.zotero.org/styles/apa</vt:lpwstr>
  </property>
</Properties>
</file>