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6A4" w:rsidRDefault="00A436A4" w:rsidP="002C5E0C">
      <w:pPr>
        <w:spacing w:beforeLines="50" w:before="156" w:afterLines="50" w:after="156"/>
        <w:jc w:val="center"/>
        <w:rPr>
          <w:b/>
          <w:bCs/>
          <w:sz w:val="32"/>
          <w:szCs w:val="32"/>
        </w:rPr>
      </w:pPr>
      <w:r w:rsidRPr="002C5E0C">
        <w:rPr>
          <w:b/>
          <w:bCs/>
          <w:sz w:val="32"/>
          <w:szCs w:val="32"/>
        </w:rPr>
        <w:t>保密协议书</w:t>
      </w:r>
    </w:p>
    <w:p w:rsidR="00F4046C" w:rsidRPr="002C5E0C" w:rsidRDefault="00F4046C" w:rsidP="002C5E0C">
      <w:pPr>
        <w:spacing w:beforeLines="50" w:before="156" w:afterLines="50" w:after="156"/>
        <w:jc w:val="center"/>
        <w:rPr>
          <w:b/>
          <w:bCs/>
          <w:sz w:val="32"/>
          <w:szCs w:val="32"/>
        </w:rPr>
      </w:pPr>
    </w:p>
    <w:p w:rsidR="00A436A4" w:rsidRPr="00A436A4" w:rsidRDefault="00A436A4" w:rsidP="002C5E0C">
      <w:pPr>
        <w:spacing w:afterLines="50" w:after="156" w:line="300" w:lineRule="auto"/>
        <w:rPr>
          <w:sz w:val="24"/>
        </w:rPr>
      </w:pPr>
      <w:r w:rsidRPr="00A436A4">
        <w:rPr>
          <w:sz w:val="24"/>
        </w:rPr>
        <w:t>本协议书由以下双方于</w:t>
      </w:r>
      <w:r w:rsidR="00B12AEB">
        <w:rPr>
          <w:sz w:val="24"/>
          <w:u w:val="single"/>
        </w:rPr>
        <w:t xml:space="preserve"> </w:t>
      </w:r>
      <w:r w:rsidR="000F3B96">
        <w:rPr>
          <w:sz w:val="24"/>
          <w:u w:val="single"/>
        </w:rPr>
        <w:t xml:space="preserve">    </w:t>
      </w:r>
      <w:r w:rsidR="00B12AEB">
        <w:rPr>
          <w:sz w:val="24"/>
          <w:u w:val="single"/>
        </w:rPr>
        <w:t xml:space="preserve"> </w:t>
      </w:r>
      <w:r w:rsidRPr="00A436A4">
        <w:rPr>
          <w:sz w:val="24"/>
        </w:rPr>
        <w:t>年</w:t>
      </w:r>
      <w:r w:rsidR="00B12AEB">
        <w:rPr>
          <w:sz w:val="24"/>
          <w:u w:val="single"/>
        </w:rPr>
        <w:t xml:space="preserve"> </w:t>
      </w:r>
      <w:r w:rsidR="000F3B96">
        <w:rPr>
          <w:sz w:val="24"/>
          <w:u w:val="single"/>
        </w:rPr>
        <w:t xml:space="preserve">    </w:t>
      </w:r>
      <w:r w:rsidRPr="00A436A4">
        <w:rPr>
          <w:rFonts w:hAnsi="宋体"/>
          <w:sz w:val="24"/>
        </w:rPr>
        <w:t>月</w:t>
      </w:r>
      <w:r w:rsidR="00B12AEB">
        <w:rPr>
          <w:sz w:val="24"/>
          <w:u w:val="single"/>
        </w:rPr>
        <w:t xml:space="preserve"> </w:t>
      </w:r>
      <w:r w:rsidR="000F3B96">
        <w:rPr>
          <w:sz w:val="24"/>
          <w:u w:val="single"/>
        </w:rPr>
        <w:t xml:space="preserve">   </w:t>
      </w:r>
      <w:r w:rsidR="00B12AEB">
        <w:rPr>
          <w:sz w:val="24"/>
          <w:u w:val="single"/>
        </w:rPr>
        <w:t xml:space="preserve"> </w:t>
      </w:r>
      <w:r w:rsidRPr="00A436A4">
        <w:rPr>
          <w:rFonts w:hAnsi="宋体"/>
          <w:sz w:val="24"/>
        </w:rPr>
        <w:t>日签署并生效。</w:t>
      </w:r>
    </w:p>
    <w:p w:rsidR="00A436A4" w:rsidRPr="00A436A4" w:rsidRDefault="00D12953" w:rsidP="00081A96">
      <w:pPr>
        <w:numPr>
          <w:ilvl w:val="0"/>
          <w:numId w:val="1"/>
        </w:numPr>
        <w:spacing w:line="300" w:lineRule="auto"/>
        <w:rPr>
          <w:sz w:val="24"/>
        </w:rPr>
      </w:pPr>
      <w:r w:rsidRPr="00A436A4">
        <w:rPr>
          <w:rFonts w:hAnsi="宋体"/>
          <w:sz w:val="24"/>
          <w:u w:val="single"/>
        </w:rPr>
        <w:t>上海酷芯</w:t>
      </w:r>
      <w:r>
        <w:rPr>
          <w:rFonts w:hAnsi="宋体" w:hint="eastAsia"/>
          <w:sz w:val="24"/>
          <w:u w:val="single"/>
        </w:rPr>
        <w:t>微</w:t>
      </w:r>
      <w:r w:rsidRPr="00A436A4">
        <w:rPr>
          <w:rFonts w:hAnsi="宋体"/>
          <w:sz w:val="24"/>
          <w:u w:val="single"/>
        </w:rPr>
        <w:t>电子有限公司</w:t>
      </w:r>
      <w:r w:rsidR="00A436A4" w:rsidRPr="00A436A4">
        <w:rPr>
          <w:rFonts w:hAnsi="Arial" w:hint="eastAsia"/>
          <w:sz w:val="24"/>
          <w:u w:val="words"/>
        </w:rPr>
        <w:t xml:space="preserve"> </w:t>
      </w:r>
      <w:r w:rsidR="00062F68">
        <w:rPr>
          <w:rFonts w:hAnsi="Arial" w:hint="eastAsia"/>
          <w:sz w:val="24"/>
          <w:u w:val="words"/>
        </w:rPr>
        <w:t xml:space="preserve">                 </w:t>
      </w:r>
      <w:r w:rsidR="00A436A4" w:rsidRPr="00A436A4">
        <w:rPr>
          <w:rFonts w:hAnsi="Arial"/>
          <w:sz w:val="24"/>
        </w:rPr>
        <w:t>（以下简称</w:t>
      </w:r>
      <w:r w:rsidR="00A436A4" w:rsidRPr="00A436A4">
        <w:rPr>
          <w:sz w:val="24"/>
        </w:rPr>
        <w:t>“</w:t>
      </w:r>
      <w:r w:rsidR="00A436A4" w:rsidRPr="00A436A4">
        <w:rPr>
          <w:rFonts w:hAnsi="Arial"/>
          <w:sz w:val="24"/>
        </w:rPr>
        <w:t>甲方</w:t>
      </w:r>
      <w:r w:rsidR="00A436A4" w:rsidRPr="00A436A4">
        <w:rPr>
          <w:sz w:val="24"/>
        </w:rPr>
        <w:t>”</w:t>
      </w:r>
      <w:r w:rsidR="00A436A4" w:rsidRPr="00A436A4">
        <w:rPr>
          <w:rFonts w:hAnsi="Arial"/>
          <w:sz w:val="24"/>
        </w:rPr>
        <w:t>）；</w:t>
      </w:r>
    </w:p>
    <w:p w:rsidR="00A436A4" w:rsidRPr="00A436A4" w:rsidRDefault="00A436A4" w:rsidP="00A436A4">
      <w:pPr>
        <w:spacing w:line="300" w:lineRule="auto"/>
        <w:ind w:left="540"/>
        <w:rPr>
          <w:sz w:val="24"/>
        </w:rPr>
      </w:pPr>
      <w:r w:rsidRPr="00A436A4">
        <w:rPr>
          <w:rFonts w:hAnsi="Arial"/>
          <w:sz w:val="24"/>
        </w:rPr>
        <w:t>经营地址为：</w:t>
      </w:r>
      <w:r w:rsidR="00D12953" w:rsidRPr="00A436A4">
        <w:rPr>
          <w:rFonts w:hAnsi="宋体"/>
          <w:sz w:val="24"/>
          <w:u w:val="single"/>
        </w:rPr>
        <w:t>上海市</w:t>
      </w:r>
      <w:r w:rsidR="00D12953">
        <w:rPr>
          <w:rFonts w:hAnsi="宋体" w:hint="eastAsia"/>
          <w:sz w:val="24"/>
          <w:u w:val="single"/>
        </w:rPr>
        <w:t>淞沪路</w:t>
      </w:r>
      <w:r w:rsidR="00D12953">
        <w:rPr>
          <w:sz w:val="24"/>
          <w:u w:val="single"/>
        </w:rPr>
        <w:t>308</w:t>
      </w:r>
      <w:r w:rsidR="00D12953" w:rsidRPr="00A436A4">
        <w:rPr>
          <w:rFonts w:hAnsi="宋体"/>
          <w:sz w:val="24"/>
          <w:u w:val="single"/>
        </w:rPr>
        <w:t>号</w:t>
      </w:r>
      <w:r w:rsidR="00D12953">
        <w:rPr>
          <w:rFonts w:hAnsi="宋体" w:hint="eastAsia"/>
          <w:sz w:val="24"/>
          <w:u w:val="single"/>
        </w:rPr>
        <w:t>创智天地</w:t>
      </w:r>
      <w:r w:rsidR="00D12953">
        <w:rPr>
          <w:rFonts w:hAnsi="宋体"/>
          <w:sz w:val="24"/>
          <w:u w:val="single"/>
        </w:rPr>
        <w:t>9</w:t>
      </w:r>
      <w:r w:rsidR="00D12953">
        <w:rPr>
          <w:rFonts w:hAnsi="宋体" w:hint="eastAsia"/>
          <w:sz w:val="24"/>
          <w:u w:val="single"/>
        </w:rPr>
        <w:t>号楼</w:t>
      </w:r>
      <w:r w:rsidR="00D12953">
        <w:rPr>
          <w:sz w:val="24"/>
          <w:u w:val="single"/>
        </w:rPr>
        <w:t>6</w:t>
      </w:r>
      <w:r w:rsidR="00D12953">
        <w:rPr>
          <w:rFonts w:hint="eastAsia"/>
          <w:sz w:val="24"/>
          <w:u w:val="single"/>
        </w:rPr>
        <w:t>楼</w:t>
      </w:r>
      <w:r w:rsidR="00062F68">
        <w:rPr>
          <w:rFonts w:hAnsi="Arial" w:hint="eastAsia"/>
          <w:sz w:val="24"/>
          <w:u w:val="words"/>
        </w:rPr>
        <w:t xml:space="preserve"> </w:t>
      </w:r>
      <w:r w:rsidRPr="00A436A4">
        <w:rPr>
          <w:rFonts w:hAnsi="Arial"/>
          <w:sz w:val="24"/>
        </w:rPr>
        <w:t>；</w:t>
      </w:r>
    </w:p>
    <w:p w:rsidR="00111755" w:rsidRPr="00A436A4" w:rsidRDefault="00111755" w:rsidP="00A436A4">
      <w:pPr>
        <w:spacing w:line="300" w:lineRule="auto"/>
        <w:ind w:left="540"/>
        <w:rPr>
          <w:sz w:val="24"/>
        </w:rPr>
      </w:pPr>
    </w:p>
    <w:p w:rsidR="00A436A4" w:rsidRPr="00A436A4" w:rsidRDefault="00A436A4" w:rsidP="00D12953">
      <w:pPr>
        <w:spacing w:line="300" w:lineRule="auto"/>
        <w:rPr>
          <w:sz w:val="24"/>
        </w:rPr>
      </w:pPr>
      <w:r w:rsidRPr="00A436A4">
        <w:rPr>
          <w:sz w:val="24"/>
        </w:rPr>
        <w:t xml:space="preserve">2.  </w:t>
      </w:r>
      <w:r w:rsidR="00D12953">
        <w:rPr>
          <w:sz w:val="24"/>
        </w:rPr>
        <w:t xml:space="preserve">                                         </w:t>
      </w:r>
      <w:r w:rsidRPr="00A436A4">
        <w:rPr>
          <w:rFonts w:hAnsi="宋体"/>
          <w:sz w:val="24"/>
        </w:rPr>
        <w:t>（以下简称</w:t>
      </w:r>
      <w:r w:rsidRPr="00A436A4">
        <w:rPr>
          <w:sz w:val="24"/>
        </w:rPr>
        <w:t>“</w:t>
      </w:r>
      <w:r w:rsidRPr="00A436A4">
        <w:rPr>
          <w:rFonts w:hAnsi="宋体"/>
          <w:sz w:val="24"/>
        </w:rPr>
        <w:t>乙方</w:t>
      </w:r>
      <w:r w:rsidRPr="00A436A4">
        <w:rPr>
          <w:sz w:val="24"/>
        </w:rPr>
        <w:t>”</w:t>
      </w:r>
      <w:r w:rsidRPr="00A436A4">
        <w:rPr>
          <w:rFonts w:hAnsi="宋体"/>
          <w:sz w:val="24"/>
        </w:rPr>
        <w:t>）；</w:t>
      </w:r>
    </w:p>
    <w:p w:rsidR="00A436A4" w:rsidRPr="00A436A4" w:rsidRDefault="00A436A4" w:rsidP="00A436A4">
      <w:pPr>
        <w:spacing w:line="300" w:lineRule="auto"/>
        <w:ind w:leftChars="85" w:left="178" w:firstLine="362"/>
        <w:rPr>
          <w:sz w:val="24"/>
        </w:rPr>
      </w:pPr>
      <w:r w:rsidRPr="00A436A4">
        <w:rPr>
          <w:rFonts w:hAnsi="Arial"/>
          <w:sz w:val="24"/>
        </w:rPr>
        <w:t>经营地址为：</w:t>
      </w:r>
      <w:r w:rsidR="00D12953">
        <w:rPr>
          <w:rFonts w:hAnsi="Arial" w:hint="eastAsia"/>
          <w:sz w:val="24"/>
        </w:rPr>
        <w:t xml:space="preserve">                                     </w:t>
      </w:r>
      <w:r w:rsidRPr="00A436A4">
        <w:rPr>
          <w:rFonts w:hAnsi="宋体"/>
          <w:sz w:val="24"/>
        </w:rPr>
        <w:t>；</w:t>
      </w:r>
    </w:p>
    <w:p w:rsidR="009F1A50" w:rsidRDefault="009F1A50" w:rsidP="002C5E0C">
      <w:pPr>
        <w:spacing w:beforeLines="50" w:before="156" w:afterLines="50" w:after="156" w:line="300" w:lineRule="auto"/>
        <w:rPr>
          <w:rFonts w:hAnsi="宋体"/>
          <w:sz w:val="24"/>
        </w:rPr>
      </w:pPr>
    </w:p>
    <w:p w:rsidR="00A436A4" w:rsidRPr="00A436A4" w:rsidRDefault="00A436A4" w:rsidP="002C5E0C">
      <w:pPr>
        <w:spacing w:beforeLines="50" w:before="156" w:afterLines="50" w:after="156" w:line="300" w:lineRule="auto"/>
        <w:rPr>
          <w:sz w:val="24"/>
        </w:rPr>
      </w:pPr>
      <w:r w:rsidRPr="00A436A4">
        <w:rPr>
          <w:rFonts w:hAnsi="宋体"/>
          <w:sz w:val="24"/>
        </w:rPr>
        <w:t>鉴于：</w:t>
      </w:r>
    </w:p>
    <w:p w:rsidR="00A436A4" w:rsidRPr="00A436A4" w:rsidRDefault="002C5E0C" w:rsidP="00A436A4">
      <w:pPr>
        <w:numPr>
          <w:ilvl w:val="0"/>
          <w:numId w:val="2"/>
        </w:numPr>
        <w:tabs>
          <w:tab w:val="clear" w:pos="362"/>
          <w:tab w:val="num" w:pos="540"/>
        </w:tabs>
        <w:spacing w:line="300" w:lineRule="auto"/>
        <w:ind w:left="540"/>
        <w:rPr>
          <w:sz w:val="24"/>
        </w:rPr>
      </w:pPr>
      <w:r>
        <w:rPr>
          <w:rFonts w:hAnsi="Arial"/>
          <w:sz w:val="24"/>
        </w:rPr>
        <w:t>甲方与乙方进行技术及业务合作</w:t>
      </w:r>
      <w:r w:rsidR="00A436A4" w:rsidRPr="00A436A4">
        <w:rPr>
          <w:rFonts w:hAnsi="Arial"/>
          <w:sz w:val="24"/>
        </w:rPr>
        <w:t>，双方将以书面或口头形式要求对方提供，并将拥有或已经拥有对方某些非公开的、保密的、专业的信息和数据；</w:t>
      </w:r>
    </w:p>
    <w:p w:rsidR="00A436A4" w:rsidRPr="00A436A4" w:rsidRDefault="00A436A4" w:rsidP="00A436A4">
      <w:pPr>
        <w:numPr>
          <w:ilvl w:val="0"/>
          <w:numId w:val="2"/>
        </w:numPr>
        <w:tabs>
          <w:tab w:val="clear" w:pos="362"/>
          <w:tab w:val="num" w:pos="540"/>
        </w:tabs>
        <w:spacing w:line="300" w:lineRule="auto"/>
        <w:ind w:left="540"/>
        <w:rPr>
          <w:sz w:val="24"/>
        </w:rPr>
      </w:pPr>
      <w:r w:rsidRPr="00A436A4">
        <w:rPr>
          <w:rFonts w:hAnsi="Arial"/>
          <w:sz w:val="24"/>
        </w:rPr>
        <w:t>双方愿以本协议规定对本协议项下的保密信息承担保密义务。</w:t>
      </w:r>
    </w:p>
    <w:p w:rsidR="00A436A4" w:rsidRPr="00A436A4" w:rsidRDefault="00A436A4" w:rsidP="002C5E0C">
      <w:pPr>
        <w:spacing w:beforeLines="50" w:before="156" w:afterLines="50" w:after="156" w:line="300" w:lineRule="auto"/>
        <w:rPr>
          <w:sz w:val="24"/>
        </w:rPr>
      </w:pPr>
      <w:r w:rsidRPr="00A436A4">
        <w:rPr>
          <w:rFonts w:hAnsi="Arial"/>
          <w:sz w:val="24"/>
        </w:rPr>
        <w:t>为此，双方达成协议如下：</w:t>
      </w:r>
    </w:p>
    <w:p w:rsidR="00A436A4" w:rsidRPr="00A436A4" w:rsidRDefault="00A436A4" w:rsidP="002C5E0C">
      <w:pPr>
        <w:spacing w:afterLines="50" w:after="156" w:line="300" w:lineRule="auto"/>
        <w:rPr>
          <w:sz w:val="24"/>
        </w:rPr>
      </w:pPr>
      <w:r w:rsidRPr="00A436A4">
        <w:rPr>
          <w:rFonts w:hAnsi="Arial"/>
          <w:sz w:val="24"/>
        </w:rPr>
        <w:t>第一条</w:t>
      </w:r>
      <w:r w:rsidRPr="00A436A4">
        <w:rPr>
          <w:sz w:val="24"/>
        </w:rPr>
        <w:t xml:space="preserve"> </w:t>
      </w:r>
      <w:r w:rsidRPr="00A436A4">
        <w:rPr>
          <w:rFonts w:hAnsi="Arial"/>
          <w:sz w:val="24"/>
        </w:rPr>
        <w:t>定义</w:t>
      </w:r>
    </w:p>
    <w:p w:rsidR="00111755" w:rsidRDefault="00A436A4" w:rsidP="00A436A4">
      <w:pPr>
        <w:pStyle w:val="a3"/>
        <w:spacing w:line="300" w:lineRule="auto"/>
        <w:ind w:leftChars="0" w:left="420" w:firstLine="0"/>
        <w:rPr>
          <w:rFonts w:ascii="Times New Roman" w:cs="Times New Roman"/>
          <w:sz w:val="24"/>
        </w:rPr>
      </w:pPr>
      <w:r w:rsidRPr="00A436A4">
        <w:rPr>
          <w:rFonts w:ascii="Times New Roman" w:cs="Times New Roman"/>
          <w:sz w:val="24"/>
        </w:rPr>
        <w:t>保密信息：指提供方向接受方提供的，属于提供方或其股东及其他关联公司所有或专有的，或提供方负有保密义务的有关第三方的下列资料及所有在信息载体上明确标示</w:t>
      </w:r>
      <w:r w:rsidRPr="00A436A4">
        <w:rPr>
          <w:rFonts w:ascii="Times New Roman" w:hAnsi="Times New Roman" w:cs="Times New Roman"/>
          <w:sz w:val="24"/>
        </w:rPr>
        <w:t>“</w:t>
      </w:r>
      <w:r w:rsidRPr="00A436A4">
        <w:rPr>
          <w:rFonts w:ascii="Times New Roman" w:cs="Times New Roman"/>
          <w:sz w:val="24"/>
        </w:rPr>
        <w:t>保密</w:t>
      </w:r>
      <w:r w:rsidRPr="00A436A4">
        <w:rPr>
          <w:rFonts w:ascii="Times New Roman" w:hAnsi="Times New Roman" w:cs="Times New Roman"/>
          <w:sz w:val="24"/>
        </w:rPr>
        <w:t>”</w:t>
      </w:r>
      <w:r w:rsidRPr="00A436A4">
        <w:rPr>
          <w:rFonts w:ascii="Times New Roman" w:cs="Times New Roman"/>
          <w:sz w:val="24"/>
        </w:rPr>
        <w:t>的材料和信息。需保密材料包括但不限于：</w:t>
      </w:r>
    </w:p>
    <w:p w:rsidR="008C16F9" w:rsidRDefault="008C16F9" w:rsidP="008C16F9">
      <w:pPr>
        <w:pStyle w:val="a3"/>
        <w:numPr>
          <w:ilvl w:val="0"/>
          <w:numId w:val="6"/>
        </w:numPr>
        <w:spacing w:line="300" w:lineRule="auto"/>
        <w:ind w:leftChars="0"/>
        <w:rPr>
          <w:rFonts w:ascii="Times New Roman" w:cs="Times New Roman"/>
          <w:sz w:val="24"/>
        </w:rPr>
      </w:pPr>
      <w:r w:rsidRPr="008C16F9">
        <w:rPr>
          <w:rFonts w:ascii="Times New Roman" w:cs="Times New Roman" w:hint="eastAsia"/>
          <w:sz w:val="24"/>
        </w:rPr>
        <w:t>技术信息：技术发展调研资料；技术合作项目资料；产品开发计划、产品开发方案；产品的配方、制作技术、工艺流程、技术诀窍；计算机软件、程序及流程图、逻辑图、电路图、</w:t>
      </w:r>
      <w:r w:rsidRPr="008C16F9">
        <w:rPr>
          <w:rFonts w:ascii="Times New Roman" w:cs="Times New Roman" w:hint="eastAsia"/>
          <w:sz w:val="24"/>
        </w:rPr>
        <w:t>PCB</w:t>
      </w:r>
      <w:r w:rsidRPr="008C16F9">
        <w:rPr>
          <w:rFonts w:ascii="Times New Roman" w:cs="Times New Roman" w:hint="eastAsia"/>
          <w:sz w:val="24"/>
        </w:rPr>
        <w:t>板及其设计文档、集成电路及其设计文档、需求文档等配套资料；产品标准；</w:t>
      </w:r>
      <w:r w:rsidRPr="008C16F9">
        <w:rPr>
          <w:rFonts w:ascii="Times New Roman" w:cs="Times New Roman" w:hint="eastAsia"/>
          <w:sz w:val="24"/>
        </w:rPr>
        <w:t>ISO</w:t>
      </w:r>
      <w:r w:rsidRPr="008C16F9">
        <w:rPr>
          <w:rFonts w:ascii="Times New Roman" w:cs="Times New Roman" w:hint="eastAsia"/>
          <w:sz w:val="24"/>
        </w:rPr>
        <w:t>标准化程序文件；质量记录、检查记录；试验数据、结果、图纸、样品、样机、模型、模具、操作手册、技术文档等。</w:t>
      </w:r>
    </w:p>
    <w:p w:rsidR="00A436A4" w:rsidRDefault="008C16F9" w:rsidP="008C16F9">
      <w:pPr>
        <w:pStyle w:val="a3"/>
        <w:numPr>
          <w:ilvl w:val="0"/>
          <w:numId w:val="6"/>
        </w:numPr>
        <w:spacing w:line="300" w:lineRule="auto"/>
        <w:ind w:leftChars="0"/>
        <w:rPr>
          <w:rFonts w:ascii="Times New Roman" w:cs="Times New Roman"/>
          <w:sz w:val="24"/>
        </w:rPr>
      </w:pPr>
      <w:r w:rsidRPr="008C16F9">
        <w:rPr>
          <w:rFonts w:ascii="Times New Roman" w:cs="Times New Roman" w:hint="eastAsia"/>
          <w:sz w:val="24"/>
        </w:rPr>
        <w:t>经营信息：会议纪要、决议及相关会议文件资料；经营发展分析、调研报告或方案；商业计划；经营、资产、财务相关数据、信息及报告；项目、合同、诉讼资料；行政、人事、财务等管理制度；培训资料；客户资料；商品价格；营销策略、方案；货源情报；标底及标书其他内容；其他现有或未来将有的一切与经营有关的信息。</w:t>
      </w:r>
    </w:p>
    <w:p w:rsidR="00F4046C" w:rsidRPr="008C16F9" w:rsidRDefault="00F4046C" w:rsidP="00F4046C">
      <w:pPr>
        <w:pStyle w:val="a3"/>
        <w:spacing w:line="300" w:lineRule="auto"/>
        <w:ind w:leftChars="0" w:left="959" w:firstLine="0"/>
        <w:rPr>
          <w:rFonts w:ascii="Times New Roman" w:cs="Times New Roman"/>
          <w:sz w:val="24"/>
        </w:rPr>
      </w:pPr>
    </w:p>
    <w:p w:rsidR="00A436A4" w:rsidRPr="00A436A4" w:rsidRDefault="00A436A4" w:rsidP="002C5E0C">
      <w:pPr>
        <w:spacing w:beforeLines="50" w:before="156" w:afterLines="50" w:after="156" w:line="300" w:lineRule="auto"/>
        <w:rPr>
          <w:sz w:val="24"/>
        </w:rPr>
      </w:pPr>
      <w:r w:rsidRPr="00A436A4">
        <w:rPr>
          <w:rFonts w:hAnsi="Arial"/>
          <w:sz w:val="24"/>
        </w:rPr>
        <w:lastRenderedPageBreak/>
        <w:t>第二条</w:t>
      </w:r>
      <w:r w:rsidRPr="00A436A4">
        <w:rPr>
          <w:sz w:val="24"/>
        </w:rPr>
        <w:t xml:space="preserve"> </w:t>
      </w:r>
      <w:r w:rsidRPr="00A436A4">
        <w:rPr>
          <w:rFonts w:hAnsi="Arial"/>
          <w:sz w:val="24"/>
        </w:rPr>
        <w:t>保密信息不包括以下信息：</w:t>
      </w:r>
    </w:p>
    <w:p w:rsidR="00A436A4" w:rsidRPr="00A436A4" w:rsidRDefault="00A436A4" w:rsidP="00A436A4">
      <w:pPr>
        <w:numPr>
          <w:ilvl w:val="0"/>
          <w:numId w:val="4"/>
        </w:numPr>
        <w:spacing w:line="300" w:lineRule="auto"/>
        <w:rPr>
          <w:sz w:val="24"/>
        </w:rPr>
      </w:pPr>
      <w:r w:rsidRPr="00A436A4">
        <w:rPr>
          <w:rFonts w:hAnsi="Arial"/>
          <w:sz w:val="24"/>
        </w:rPr>
        <w:t>在接受保密信息之时，接受方已经通过其他来源获悉的、无保密限制信息；</w:t>
      </w:r>
    </w:p>
    <w:p w:rsidR="00A436A4" w:rsidRPr="00A436A4" w:rsidRDefault="00A436A4" w:rsidP="00A436A4">
      <w:pPr>
        <w:numPr>
          <w:ilvl w:val="0"/>
          <w:numId w:val="4"/>
        </w:numPr>
        <w:spacing w:line="300" w:lineRule="auto"/>
        <w:rPr>
          <w:sz w:val="24"/>
        </w:rPr>
      </w:pPr>
      <w:r w:rsidRPr="00A436A4">
        <w:rPr>
          <w:rFonts w:hAnsi="Arial"/>
          <w:sz w:val="24"/>
        </w:rPr>
        <w:t>一方通过合法行为获悉已经或即将公诸于众的信息；</w:t>
      </w:r>
    </w:p>
    <w:p w:rsidR="00A436A4" w:rsidRPr="00A436A4" w:rsidRDefault="00A436A4" w:rsidP="00A436A4">
      <w:pPr>
        <w:numPr>
          <w:ilvl w:val="0"/>
          <w:numId w:val="4"/>
        </w:numPr>
        <w:spacing w:line="300" w:lineRule="auto"/>
        <w:rPr>
          <w:sz w:val="24"/>
        </w:rPr>
      </w:pPr>
      <w:r w:rsidRPr="00A436A4">
        <w:rPr>
          <w:rFonts w:hAnsi="Arial"/>
          <w:sz w:val="24"/>
        </w:rPr>
        <w:t>根据政府要求、命令和司法条例所披露的信息。</w:t>
      </w:r>
    </w:p>
    <w:p w:rsidR="00A436A4" w:rsidRPr="00A436A4" w:rsidRDefault="00A436A4" w:rsidP="002C5E0C">
      <w:pPr>
        <w:spacing w:beforeLines="50" w:before="156" w:afterLines="50" w:after="156" w:line="300" w:lineRule="auto"/>
        <w:rPr>
          <w:sz w:val="24"/>
        </w:rPr>
      </w:pPr>
      <w:r w:rsidRPr="00A436A4">
        <w:rPr>
          <w:rFonts w:hAnsi="Arial"/>
          <w:sz w:val="24"/>
        </w:rPr>
        <w:t>第三条</w:t>
      </w:r>
      <w:r w:rsidRPr="00A436A4">
        <w:rPr>
          <w:sz w:val="24"/>
        </w:rPr>
        <w:t xml:space="preserve"> </w:t>
      </w:r>
      <w:r w:rsidRPr="00A436A4">
        <w:rPr>
          <w:rFonts w:hAnsi="Arial"/>
          <w:sz w:val="24"/>
        </w:rPr>
        <w:t>接受方在接受保密信息后，必须承担以下义务：</w:t>
      </w:r>
    </w:p>
    <w:p w:rsidR="00A436A4" w:rsidRPr="00A436A4" w:rsidRDefault="00A436A4" w:rsidP="00A436A4">
      <w:pPr>
        <w:numPr>
          <w:ilvl w:val="0"/>
          <w:numId w:val="5"/>
        </w:numPr>
        <w:spacing w:line="300" w:lineRule="auto"/>
        <w:rPr>
          <w:sz w:val="24"/>
        </w:rPr>
      </w:pPr>
      <w:r w:rsidRPr="00A436A4">
        <w:rPr>
          <w:rFonts w:hAnsi="Arial"/>
          <w:sz w:val="24"/>
        </w:rPr>
        <w:t>对保密信息谨慎、妥善持有，并严格保密，没有提供方事先书面同意，不得向任何第三方披露；</w:t>
      </w:r>
    </w:p>
    <w:p w:rsidR="00A436A4" w:rsidRPr="00A436A4" w:rsidRDefault="00A436A4" w:rsidP="00A436A4">
      <w:pPr>
        <w:numPr>
          <w:ilvl w:val="0"/>
          <w:numId w:val="5"/>
        </w:numPr>
        <w:spacing w:line="300" w:lineRule="auto"/>
        <w:rPr>
          <w:sz w:val="24"/>
        </w:rPr>
      </w:pPr>
      <w:r w:rsidRPr="00A436A4">
        <w:rPr>
          <w:rFonts w:hAnsi="Arial"/>
          <w:sz w:val="24"/>
        </w:rPr>
        <w:t>接受方仅可为双方合作之必需，将保密信息披露给其指定的第三方公司，并且该公司应首先以书面形式承诺保守该保密信息；</w:t>
      </w:r>
    </w:p>
    <w:p w:rsidR="00A436A4" w:rsidRPr="002C5E0C" w:rsidRDefault="00A436A4" w:rsidP="00A436A4">
      <w:pPr>
        <w:numPr>
          <w:ilvl w:val="0"/>
          <w:numId w:val="5"/>
        </w:numPr>
        <w:spacing w:line="300" w:lineRule="auto"/>
        <w:rPr>
          <w:sz w:val="24"/>
        </w:rPr>
      </w:pPr>
      <w:r w:rsidRPr="002C5E0C">
        <w:rPr>
          <w:sz w:val="24"/>
        </w:rPr>
        <w:t>接受方仅可为双方合作业务之必需，将保密信息披露给其直接或间接参与合作事项的管理人员、职员、顾问和其他雇员（统称</w:t>
      </w:r>
      <w:r w:rsidRPr="00A436A4">
        <w:rPr>
          <w:sz w:val="24"/>
        </w:rPr>
        <w:t>“</w:t>
      </w:r>
      <w:r w:rsidRPr="002C5E0C">
        <w:rPr>
          <w:sz w:val="24"/>
        </w:rPr>
        <w:t>有关人员</w:t>
      </w:r>
      <w:r w:rsidRPr="00A436A4">
        <w:rPr>
          <w:sz w:val="24"/>
        </w:rPr>
        <w:t>”</w:t>
      </w:r>
      <w:r w:rsidRPr="002C5E0C">
        <w:rPr>
          <w:sz w:val="24"/>
        </w:rPr>
        <w:t>），但应保证该类有关人员对保密信息严格保密；</w:t>
      </w:r>
    </w:p>
    <w:p w:rsidR="002C5E0C" w:rsidRPr="00A436A4" w:rsidRDefault="008C16F9" w:rsidP="00A436A4">
      <w:pPr>
        <w:numPr>
          <w:ilvl w:val="0"/>
          <w:numId w:val="5"/>
        </w:numPr>
        <w:spacing w:line="300" w:lineRule="auto"/>
        <w:rPr>
          <w:sz w:val="24"/>
        </w:rPr>
      </w:pPr>
      <w:r>
        <w:rPr>
          <w:rFonts w:hint="eastAsia"/>
          <w:sz w:val="24"/>
        </w:rPr>
        <w:t>接受方应当通过劳动合同、保密合同等方式，保证有关人员</w:t>
      </w:r>
      <w:r w:rsidR="002C5E0C">
        <w:rPr>
          <w:rFonts w:hint="eastAsia"/>
          <w:sz w:val="24"/>
        </w:rPr>
        <w:t>的保密责任</w:t>
      </w:r>
    </w:p>
    <w:p w:rsidR="00A436A4" w:rsidRPr="00A436A4" w:rsidRDefault="00A436A4" w:rsidP="00A436A4">
      <w:pPr>
        <w:numPr>
          <w:ilvl w:val="0"/>
          <w:numId w:val="5"/>
        </w:numPr>
        <w:spacing w:line="300" w:lineRule="auto"/>
        <w:rPr>
          <w:sz w:val="24"/>
        </w:rPr>
      </w:pPr>
      <w:r w:rsidRPr="00A436A4">
        <w:rPr>
          <w:rFonts w:hAnsi="Arial"/>
          <w:sz w:val="24"/>
        </w:rPr>
        <w:t>若具有权力的法庭或其他司法、行政、立法机构要求乙方披露保密信息，接受方将（</w:t>
      </w:r>
      <w:r w:rsidRPr="00A436A4">
        <w:rPr>
          <w:sz w:val="24"/>
        </w:rPr>
        <w:t>1</w:t>
      </w:r>
      <w:r w:rsidRPr="00A436A4">
        <w:rPr>
          <w:rFonts w:hAnsi="Arial"/>
          <w:sz w:val="24"/>
        </w:rPr>
        <w:t>）立即通知提供方此类要求；（</w:t>
      </w:r>
      <w:r w:rsidRPr="00A436A4">
        <w:rPr>
          <w:sz w:val="24"/>
        </w:rPr>
        <w:t>2</w:t>
      </w:r>
      <w:r w:rsidRPr="00A436A4">
        <w:rPr>
          <w:rFonts w:hAnsi="Arial"/>
          <w:sz w:val="24"/>
        </w:rPr>
        <w:t>）若接受方按上述要求必须提供保密信息，接受方将配合提供方采取合法及合理的措施，要求所提供的保密信息能得到保密的待遇；</w:t>
      </w:r>
    </w:p>
    <w:p w:rsidR="00A436A4" w:rsidRPr="00A436A4" w:rsidRDefault="00A436A4" w:rsidP="00A436A4">
      <w:pPr>
        <w:numPr>
          <w:ilvl w:val="0"/>
          <w:numId w:val="5"/>
        </w:numPr>
        <w:spacing w:line="300" w:lineRule="auto"/>
        <w:rPr>
          <w:sz w:val="24"/>
        </w:rPr>
      </w:pPr>
      <w:r w:rsidRPr="00A436A4">
        <w:rPr>
          <w:rFonts w:hAnsi="Arial"/>
          <w:sz w:val="24"/>
        </w:rPr>
        <w:t>若接受方或有关人员违反本协议的保密义务，接受方须承担相应责任，并赔偿提供方由此造成的损失。</w:t>
      </w:r>
    </w:p>
    <w:p w:rsidR="00A436A4" w:rsidRPr="00A436A4" w:rsidRDefault="00A436A4" w:rsidP="002C5E0C">
      <w:pPr>
        <w:spacing w:beforeLines="50" w:before="156" w:afterLines="50" w:after="156" w:line="300" w:lineRule="auto"/>
        <w:ind w:left="850" w:hangingChars="354" w:hanging="850"/>
        <w:rPr>
          <w:sz w:val="24"/>
        </w:rPr>
      </w:pPr>
      <w:r w:rsidRPr="00A436A4">
        <w:rPr>
          <w:rFonts w:hAnsi="Arial"/>
          <w:sz w:val="24"/>
        </w:rPr>
        <w:t>第四条</w:t>
      </w:r>
      <w:r w:rsidR="002C5E0C">
        <w:rPr>
          <w:rFonts w:hAnsi="Arial" w:hint="eastAsia"/>
          <w:sz w:val="24"/>
        </w:rPr>
        <w:t xml:space="preserve"> </w:t>
      </w:r>
      <w:r w:rsidRPr="00A436A4">
        <w:rPr>
          <w:rFonts w:hAnsi="Arial"/>
          <w:sz w:val="24"/>
        </w:rPr>
        <w:t>没有得到另一方的书面同意，任何一方不得将其在本协议书项下的权利和义务转让给第三方。</w:t>
      </w:r>
    </w:p>
    <w:p w:rsidR="00A436A4" w:rsidRPr="002C5E0C" w:rsidRDefault="00A436A4" w:rsidP="002C5E0C">
      <w:pPr>
        <w:spacing w:beforeLines="50" w:before="156" w:afterLines="50" w:after="156" w:line="300" w:lineRule="auto"/>
        <w:ind w:left="850" w:hangingChars="354" w:hanging="850"/>
        <w:rPr>
          <w:rFonts w:hAnsi="Arial"/>
          <w:sz w:val="24"/>
        </w:rPr>
      </w:pPr>
      <w:r w:rsidRPr="00A436A4">
        <w:rPr>
          <w:rFonts w:hAnsi="Arial"/>
          <w:sz w:val="24"/>
        </w:rPr>
        <w:t>第五条</w:t>
      </w:r>
      <w:r w:rsidR="002C5E0C" w:rsidRPr="002C5E0C">
        <w:rPr>
          <w:rFonts w:hAnsi="Arial"/>
          <w:sz w:val="24"/>
        </w:rPr>
        <w:t xml:space="preserve"> </w:t>
      </w:r>
      <w:r w:rsidRPr="00A436A4">
        <w:rPr>
          <w:rFonts w:hAnsi="Arial"/>
          <w:sz w:val="24"/>
        </w:rPr>
        <w:t>双方同意，本协议生效后，如国家颁布有关产权资料的出口、再出口的法律法规与管理条例，双方有义务遵守这些法律法规与管理条例。</w:t>
      </w:r>
    </w:p>
    <w:p w:rsidR="00A436A4" w:rsidRPr="002C5E0C" w:rsidRDefault="00A436A4" w:rsidP="002C5E0C">
      <w:pPr>
        <w:spacing w:beforeLines="50" w:before="156" w:afterLines="50" w:after="156" w:line="300" w:lineRule="auto"/>
        <w:ind w:left="850" w:hangingChars="354" w:hanging="850"/>
        <w:rPr>
          <w:rFonts w:hAnsi="Arial"/>
          <w:sz w:val="24"/>
        </w:rPr>
      </w:pPr>
      <w:r w:rsidRPr="00A436A4">
        <w:rPr>
          <w:rFonts w:hAnsi="Arial"/>
          <w:sz w:val="24"/>
        </w:rPr>
        <w:t>第六条</w:t>
      </w:r>
      <w:r w:rsidR="002C5E0C" w:rsidRPr="002C5E0C">
        <w:rPr>
          <w:rFonts w:hAnsi="Arial"/>
          <w:sz w:val="24"/>
        </w:rPr>
        <w:t xml:space="preserve"> </w:t>
      </w:r>
      <w:r w:rsidRPr="00A436A4">
        <w:rPr>
          <w:rFonts w:hAnsi="Arial"/>
          <w:sz w:val="24"/>
        </w:rPr>
        <w:t>本协议的各部分构成完整的保密协议，并取代双方此前任何有关本协议所述事项的理解或协议。未经他方书面同意，本协议不得变更或修改。</w:t>
      </w:r>
    </w:p>
    <w:p w:rsidR="00A436A4" w:rsidRPr="002C5E0C" w:rsidRDefault="00A436A4" w:rsidP="002C5E0C">
      <w:pPr>
        <w:spacing w:beforeLines="50" w:before="156" w:afterLines="50" w:after="156" w:line="300" w:lineRule="auto"/>
        <w:ind w:left="850" w:hangingChars="354" w:hanging="850"/>
        <w:rPr>
          <w:rFonts w:hAnsi="Arial"/>
          <w:sz w:val="24"/>
        </w:rPr>
      </w:pPr>
      <w:r w:rsidRPr="00A436A4">
        <w:rPr>
          <w:rFonts w:hAnsi="Arial"/>
          <w:sz w:val="24"/>
        </w:rPr>
        <w:t>第七条</w:t>
      </w:r>
      <w:r w:rsidR="002C5E0C">
        <w:rPr>
          <w:rFonts w:hAnsi="Arial"/>
          <w:sz w:val="24"/>
        </w:rPr>
        <w:t xml:space="preserve"> </w:t>
      </w:r>
      <w:r w:rsidRPr="00A436A4">
        <w:rPr>
          <w:rFonts w:hAnsi="Arial"/>
          <w:sz w:val="24"/>
        </w:rPr>
        <w:t>双方承认并同意，除提供方以书面形式明确表达外，提供方向接受方披露保密信息并不构成提供方向接受方转让或授予接受方享有提供方对其商标、专利、技术秘密或其他知识产权拥有的利益，亦不构成向接受方转让或其他知识产权等有关利益。</w:t>
      </w:r>
    </w:p>
    <w:p w:rsidR="00A436A4" w:rsidRPr="008C16F9" w:rsidRDefault="00A436A4" w:rsidP="008C16F9">
      <w:pPr>
        <w:spacing w:afterLines="50" w:after="156" w:line="300" w:lineRule="auto"/>
        <w:ind w:firstLine="420"/>
        <w:rPr>
          <w:sz w:val="24"/>
        </w:rPr>
      </w:pPr>
      <w:r w:rsidRPr="008C16F9">
        <w:rPr>
          <w:sz w:val="24"/>
        </w:rPr>
        <w:t>本协议接受中国法律管辖并按中国法律解释。对因本协议项下各方的权利和义务而发生的有关的任何争议，双方应首先协商解决，如无法通过</w:t>
      </w:r>
      <w:r w:rsidR="00461C67" w:rsidRPr="008C16F9">
        <w:rPr>
          <w:sz w:val="24"/>
        </w:rPr>
        <w:t>协商解决，则应在</w:t>
      </w:r>
      <w:r w:rsidR="00461C67" w:rsidRPr="008C16F9">
        <w:rPr>
          <w:rFonts w:hint="eastAsia"/>
          <w:sz w:val="24"/>
        </w:rPr>
        <w:t>原告所在地</w:t>
      </w:r>
      <w:r w:rsidRPr="008C16F9">
        <w:rPr>
          <w:sz w:val="24"/>
        </w:rPr>
        <w:t>仲裁解决。</w:t>
      </w:r>
    </w:p>
    <w:p w:rsidR="00A436A4" w:rsidRPr="002C5E0C" w:rsidRDefault="00A436A4" w:rsidP="002C5E0C">
      <w:pPr>
        <w:spacing w:afterLines="50" w:after="156" w:line="300" w:lineRule="auto"/>
        <w:ind w:firstLine="420"/>
        <w:rPr>
          <w:sz w:val="24"/>
        </w:rPr>
      </w:pPr>
      <w:r w:rsidRPr="002C5E0C">
        <w:rPr>
          <w:sz w:val="24"/>
        </w:rPr>
        <w:lastRenderedPageBreak/>
        <w:t>本保密协议自双方授权代表签署之日起生效，</w:t>
      </w:r>
      <w:r w:rsidR="002C5E0C" w:rsidRPr="002C5E0C">
        <w:rPr>
          <w:sz w:val="24"/>
        </w:rPr>
        <w:t>有效期为</w:t>
      </w:r>
      <w:r w:rsidR="00587B11">
        <w:rPr>
          <w:rFonts w:hint="eastAsia"/>
          <w:sz w:val="24"/>
        </w:rPr>
        <w:t>三</w:t>
      </w:r>
      <w:r w:rsidRPr="002C5E0C">
        <w:rPr>
          <w:sz w:val="24"/>
        </w:rPr>
        <w:t>年。协议期满经双方协商后再行签订。</w:t>
      </w:r>
    </w:p>
    <w:p w:rsidR="00A436A4" w:rsidRPr="002C5E0C" w:rsidRDefault="00A436A4" w:rsidP="002C5E0C">
      <w:pPr>
        <w:spacing w:afterLines="50" w:after="156" w:line="300" w:lineRule="auto"/>
        <w:ind w:firstLine="420"/>
        <w:rPr>
          <w:sz w:val="24"/>
        </w:rPr>
      </w:pPr>
      <w:r w:rsidRPr="002C5E0C">
        <w:rPr>
          <w:sz w:val="24"/>
        </w:rPr>
        <w:t>本协议一式二份，具有同等效力，双方各持一份。</w:t>
      </w:r>
    </w:p>
    <w:p w:rsidR="00A436A4" w:rsidRDefault="00A436A4" w:rsidP="002C5E0C">
      <w:pPr>
        <w:spacing w:afterLines="50" w:after="156" w:line="300" w:lineRule="auto"/>
        <w:rPr>
          <w:sz w:val="24"/>
        </w:rPr>
      </w:pPr>
    </w:p>
    <w:p w:rsidR="00BB12D6" w:rsidRPr="00A93F76" w:rsidRDefault="00BB12D6" w:rsidP="00BB12D6">
      <w:pPr>
        <w:adjustRightInd w:val="0"/>
        <w:snapToGrid w:val="0"/>
        <w:spacing w:line="360" w:lineRule="auto"/>
        <w:ind w:left="555"/>
        <w:rPr>
          <w:sz w:val="24"/>
        </w:rPr>
      </w:pPr>
      <w:r w:rsidRPr="00A93F76">
        <w:rPr>
          <w:rFonts w:hint="eastAsia"/>
          <w:sz w:val="24"/>
        </w:rPr>
        <w:t>以</w:t>
      </w:r>
      <w:r w:rsidRPr="00A93F76">
        <w:rPr>
          <w:sz w:val="24"/>
        </w:rPr>
        <w:t>下无正文</w:t>
      </w:r>
    </w:p>
    <w:p w:rsidR="00BB12D6" w:rsidRDefault="00BB12D6" w:rsidP="002C5E0C">
      <w:pPr>
        <w:spacing w:afterLines="50" w:after="156" w:line="300" w:lineRule="auto"/>
        <w:rPr>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BB12D6" w:rsidTr="002C68A9">
        <w:tc>
          <w:tcPr>
            <w:tcW w:w="4261" w:type="dxa"/>
          </w:tcPr>
          <w:p w:rsidR="00BB12D6" w:rsidRPr="00D33F51" w:rsidRDefault="00BB12D6" w:rsidP="002C5E0C">
            <w:pPr>
              <w:spacing w:afterLines="50" w:after="156" w:line="300" w:lineRule="auto"/>
              <w:rPr>
                <w:rFonts w:hAnsi="Arial"/>
                <w:bCs/>
                <w:szCs w:val="21"/>
              </w:rPr>
            </w:pPr>
          </w:p>
          <w:p w:rsidR="00BB12D6" w:rsidRPr="00D33F51" w:rsidRDefault="00BB12D6" w:rsidP="002C5E0C">
            <w:pPr>
              <w:spacing w:afterLines="50" w:after="156" w:line="300" w:lineRule="auto"/>
              <w:rPr>
                <w:rFonts w:hAnsi="Arial"/>
                <w:bCs/>
                <w:szCs w:val="21"/>
                <w:u w:val="single"/>
              </w:rPr>
            </w:pPr>
            <w:r w:rsidRPr="00D33F51">
              <w:rPr>
                <w:rFonts w:hAnsi="Arial"/>
                <w:bCs/>
                <w:szCs w:val="21"/>
              </w:rPr>
              <w:t>甲方：</w:t>
            </w:r>
            <w:r w:rsidR="00D12953" w:rsidRPr="00D33F51">
              <w:rPr>
                <w:rFonts w:hAnsi="Arial" w:hint="eastAsia"/>
                <w:bCs/>
                <w:szCs w:val="21"/>
                <w:u w:val="single"/>
              </w:rPr>
              <w:t>上海酷芯微电子有限公司</w:t>
            </w:r>
            <w:r w:rsidR="00062F68">
              <w:rPr>
                <w:rFonts w:hAnsi="Arial" w:hint="eastAsia"/>
                <w:sz w:val="24"/>
                <w:u w:val="words"/>
              </w:rPr>
              <w:t xml:space="preserve">           </w:t>
            </w:r>
            <w:r w:rsidR="00FA0413" w:rsidRPr="00D33F51">
              <w:rPr>
                <w:rFonts w:hAnsi="Arial" w:hint="eastAsia"/>
                <w:bCs/>
                <w:szCs w:val="21"/>
                <w:u w:val="single"/>
              </w:rPr>
              <w:t xml:space="preserve"> </w:t>
            </w:r>
            <w:r w:rsidRPr="00D33F51">
              <w:rPr>
                <w:rFonts w:hAnsi="Arial"/>
                <w:bCs/>
                <w:szCs w:val="21"/>
                <w:u w:val="single"/>
              </w:rPr>
              <w:t xml:space="preserve">  </w:t>
            </w:r>
          </w:p>
          <w:p w:rsidR="00BB12D6" w:rsidRPr="00D33F51" w:rsidRDefault="00BB12D6" w:rsidP="002C5E0C">
            <w:pPr>
              <w:spacing w:afterLines="50" w:after="156" w:line="300" w:lineRule="auto"/>
              <w:rPr>
                <w:rFonts w:hAnsi="Arial"/>
                <w:bCs/>
                <w:szCs w:val="21"/>
                <w:u w:val="single"/>
              </w:rPr>
            </w:pPr>
          </w:p>
          <w:p w:rsidR="00BB12D6" w:rsidRPr="00D33F51" w:rsidRDefault="00BB12D6" w:rsidP="002C5E0C">
            <w:pPr>
              <w:spacing w:afterLines="50" w:after="156" w:line="300" w:lineRule="auto"/>
              <w:rPr>
                <w:rFonts w:hAnsi="Arial"/>
                <w:bCs/>
                <w:szCs w:val="21"/>
              </w:rPr>
            </w:pPr>
            <w:r w:rsidRPr="00D33F51">
              <w:rPr>
                <w:rFonts w:hAnsi="Arial" w:hint="eastAsia"/>
                <w:bCs/>
                <w:szCs w:val="21"/>
              </w:rPr>
              <w:t>签字：</w:t>
            </w:r>
            <w:r w:rsidRPr="00D33F51">
              <w:rPr>
                <w:rFonts w:hAnsi="Arial" w:hint="eastAsia"/>
                <w:bCs/>
                <w:szCs w:val="21"/>
                <w:u w:val="single"/>
              </w:rPr>
              <w:t xml:space="preserve">                     </w:t>
            </w:r>
            <w:r w:rsidRPr="00D33F51">
              <w:rPr>
                <w:rFonts w:hAnsi="Arial"/>
                <w:bCs/>
                <w:szCs w:val="21"/>
                <w:u w:val="single"/>
              </w:rPr>
              <w:t xml:space="preserve">   </w:t>
            </w:r>
          </w:p>
          <w:p w:rsidR="00BB12D6" w:rsidRPr="00D33F51" w:rsidRDefault="00BB12D6" w:rsidP="002C5E0C">
            <w:pPr>
              <w:spacing w:afterLines="50" w:after="156" w:line="300" w:lineRule="auto"/>
              <w:rPr>
                <w:rFonts w:hAnsi="Arial" w:hint="eastAsia"/>
                <w:bCs/>
                <w:szCs w:val="21"/>
                <w:u w:val="single"/>
              </w:rPr>
            </w:pPr>
            <w:bookmarkStart w:id="0" w:name="_GoBack"/>
            <w:bookmarkEnd w:id="0"/>
          </w:p>
          <w:p w:rsidR="00BB12D6" w:rsidRPr="00D33F51" w:rsidRDefault="00BB12D6" w:rsidP="002C5E0C">
            <w:pPr>
              <w:spacing w:afterLines="50" w:after="156" w:line="300" w:lineRule="auto"/>
              <w:rPr>
                <w:rFonts w:hAnsi="Arial"/>
                <w:bCs/>
                <w:szCs w:val="21"/>
                <w:u w:val="single"/>
              </w:rPr>
            </w:pPr>
            <w:r w:rsidRPr="00D33F51">
              <w:rPr>
                <w:rFonts w:hAnsi="Arial" w:hint="eastAsia"/>
                <w:bCs/>
                <w:szCs w:val="21"/>
              </w:rPr>
              <w:t>职务：</w:t>
            </w:r>
            <w:r w:rsidRPr="00D33F51">
              <w:rPr>
                <w:rFonts w:hAnsi="Arial" w:hint="eastAsia"/>
                <w:bCs/>
                <w:szCs w:val="21"/>
                <w:u w:val="single"/>
              </w:rPr>
              <w:t xml:space="preserve">                          </w:t>
            </w:r>
          </w:p>
          <w:p w:rsidR="00BB12D6" w:rsidRPr="00D33F51" w:rsidRDefault="00BB12D6" w:rsidP="002C5E0C">
            <w:pPr>
              <w:spacing w:afterLines="50" w:after="156" w:line="300" w:lineRule="auto"/>
              <w:rPr>
                <w:rFonts w:hAnsi="Arial"/>
                <w:bCs/>
                <w:szCs w:val="21"/>
              </w:rPr>
            </w:pPr>
          </w:p>
          <w:p w:rsidR="00BB12D6" w:rsidRPr="00D33F51" w:rsidRDefault="00BB12D6" w:rsidP="00BB12D6">
            <w:pPr>
              <w:spacing w:afterLines="50" w:after="156" w:line="300" w:lineRule="auto"/>
              <w:rPr>
                <w:szCs w:val="21"/>
              </w:rPr>
            </w:pPr>
            <w:r w:rsidRPr="00D33F51">
              <w:rPr>
                <w:rFonts w:hAnsi="Arial" w:hint="eastAsia"/>
                <w:bCs/>
                <w:szCs w:val="21"/>
              </w:rPr>
              <w:t>日期：</w:t>
            </w:r>
            <w:r w:rsidRPr="00D33F51">
              <w:rPr>
                <w:rFonts w:hAnsi="Arial" w:hint="eastAsia"/>
                <w:bCs/>
                <w:szCs w:val="21"/>
                <w:u w:val="single"/>
              </w:rPr>
              <w:t xml:space="preserve"> </w:t>
            </w:r>
            <w:r w:rsidRPr="00D33F51">
              <w:rPr>
                <w:rFonts w:hAnsi="Arial"/>
                <w:bCs/>
                <w:szCs w:val="21"/>
                <w:u w:val="single"/>
              </w:rPr>
              <w:t xml:space="preserve">                         </w:t>
            </w:r>
          </w:p>
        </w:tc>
        <w:tc>
          <w:tcPr>
            <w:tcW w:w="4261" w:type="dxa"/>
          </w:tcPr>
          <w:p w:rsidR="00BB12D6" w:rsidRPr="00D33F51" w:rsidRDefault="00BB12D6" w:rsidP="002C5E0C">
            <w:pPr>
              <w:spacing w:afterLines="50" w:after="156" w:line="300" w:lineRule="auto"/>
              <w:rPr>
                <w:rFonts w:hAnsi="Arial"/>
                <w:bCs/>
                <w:szCs w:val="21"/>
              </w:rPr>
            </w:pPr>
          </w:p>
          <w:p w:rsidR="00BB12D6" w:rsidRPr="00D33F51" w:rsidRDefault="00BB12D6" w:rsidP="00BB12D6">
            <w:pPr>
              <w:spacing w:afterLines="50" w:after="156" w:line="300" w:lineRule="auto"/>
              <w:rPr>
                <w:rFonts w:hAnsi="Arial"/>
                <w:bCs/>
                <w:szCs w:val="21"/>
                <w:u w:val="single"/>
              </w:rPr>
            </w:pPr>
            <w:r w:rsidRPr="00D33F51">
              <w:rPr>
                <w:rFonts w:hAnsi="Arial" w:hint="eastAsia"/>
                <w:bCs/>
                <w:szCs w:val="21"/>
              </w:rPr>
              <w:t>乙</w:t>
            </w:r>
            <w:r w:rsidRPr="00D33F51">
              <w:rPr>
                <w:rFonts w:hAnsi="Arial"/>
                <w:bCs/>
                <w:szCs w:val="21"/>
              </w:rPr>
              <w:t>方：</w:t>
            </w:r>
            <w:r w:rsidRPr="00D33F51">
              <w:rPr>
                <w:rFonts w:hAnsi="Arial" w:hint="eastAsia"/>
                <w:bCs/>
                <w:szCs w:val="21"/>
              </w:rPr>
              <w:tab/>
            </w:r>
          </w:p>
          <w:p w:rsidR="00BB12D6" w:rsidRPr="00D33F51" w:rsidRDefault="00BB12D6" w:rsidP="00BB12D6">
            <w:pPr>
              <w:spacing w:afterLines="50" w:after="156" w:line="300" w:lineRule="auto"/>
              <w:rPr>
                <w:rFonts w:hAnsi="Arial"/>
                <w:bCs/>
                <w:szCs w:val="21"/>
                <w:u w:val="single"/>
              </w:rPr>
            </w:pPr>
          </w:p>
          <w:p w:rsidR="00BB12D6" w:rsidRPr="00D33F51" w:rsidRDefault="00BB12D6" w:rsidP="00BB12D6">
            <w:pPr>
              <w:spacing w:afterLines="50" w:after="156" w:line="300" w:lineRule="auto"/>
              <w:rPr>
                <w:rFonts w:hAnsi="Arial"/>
                <w:bCs/>
                <w:szCs w:val="21"/>
              </w:rPr>
            </w:pPr>
            <w:r w:rsidRPr="00D33F51">
              <w:rPr>
                <w:rFonts w:hAnsi="Arial" w:hint="eastAsia"/>
                <w:bCs/>
                <w:szCs w:val="21"/>
              </w:rPr>
              <w:t>签字：</w:t>
            </w:r>
            <w:r w:rsidRPr="00D33F51">
              <w:rPr>
                <w:rFonts w:hAnsi="Arial" w:hint="eastAsia"/>
                <w:bCs/>
                <w:szCs w:val="21"/>
                <w:u w:val="single"/>
              </w:rPr>
              <w:t xml:space="preserve">                     </w:t>
            </w:r>
            <w:r w:rsidRPr="00D33F51">
              <w:rPr>
                <w:rFonts w:hAnsi="Arial"/>
                <w:bCs/>
                <w:szCs w:val="21"/>
                <w:u w:val="single"/>
              </w:rPr>
              <w:t xml:space="preserve">   </w:t>
            </w:r>
          </w:p>
          <w:p w:rsidR="00BB12D6" w:rsidRPr="00D33F51" w:rsidRDefault="00BB12D6" w:rsidP="00BB12D6">
            <w:pPr>
              <w:spacing w:afterLines="50" w:after="156" w:line="300" w:lineRule="auto"/>
              <w:rPr>
                <w:rFonts w:hAnsi="Arial"/>
                <w:bCs/>
                <w:szCs w:val="21"/>
                <w:u w:val="single"/>
              </w:rPr>
            </w:pPr>
          </w:p>
          <w:p w:rsidR="00BB12D6" w:rsidRPr="00D33F51" w:rsidRDefault="00BB12D6" w:rsidP="00BB12D6">
            <w:pPr>
              <w:spacing w:afterLines="50" w:after="156" w:line="300" w:lineRule="auto"/>
              <w:rPr>
                <w:rFonts w:hAnsi="Arial"/>
                <w:bCs/>
                <w:szCs w:val="21"/>
                <w:u w:val="single"/>
              </w:rPr>
            </w:pPr>
            <w:r w:rsidRPr="00D33F51">
              <w:rPr>
                <w:rFonts w:hAnsi="Arial" w:hint="eastAsia"/>
                <w:bCs/>
                <w:szCs w:val="21"/>
              </w:rPr>
              <w:t>职务：</w:t>
            </w:r>
            <w:r w:rsidRPr="00D33F51">
              <w:rPr>
                <w:rFonts w:hAnsi="Arial" w:hint="eastAsia"/>
                <w:bCs/>
                <w:szCs w:val="21"/>
                <w:u w:val="single"/>
              </w:rPr>
              <w:t xml:space="preserve">                          </w:t>
            </w:r>
          </w:p>
          <w:p w:rsidR="00BB12D6" w:rsidRPr="00D33F51" w:rsidRDefault="00BB12D6" w:rsidP="00BB12D6">
            <w:pPr>
              <w:spacing w:afterLines="50" w:after="156" w:line="300" w:lineRule="auto"/>
              <w:rPr>
                <w:rFonts w:hAnsi="Arial"/>
                <w:bCs/>
                <w:szCs w:val="21"/>
              </w:rPr>
            </w:pPr>
          </w:p>
          <w:p w:rsidR="00BB12D6" w:rsidRPr="00D33F51" w:rsidRDefault="00BB12D6" w:rsidP="00BB12D6">
            <w:pPr>
              <w:spacing w:afterLines="50" w:after="156" w:line="300" w:lineRule="auto"/>
              <w:rPr>
                <w:szCs w:val="21"/>
              </w:rPr>
            </w:pPr>
            <w:r w:rsidRPr="00D33F51">
              <w:rPr>
                <w:rFonts w:hAnsi="Arial" w:hint="eastAsia"/>
                <w:bCs/>
                <w:szCs w:val="21"/>
              </w:rPr>
              <w:t>日期：</w:t>
            </w:r>
            <w:r w:rsidRPr="00D33F51">
              <w:rPr>
                <w:rFonts w:hAnsi="Arial" w:hint="eastAsia"/>
                <w:bCs/>
                <w:szCs w:val="21"/>
                <w:u w:val="single"/>
              </w:rPr>
              <w:t xml:space="preserve"> </w:t>
            </w:r>
            <w:r w:rsidRPr="00D33F51">
              <w:rPr>
                <w:rFonts w:hAnsi="Arial"/>
                <w:bCs/>
                <w:szCs w:val="21"/>
                <w:u w:val="single"/>
              </w:rPr>
              <w:t xml:space="preserve">                         </w:t>
            </w:r>
          </w:p>
        </w:tc>
      </w:tr>
    </w:tbl>
    <w:p w:rsidR="00B12AEB" w:rsidRPr="002C5E0C" w:rsidRDefault="00B12AEB" w:rsidP="002C5E0C">
      <w:pPr>
        <w:spacing w:afterLines="50" w:after="156" w:line="300" w:lineRule="auto"/>
        <w:rPr>
          <w:sz w:val="24"/>
        </w:rPr>
      </w:pPr>
    </w:p>
    <w:sectPr w:rsidR="00B12AEB" w:rsidRPr="002C5E0C" w:rsidSect="0080130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E37" w:rsidRDefault="00B14E37" w:rsidP="00A95F99">
      <w:r>
        <w:separator/>
      </w:r>
    </w:p>
  </w:endnote>
  <w:endnote w:type="continuationSeparator" w:id="0">
    <w:p w:rsidR="00B14E37" w:rsidRDefault="00B14E37" w:rsidP="00A95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382604"/>
      <w:docPartObj>
        <w:docPartGallery w:val="Page Numbers (Bottom of Page)"/>
        <w:docPartUnique/>
      </w:docPartObj>
    </w:sdtPr>
    <w:sdtEndPr/>
    <w:sdtContent>
      <w:sdt>
        <w:sdtPr>
          <w:id w:val="1728636285"/>
          <w:docPartObj>
            <w:docPartGallery w:val="Page Numbers (Top of Page)"/>
            <w:docPartUnique/>
          </w:docPartObj>
        </w:sdtPr>
        <w:sdtEndPr/>
        <w:sdtContent>
          <w:p w:rsidR="00F4046C" w:rsidRDefault="00F4046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12953">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12953">
              <w:rPr>
                <w:b/>
                <w:bCs/>
                <w:noProof/>
              </w:rPr>
              <w:t>3</w:t>
            </w:r>
            <w:r>
              <w:rPr>
                <w:b/>
                <w:bCs/>
                <w:sz w:val="24"/>
                <w:szCs w:val="24"/>
              </w:rPr>
              <w:fldChar w:fldCharType="end"/>
            </w:r>
          </w:p>
        </w:sdtContent>
      </w:sdt>
    </w:sdtContent>
  </w:sdt>
  <w:p w:rsidR="00F4046C" w:rsidRDefault="00F404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E37" w:rsidRDefault="00B14E37" w:rsidP="00A95F99">
      <w:r>
        <w:separator/>
      </w:r>
    </w:p>
  </w:footnote>
  <w:footnote w:type="continuationSeparator" w:id="0">
    <w:p w:rsidR="00B14E37" w:rsidRDefault="00B14E37" w:rsidP="00A95F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A4F72"/>
    <w:multiLevelType w:val="hybridMultilevel"/>
    <w:tmpl w:val="F8C41C50"/>
    <w:lvl w:ilvl="0" w:tplc="A3543964">
      <w:start w:val="1"/>
      <w:numFmt w:val="decimal"/>
      <w:lvlText w:val="%1."/>
      <w:lvlJc w:val="left"/>
      <w:pPr>
        <w:tabs>
          <w:tab w:val="num" w:pos="362"/>
        </w:tabs>
        <w:ind w:left="362" w:hanging="360"/>
      </w:pPr>
      <w:rPr>
        <w:rFonts w:hint="eastAsia"/>
      </w:rPr>
    </w:lvl>
    <w:lvl w:ilvl="1" w:tplc="04090019" w:tentative="1">
      <w:start w:val="1"/>
      <w:numFmt w:val="lowerLetter"/>
      <w:lvlText w:val="%2)"/>
      <w:lvlJc w:val="left"/>
      <w:pPr>
        <w:tabs>
          <w:tab w:val="num" w:pos="842"/>
        </w:tabs>
        <w:ind w:left="842" w:hanging="420"/>
      </w:pPr>
    </w:lvl>
    <w:lvl w:ilvl="2" w:tplc="0409001B" w:tentative="1">
      <w:start w:val="1"/>
      <w:numFmt w:val="lowerRoman"/>
      <w:lvlText w:val="%3."/>
      <w:lvlJc w:val="right"/>
      <w:pPr>
        <w:tabs>
          <w:tab w:val="num" w:pos="1262"/>
        </w:tabs>
        <w:ind w:left="1262" w:hanging="420"/>
      </w:pPr>
    </w:lvl>
    <w:lvl w:ilvl="3" w:tplc="0409000F" w:tentative="1">
      <w:start w:val="1"/>
      <w:numFmt w:val="decimal"/>
      <w:lvlText w:val="%4."/>
      <w:lvlJc w:val="left"/>
      <w:pPr>
        <w:tabs>
          <w:tab w:val="num" w:pos="1682"/>
        </w:tabs>
        <w:ind w:left="1682" w:hanging="420"/>
      </w:pPr>
    </w:lvl>
    <w:lvl w:ilvl="4" w:tplc="04090019" w:tentative="1">
      <w:start w:val="1"/>
      <w:numFmt w:val="lowerLetter"/>
      <w:lvlText w:val="%5)"/>
      <w:lvlJc w:val="left"/>
      <w:pPr>
        <w:tabs>
          <w:tab w:val="num" w:pos="2102"/>
        </w:tabs>
        <w:ind w:left="2102" w:hanging="420"/>
      </w:pPr>
    </w:lvl>
    <w:lvl w:ilvl="5" w:tplc="0409001B" w:tentative="1">
      <w:start w:val="1"/>
      <w:numFmt w:val="lowerRoman"/>
      <w:lvlText w:val="%6."/>
      <w:lvlJc w:val="right"/>
      <w:pPr>
        <w:tabs>
          <w:tab w:val="num" w:pos="2522"/>
        </w:tabs>
        <w:ind w:left="2522" w:hanging="420"/>
      </w:pPr>
    </w:lvl>
    <w:lvl w:ilvl="6" w:tplc="0409000F" w:tentative="1">
      <w:start w:val="1"/>
      <w:numFmt w:val="decimal"/>
      <w:lvlText w:val="%7."/>
      <w:lvlJc w:val="left"/>
      <w:pPr>
        <w:tabs>
          <w:tab w:val="num" w:pos="2942"/>
        </w:tabs>
        <w:ind w:left="2942" w:hanging="420"/>
      </w:pPr>
    </w:lvl>
    <w:lvl w:ilvl="7" w:tplc="04090019" w:tentative="1">
      <w:start w:val="1"/>
      <w:numFmt w:val="lowerLetter"/>
      <w:lvlText w:val="%8)"/>
      <w:lvlJc w:val="left"/>
      <w:pPr>
        <w:tabs>
          <w:tab w:val="num" w:pos="3362"/>
        </w:tabs>
        <w:ind w:left="3362" w:hanging="420"/>
      </w:pPr>
    </w:lvl>
    <w:lvl w:ilvl="8" w:tplc="0409001B" w:tentative="1">
      <w:start w:val="1"/>
      <w:numFmt w:val="lowerRoman"/>
      <w:lvlText w:val="%9."/>
      <w:lvlJc w:val="right"/>
      <w:pPr>
        <w:tabs>
          <w:tab w:val="num" w:pos="3782"/>
        </w:tabs>
        <w:ind w:left="3782" w:hanging="420"/>
      </w:pPr>
    </w:lvl>
  </w:abstractNum>
  <w:abstractNum w:abstractNumId="1" w15:restartNumberingAfterBreak="0">
    <w:nsid w:val="1C7A2EBF"/>
    <w:multiLevelType w:val="hybridMultilevel"/>
    <w:tmpl w:val="1690EE72"/>
    <w:lvl w:ilvl="0" w:tplc="F6F23FAC">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DCA1023"/>
    <w:multiLevelType w:val="hybridMultilevel"/>
    <w:tmpl w:val="A48878A2"/>
    <w:lvl w:ilvl="0" w:tplc="D534ABE2">
      <w:start w:val="8"/>
      <w:numFmt w:val="japaneseCounting"/>
      <w:lvlText w:val="第%1条"/>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C4A1BBF"/>
    <w:multiLevelType w:val="hybridMultilevel"/>
    <w:tmpl w:val="58E83E6C"/>
    <w:lvl w:ilvl="0" w:tplc="86BC7F9E">
      <w:start w:val="1"/>
      <w:numFmt w:val="decimal"/>
      <w:lvlText w:val="2.%1"/>
      <w:lvlJc w:val="left"/>
      <w:pPr>
        <w:tabs>
          <w:tab w:val="num" w:pos="600"/>
        </w:tabs>
        <w:ind w:left="6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98F17DA"/>
    <w:multiLevelType w:val="hybridMultilevel"/>
    <w:tmpl w:val="9A0E9998"/>
    <w:lvl w:ilvl="0" w:tplc="CF323DFC">
      <w:start w:val="1"/>
      <w:numFmt w:val="decimal"/>
      <w:lvlText w:val="3.%1"/>
      <w:lvlJc w:val="left"/>
      <w:pPr>
        <w:tabs>
          <w:tab w:val="num" w:pos="601"/>
        </w:tabs>
        <w:ind w:left="601"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2D22ECD"/>
    <w:multiLevelType w:val="hybridMultilevel"/>
    <w:tmpl w:val="CCB2534C"/>
    <w:lvl w:ilvl="0" w:tplc="576C27CA">
      <w:start w:val="1"/>
      <w:numFmt w:val="decimal"/>
      <w:lvlText w:val="%1."/>
      <w:lvlJc w:val="left"/>
      <w:pPr>
        <w:ind w:left="959" w:hanging="360"/>
      </w:pPr>
      <w:rPr>
        <w:rFonts w:hint="default"/>
      </w:rPr>
    </w:lvl>
    <w:lvl w:ilvl="1" w:tplc="04090019" w:tentative="1">
      <w:start w:val="1"/>
      <w:numFmt w:val="lowerLetter"/>
      <w:lvlText w:val="%2)"/>
      <w:lvlJc w:val="left"/>
      <w:pPr>
        <w:ind w:left="1439" w:hanging="420"/>
      </w:pPr>
    </w:lvl>
    <w:lvl w:ilvl="2" w:tplc="0409001B" w:tentative="1">
      <w:start w:val="1"/>
      <w:numFmt w:val="lowerRoman"/>
      <w:lvlText w:val="%3."/>
      <w:lvlJc w:val="right"/>
      <w:pPr>
        <w:ind w:left="1859" w:hanging="420"/>
      </w:pPr>
    </w:lvl>
    <w:lvl w:ilvl="3" w:tplc="0409000F" w:tentative="1">
      <w:start w:val="1"/>
      <w:numFmt w:val="decimal"/>
      <w:lvlText w:val="%4."/>
      <w:lvlJc w:val="left"/>
      <w:pPr>
        <w:ind w:left="2279" w:hanging="420"/>
      </w:pPr>
    </w:lvl>
    <w:lvl w:ilvl="4" w:tplc="04090019" w:tentative="1">
      <w:start w:val="1"/>
      <w:numFmt w:val="lowerLetter"/>
      <w:lvlText w:val="%5)"/>
      <w:lvlJc w:val="left"/>
      <w:pPr>
        <w:ind w:left="2699" w:hanging="420"/>
      </w:pPr>
    </w:lvl>
    <w:lvl w:ilvl="5" w:tplc="0409001B" w:tentative="1">
      <w:start w:val="1"/>
      <w:numFmt w:val="lowerRoman"/>
      <w:lvlText w:val="%6."/>
      <w:lvlJc w:val="right"/>
      <w:pPr>
        <w:ind w:left="3119" w:hanging="420"/>
      </w:pPr>
    </w:lvl>
    <w:lvl w:ilvl="6" w:tplc="0409000F" w:tentative="1">
      <w:start w:val="1"/>
      <w:numFmt w:val="decimal"/>
      <w:lvlText w:val="%7."/>
      <w:lvlJc w:val="left"/>
      <w:pPr>
        <w:ind w:left="3539" w:hanging="420"/>
      </w:pPr>
    </w:lvl>
    <w:lvl w:ilvl="7" w:tplc="04090019" w:tentative="1">
      <w:start w:val="1"/>
      <w:numFmt w:val="lowerLetter"/>
      <w:lvlText w:val="%8)"/>
      <w:lvlJc w:val="left"/>
      <w:pPr>
        <w:ind w:left="3959" w:hanging="420"/>
      </w:pPr>
    </w:lvl>
    <w:lvl w:ilvl="8" w:tplc="0409001B" w:tentative="1">
      <w:start w:val="1"/>
      <w:numFmt w:val="lowerRoman"/>
      <w:lvlText w:val="%9."/>
      <w:lvlJc w:val="right"/>
      <w:pPr>
        <w:ind w:left="4379" w:hanging="42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436A4"/>
    <w:rsid w:val="000428FE"/>
    <w:rsid w:val="00062F68"/>
    <w:rsid w:val="0007777C"/>
    <w:rsid w:val="00081A96"/>
    <w:rsid w:val="000E24D8"/>
    <w:rsid w:val="000F1D24"/>
    <w:rsid w:val="000F3B96"/>
    <w:rsid w:val="00111755"/>
    <w:rsid w:val="00185079"/>
    <w:rsid w:val="00200D8A"/>
    <w:rsid w:val="002C5E0C"/>
    <w:rsid w:val="002C68A9"/>
    <w:rsid w:val="003A6993"/>
    <w:rsid w:val="00461C67"/>
    <w:rsid w:val="00480B69"/>
    <w:rsid w:val="004A7B39"/>
    <w:rsid w:val="00587B11"/>
    <w:rsid w:val="005C6D8B"/>
    <w:rsid w:val="00743677"/>
    <w:rsid w:val="00797E7B"/>
    <w:rsid w:val="007F3253"/>
    <w:rsid w:val="00801304"/>
    <w:rsid w:val="008C16F9"/>
    <w:rsid w:val="009F1A50"/>
    <w:rsid w:val="00A436A4"/>
    <w:rsid w:val="00A95F99"/>
    <w:rsid w:val="00B12AEB"/>
    <w:rsid w:val="00B14E37"/>
    <w:rsid w:val="00BB12D6"/>
    <w:rsid w:val="00CB4DA7"/>
    <w:rsid w:val="00CB66A6"/>
    <w:rsid w:val="00CD20B6"/>
    <w:rsid w:val="00D12953"/>
    <w:rsid w:val="00D33F51"/>
    <w:rsid w:val="00D37D7A"/>
    <w:rsid w:val="00D700DB"/>
    <w:rsid w:val="00D962FC"/>
    <w:rsid w:val="00E004A8"/>
    <w:rsid w:val="00F4046C"/>
    <w:rsid w:val="00FA0413"/>
    <w:rsid w:val="00FF7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1C1E2F-6B13-4B49-9050-AF24CD2C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6A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rsid w:val="00A436A4"/>
    <w:pPr>
      <w:ind w:leftChars="171" w:left="359" w:firstLine="1"/>
    </w:pPr>
    <w:rPr>
      <w:rFonts w:ascii="Arial" w:hAnsi="Arial" w:cs="Arial"/>
    </w:rPr>
  </w:style>
  <w:style w:type="character" w:customStyle="1" w:styleId="Char">
    <w:name w:val="正文文本缩进 Char"/>
    <w:basedOn w:val="a0"/>
    <w:link w:val="a3"/>
    <w:semiHidden/>
    <w:rsid w:val="00A436A4"/>
    <w:rPr>
      <w:rFonts w:ascii="Arial" w:eastAsia="宋体" w:hAnsi="Arial" w:cs="Arial"/>
      <w:szCs w:val="24"/>
    </w:rPr>
  </w:style>
  <w:style w:type="paragraph" w:styleId="a4">
    <w:name w:val="header"/>
    <w:basedOn w:val="a"/>
    <w:link w:val="Char0"/>
    <w:uiPriority w:val="99"/>
    <w:unhideWhenUsed/>
    <w:rsid w:val="00A95F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95F99"/>
    <w:rPr>
      <w:rFonts w:ascii="Times New Roman" w:eastAsia="宋体" w:hAnsi="Times New Roman" w:cs="Times New Roman"/>
      <w:sz w:val="18"/>
      <w:szCs w:val="18"/>
    </w:rPr>
  </w:style>
  <w:style w:type="paragraph" w:styleId="a5">
    <w:name w:val="footer"/>
    <w:basedOn w:val="a"/>
    <w:link w:val="Char1"/>
    <w:uiPriority w:val="99"/>
    <w:unhideWhenUsed/>
    <w:rsid w:val="00A95F99"/>
    <w:pPr>
      <w:tabs>
        <w:tab w:val="center" w:pos="4153"/>
        <w:tab w:val="right" w:pos="8306"/>
      </w:tabs>
      <w:snapToGrid w:val="0"/>
      <w:jc w:val="left"/>
    </w:pPr>
    <w:rPr>
      <w:sz w:val="18"/>
      <w:szCs w:val="18"/>
    </w:rPr>
  </w:style>
  <w:style w:type="character" w:customStyle="1" w:styleId="Char1">
    <w:name w:val="页脚 Char"/>
    <w:basedOn w:val="a0"/>
    <w:link w:val="a5"/>
    <w:uiPriority w:val="99"/>
    <w:rsid w:val="00A95F99"/>
    <w:rPr>
      <w:rFonts w:ascii="Times New Roman" w:eastAsia="宋体" w:hAnsi="Times New Roman" w:cs="Times New Roman"/>
      <w:sz w:val="18"/>
      <w:szCs w:val="18"/>
    </w:rPr>
  </w:style>
  <w:style w:type="table" w:styleId="a6">
    <w:name w:val="Table Grid"/>
    <w:basedOn w:val="a1"/>
    <w:uiPriority w:val="59"/>
    <w:rsid w:val="00BB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285</Words>
  <Characters>1627</Characters>
  <Application>Microsoft Office Word</Application>
  <DocSecurity>0</DocSecurity>
  <Lines>13</Lines>
  <Paragraphs>3</Paragraphs>
  <ScaleCrop>false</ScaleCrop>
  <Company>中国石油大学</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Haiping Yao</dc:creator>
  <cp:lastModifiedBy>Qi Zhong</cp:lastModifiedBy>
  <cp:revision>21</cp:revision>
  <dcterms:created xsi:type="dcterms:W3CDTF">2011-07-31T15:20:00Z</dcterms:created>
  <dcterms:modified xsi:type="dcterms:W3CDTF">2017-02-08T09:08:00Z</dcterms:modified>
</cp:coreProperties>
</file>