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D37FB3">
              <w:rPr>
                <w:rFonts w:hint="eastAsia"/>
              </w:rPr>
              <w:t>SIR-22</w:t>
            </w:r>
            <w:r w:rsidR="007E7DAB">
              <w:rPr>
                <w:rFonts w:hint="eastAsia"/>
              </w:rPr>
              <w:t>7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E93617" w:rsidP="0051508D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1508D"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F3DA5">
              <w:rPr>
                <w:rFonts w:hint="eastAsia"/>
              </w:rPr>
              <w:t>8</w:t>
            </w:r>
            <w:r w:rsidR="005F3DA5">
              <w:t>-</w:t>
            </w:r>
            <w:r w:rsidR="005F3DA5">
              <w:rPr>
                <w:rFonts w:hint="eastAsia"/>
              </w:rPr>
              <w:t>28</w:t>
            </w:r>
            <w:r w:rsidR="00746F67">
              <w:t>-2014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46346C" w:rsidP="005873B0">
            <w:pPr>
              <w:jc w:val="both"/>
            </w:pP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973C93" w:rsidRDefault="007E7DAB" w:rsidP="00C93940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  <w:b/>
                <w:bCs/>
                <w:color w:val="FF0000"/>
                <w:sz w:val="18"/>
              </w:rPr>
              <w:t xml:space="preserve">Configure pin IO control signal should be controlled by delay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resetn</w:t>
            </w:r>
            <w:proofErr w:type="spellEnd"/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973C93" w:rsidRDefault="007E7DAB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May cause the latch wrong value</w:t>
            </w: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7E7DAB" w:rsidP="00973C93">
            <w:pPr>
              <w:widowControl w:val="0"/>
              <w:autoSpaceDE w:val="0"/>
              <w:autoSpaceDN w:val="0"/>
              <w:adjustRightInd w:val="0"/>
              <w:ind w:left="39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IO share (normal</w:t>
            </w:r>
            <w:r w:rsidR="00973C93">
              <w:rPr>
                <w:rFonts w:hint="eastAsia"/>
                <w:b/>
                <w:bCs/>
                <w:color w:val="FF0000"/>
                <w:sz w:val="18"/>
              </w:rPr>
              <w:t xml:space="preserve"> function)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973C93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SUB_TOP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8D1B7C" w:rsidRPr="007E7DAB" w:rsidRDefault="007E7DAB" w:rsidP="007E7DA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 xml:space="preserve">    </w:t>
            </w:r>
            <w:r w:rsidR="006A1B0F">
              <w:rPr>
                <w:rFonts w:hint="eastAsia"/>
                <w:b/>
                <w:bCs/>
                <w:color w:val="FF0000"/>
                <w:sz w:val="18"/>
              </w:rPr>
              <w:t xml:space="preserve">Add 10 DFFs to RSTN_PAD to generate delay </w:t>
            </w:r>
            <w:proofErr w:type="spellStart"/>
            <w:r w:rsidR="006A1B0F">
              <w:rPr>
                <w:rFonts w:hint="eastAsia"/>
                <w:b/>
                <w:bCs/>
                <w:color w:val="FF0000"/>
                <w:sz w:val="18"/>
              </w:rPr>
              <w:t>resetn</w:t>
            </w:r>
            <w:proofErr w:type="spellEnd"/>
            <w:r w:rsidR="006A1B0F">
              <w:rPr>
                <w:rFonts w:hint="eastAsia"/>
                <w:b/>
                <w:bCs/>
                <w:color w:val="FF0000"/>
                <w:sz w:val="18"/>
              </w:rPr>
              <w:t xml:space="preserve">, then use delay </w:t>
            </w:r>
            <w:proofErr w:type="spellStart"/>
            <w:r w:rsidR="006A1B0F">
              <w:rPr>
                <w:rFonts w:hint="eastAsia"/>
                <w:b/>
                <w:bCs/>
                <w:color w:val="FF0000"/>
                <w:sz w:val="18"/>
              </w:rPr>
              <w:t>resetn</w:t>
            </w:r>
            <w:proofErr w:type="spellEnd"/>
            <w:r w:rsidR="006A1B0F">
              <w:rPr>
                <w:rFonts w:hint="eastAsia"/>
                <w:b/>
                <w:bCs/>
                <w:color w:val="FF0000"/>
                <w:sz w:val="18"/>
              </w:rPr>
              <w:t xml:space="preserve"> to control CFG PAD </w:t>
            </w:r>
            <w:proofErr w:type="spellStart"/>
            <w:r w:rsidR="006A1B0F">
              <w:rPr>
                <w:rFonts w:hint="eastAsia"/>
                <w:b/>
                <w:bCs/>
                <w:color w:val="FF0000"/>
                <w:sz w:val="18"/>
              </w:rPr>
              <w:t>oen</w:t>
            </w:r>
            <w:proofErr w:type="spellEnd"/>
            <w:r w:rsidR="006A1B0F">
              <w:rPr>
                <w:rFonts w:hint="eastAsia"/>
                <w:b/>
                <w:bCs/>
                <w:color w:val="FF0000"/>
                <w:sz w:val="18"/>
              </w:rPr>
              <w:t>/</w:t>
            </w:r>
            <w:proofErr w:type="spellStart"/>
            <w:r w:rsidR="006A1B0F">
              <w:rPr>
                <w:rFonts w:hint="eastAsia"/>
                <w:b/>
                <w:bCs/>
                <w:color w:val="FF0000"/>
                <w:sz w:val="18"/>
              </w:rPr>
              <w:t>ie</w:t>
            </w:r>
            <w:proofErr w:type="spellEnd"/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FF41AE" w:rsidRPr="00D37FB3" w:rsidRDefault="00E53E8A" w:rsidP="00D37FB3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b/>
                <w:bCs/>
                <w:color w:val="FF0000"/>
                <w:sz w:val="18"/>
              </w:rPr>
            </w:pPr>
            <w:r w:rsidRPr="00D37FB3">
              <w:rPr>
                <w:bCs/>
                <w:color w:val="FF0000"/>
              </w:rPr>
              <w:t xml:space="preserve">Manual ECO fix </w:t>
            </w:r>
            <w:r w:rsidRPr="00D37FB3">
              <w:rPr>
                <w:b/>
                <w:bCs/>
                <w:color w:val="FF0000"/>
                <w:sz w:val="18"/>
              </w:rPr>
              <w:t>@</w:t>
            </w:r>
            <w:r w:rsidR="00973C93" w:rsidRPr="00D37FB3">
              <w:rPr>
                <w:rFonts w:hint="eastAsia"/>
                <w:b/>
                <w:bCs/>
                <w:color w:val="FF0000"/>
                <w:sz w:val="18"/>
              </w:rPr>
              <w:t>SUB_TOP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51508D" w:rsidRDefault="007E7DAB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Use delay reset to control configure pin IO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973C93" w:rsidRDefault="00FF41AE" w:rsidP="00973C9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 w:rsidR="00973C93" w:rsidRPr="00973C93">
              <w:rPr>
                <w:rFonts w:hint="eastAsia"/>
                <w:bCs/>
                <w:color w:val="FF0000"/>
              </w:rPr>
              <w:t>No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D37FB3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t>IP interface change</w:t>
            </w:r>
          </w:p>
        </w:tc>
        <w:tc>
          <w:tcPr>
            <w:tcW w:w="7606" w:type="dxa"/>
            <w:gridSpan w:val="3"/>
          </w:tcPr>
          <w:p w:rsidR="00E53E8A" w:rsidRDefault="00D37FB3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</w:t>
            </w:r>
            <w:r w:rsidR="007E7DAB">
              <w:rPr>
                <w:rFonts w:hint="eastAsia"/>
                <w:b/>
                <w:bCs/>
                <w:color w:val="FF0000"/>
              </w:rPr>
              <w:t>pin_share</w:t>
            </w:r>
            <w:proofErr w:type="spellEnd"/>
            <w:r w:rsidR="00D47945">
              <w:rPr>
                <w:rFonts w:hint="eastAsia"/>
                <w:b/>
                <w:bCs/>
                <w:color w:val="FF0000"/>
              </w:rPr>
              <w:t xml:space="preserve"> </w:t>
            </w:r>
            <w:r w:rsidR="007E7DAB">
              <w:rPr>
                <w:rFonts w:hint="eastAsia"/>
                <w:b/>
                <w:bCs/>
                <w:color w:val="FF0000"/>
              </w:rPr>
              <w:t xml:space="preserve">add a port, </w:t>
            </w:r>
            <w:proofErr w:type="spellStart"/>
            <w:r w:rsidR="007E7DAB">
              <w:rPr>
                <w:rFonts w:hint="eastAsia"/>
                <w:b/>
                <w:bCs/>
                <w:color w:val="FF0000"/>
              </w:rPr>
              <w:t>rstn_dly</w:t>
            </w:r>
            <w:proofErr w:type="spellEnd"/>
          </w:p>
          <w:p w:rsidR="00D47945" w:rsidRPr="00D47945" w:rsidRDefault="00D47945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_sub_top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no interface change</w:t>
            </w: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D47945" w:rsidRDefault="007E7DA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pad_1v8_grp.v</w:t>
            </w:r>
          </w:p>
          <w:p w:rsidR="007E7DAB" w:rsidRDefault="007E7DA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_pin_normal_func.v</w:t>
            </w:r>
            <w:proofErr w:type="spellEnd"/>
          </w:p>
          <w:p w:rsidR="007E7DAB" w:rsidRDefault="007E7DA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_pin_share.v</w:t>
            </w:r>
            <w:proofErr w:type="spellEnd"/>
          </w:p>
          <w:p w:rsidR="007E7DAB" w:rsidRPr="0051508D" w:rsidRDefault="007E7DA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_pin_share_wrap.v</w:t>
            </w:r>
            <w:proofErr w:type="spellEnd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lastRenderedPageBreak/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47945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6A1B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</w:t>
            </w:r>
            <w:bookmarkStart w:id="0" w:name="_GoBack"/>
            <w:bookmarkEnd w:id="0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B4" w:rsidRDefault="00CD42B4">
      <w:r>
        <w:separator/>
      </w:r>
    </w:p>
  </w:endnote>
  <w:endnote w:type="continuationSeparator" w:id="0">
    <w:p w:rsidR="00CD42B4" w:rsidRDefault="00CD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B4" w:rsidRDefault="00CD42B4">
      <w:r>
        <w:separator/>
      </w:r>
    </w:p>
  </w:footnote>
  <w:footnote w:type="continuationSeparator" w:id="0">
    <w:p w:rsidR="00CD42B4" w:rsidRDefault="00CD4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6CB4F0B"/>
    <w:multiLevelType w:val="hybridMultilevel"/>
    <w:tmpl w:val="B8008134"/>
    <w:lvl w:ilvl="0" w:tplc="EFAAD9D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168DD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5F3DA5"/>
    <w:rsid w:val="00641554"/>
    <w:rsid w:val="00651873"/>
    <w:rsid w:val="006911EF"/>
    <w:rsid w:val="006A1B0F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E7DAB"/>
    <w:rsid w:val="007F379E"/>
    <w:rsid w:val="008450D5"/>
    <w:rsid w:val="00887B7F"/>
    <w:rsid w:val="008A1571"/>
    <w:rsid w:val="008C0899"/>
    <w:rsid w:val="008D1B7C"/>
    <w:rsid w:val="00973C93"/>
    <w:rsid w:val="009B073C"/>
    <w:rsid w:val="009E1289"/>
    <w:rsid w:val="009E5D07"/>
    <w:rsid w:val="009F7309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CD42B4"/>
    <w:rsid w:val="00D137B8"/>
    <w:rsid w:val="00D37FB3"/>
    <w:rsid w:val="00D47945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user</cp:lastModifiedBy>
  <cp:revision>23</cp:revision>
  <cp:lastPrinted>2004-03-04T06:37:00Z</cp:lastPrinted>
  <dcterms:created xsi:type="dcterms:W3CDTF">2011-01-06T04:01:00Z</dcterms:created>
  <dcterms:modified xsi:type="dcterms:W3CDTF">2017-09-11T09:57:00Z</dcterms:modified>
</cp:coreProperties>
</file>