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8F" w:rsidRPr="008B1F1E" w:rsidRDefault="00A6119A" w:rsidP="00237874">
      <w:pPr>
        <w:jc w:val="center"/>
        <w:rPr>
          <w:rFonts w:ascii="Arial" w:eastAsiaTheme="majorEastAsia" w:hAnsi="Arial" w:cs="Arial"/>
          <w:sz w:val="44"/>
          <w:szCs w:val="44"/>
        </w:rPr>
      </w:pPr>
      <w:r w:rsidRPr="008B1F1E">
        <w:rPr>
          <w:rFonts w:ascii="Arial" w:eastAsiaTheme="majorEastAsia" w:hAnsi="Arial" w:cs="Arial"/>
          <w:sz w:val="44"/>
          <w:szCs w:val="44"/>
        </w:rPr>
        <w:t xml:space="preserve">Memory Compiler </w:t>
      </w:r>
      <w:r w:rsidR="002A25E2">
        <w:rPr>
          <w:rFonts w:ascii="Arial" w:eastAsiaTheme="majorEastAsia" w:hAnsi="Arial" w:cs="Arial" w:hint="eastAsia"/>
          <w:sz w:val="44"/>
          <w:szCs w:val="44"/>
        </w:rPr>
        <w:t>Notes</w:t>
      </w:r>
      <w:r w:rsidR="00B51E3D">
        <w:rPr>
          <w:rFonts w:ascii="Arial" w:eastAsiaTheme="majorEastAsia" w:hAnsi="Arial" w:cs="Arial" w:hint="eastAsia"/>
          <w:sz w:val="44"/>
          <w:szCs w:val="44"/>
        </w:rPr>
        <w:t xml:space="preserve"> for Special Pins</w:t>
      </w:r>
    </w:p>
    <w:p w:rsidR="00030F27" w:rsidRPr="008B1F1E" w:rsidRDefault="00030F27" w:rsidP="00237874">
      <w:pPr>
        <w:jc w:val="center"/>
        <w:rPr>
          <w:rFonts w:ascii="Arial" w:eastAsiaTheme="majorEastAsia" w:hAnsi="Arial" w:cs="Arial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3306"/>
        <w:gridCol w:w="2131"/>
      </w:tblGrid>
      <w:tr w:rsidR="00D12D8F" w:rsidRPr="008B1F1E" w:rsidTr="00067207">
        <w:tc>
          <w:tcPr>
            <w:tcW w:w="1809" w:type="dxa"/>
          </w:tcPr>
          <w:p w:rsidR="00D12D8F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8B1F1E">
              <w:rPr>
                <w:rFonts w:ascii="Arial" w:eastAsiaTheme="majorEastAsia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D12D8F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8B1F1E">
              <w:rPr>
                <w:rFonts w:ascii="Arial" w:eastAsiaTheme="majorEastAsia" w:hAnsi="Arial" w:cs="Arial"/>
                <w:sz w:val="24"/>
                <w:szCs w:val="24"/>
              </w:rPr>
              <w:t>Version</w:t>
            </w:r>
          </w:p>
        </w:tc>
        <w:tc>
          <w:tcPr>
            <w:tcW w:w="3306" w:type="dxa"/>
          </w:tcPr>
          <w:p w:rsidR="00D12D8F" w:rsidRPr="008B1F1E" w:rsidRDefault="00013200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8B1F1E">
              <w:rPr>
                <w:rFonts w:ascii="Arial" w:eastAsiaTheme="majorEastAsia" w:hAnsi="Arial" w:cs="Arial"/>
                <w:sz w:val="24"/>
                <w:szCs w:val="24"/>
              </w:rPr>
              <w:t>Comment</w:t>
            </w:r>
          </w:p>
        </w:tc>
        <w:tc>
          <w:tcPr>
            <w:tcW w:w="2131" w:type="dxa"/>
          </w:tcPr>
          <w:p w:rsidR="00D12D8F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8B1F1E">
              <w:rPr>
                <w:rFonts w:ascii="Arial" w:eastAsiaTheme="majorEastAsia" w:hAnsi="Arial" w:cs="Arial"/>
                <w:sz w:val="24"/>
                <w:szCs w:val="24"/>
              </w:rPr>
              <w:t>Author</w:t>
            </w:r>
          </w:p>
        </w:tc>
      </w:tr>
      <w:tr w:rsidR="00E76AD9" w:rsidRPr="008B1F1E" w:rsidTr="00067207">
        <w:tc>
          <w:tcPr>
            <w:tcW w:w="1809" w:type="dxa"/>
          </w:tcPr>
          <w:p w:rsidR="00E76AD9" w:rsidRPr="008B1F1E" w:rsidRDefault="00B51E3D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2016/1</w:t>
            </w: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2</w:t>
            </w:r>
            <w:r w:rsidR="009B22BF" w:rsidRPr="008B1F1E">
              <w:rPr>
                <w:rFonts w:ascii="Arial" w:eastAsiaTheme="majorEastAsia" w:hAnsi="Arial" w:cs="Arial"/>
                <w:sz w:val="24"/>
                <w:szCs w:val="24"/>
              </w:rPr>
              <w:t>/28</w:t>
            </w:r>
          </w:p>
        </w:tc>
        <w:tc>
          <w:tcPr>
            <w:tcW w:w="1276" w:type="dxa"/>
          </w:tcPr>
          <w:p w:rsidR="00E76AD9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8B1F1E">
              <w:rPr>
                <w:rFonts w:ascii="Arial" w:eastAsiaTheme="majorEastAsia" w:hAnsi="Arial" w:cs="Arial"/>
                <w:sz w:val="24"/>
                <w:szCs w:val="24"/>
              </w:rPr>
              <w:t>v1.0</w:t>
            </w:r>
          </w:p>
        </w:tc>
        <w:tc>
          <w:tcPr>
            <w:tcW w:w="3306" w:type="dxa"/>
          </w:tcPr>
          <w:p w:rsidR="00E76AD9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8B1F1E">
              <w:rPr>
                <w:rFonts w:ascii="Arial" w:eastAsiaTheme="majorEastAsia" w:hAnsi="Arial" w:cs="Arial"/>
                <w:sz w:val="24"/>
                <w:szCs w:val="24"/>
              </w:rPr>
              <w:t>Initial version</w:t>
            </w:r>
          </w:p>
        </w:tc>
        <w:tc>
          <w:tcPr>
            <w:tcW w:w="2131" w:type="dxa"/>
          </w:tcPr>
          <w:p w:rsidR="00E76AD9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8B1F1E">
              <w:rPr>
                <w:rFonts w:ascii="Arial" w:eastAsiaTheme="majorEastAsia" w:hAnsi="Arial" w:cs="Arial"/>
                <w:sz w:val="24"/>
                <w:szCs w:val="24"/>
              </w:rPr>
              <w:t>Yi Li</w:t>
            </w:r>
          </w:p>
        </w:tc>
      </w:tr>
      <w:tr w:rsidR="00E76AD9" w:rsidRPr="008B1F1E" w:rsidTr="00067207">
        <w:tc>
          <w:tcPr>
            <w:tcW w:w="1809" w:type="dxa"/>
          </w:tcPr>
          <w:p w:rsidR="00E76AD9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6AD9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3306" w:type="dxa"/>
          </w:tcPr>
          <w:p w:rsidR="00216766" w:rsidRPr="00067207" w:rsidRDefault="00216766" w:rsidP="00237874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2131" w:type="dxa"/>
          </w:tcPr>
          <w:p w:rsidR="00E76AD9" w:rsidRPr="008B1F1E" w:rsidRDefault="00E76AD9" w:rsidP="00237874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</w:tr>
    </w:tbl>
    <w:p w:rsidR="004F6A8D" w:rsidRDefault="004F6A8D" w:rsidP="007F68CB">
      <w:pPr>
        <w:spacing w:line="240" w:lineRule="atLeast"/>
        <w:rPr>
          <w:rFonts w:ascii="Arial" w:eastAsiaTheme="majorEastAsia" w:hAnsi="Arial" w:cs="Arial"/>
          <w:b/>
          <w:sz w:val="24"/>
          <w:szCs w:val="24"/>
        </w:rPr>
      </w:pPr>
      <w:bookmarkStart w:id="0" w:name="_GoBack"/>
      <w:bookmarkEnd w:id="0"/>
    </w:p>
    <w:p w:rsidR="004F6A8D" w:rsidRDefault="004F6A8D" w:rsidP="007F68CB">
      <w:pPr>
        <w:spacing w:line="240" w:lineRule="atLeast"/>
        <w:rPr>
          <w:rFonts w:ascii="Arial" w:eastAsiaTheme="majorEastAsia" w:hAnsi="Arial" w:cs="Arial"/>
          <w:b/>
          <w:sz w:val="24"/>
          <w:szCs w:val="24"/>
        </w:rPr>
      </w:pPr>
    </w:p>
    <w:p w:rsidR="004B5617" w:rsidRPr="0037080D" w:rsidRDefault="004B5617" w:rsidP="003A22F6">
      <w:pPr>
        <w:pStyle w:val="a6"/>
        <w:widowControl/>
        <w:numPr>
          <w:ilvl w:val="0"/>
          <w:numId w:val="14"/>
        </w:numPr>
        <w:shd w:val="clear" w:color="auto" w:fill="FFFFFF"/>
        <w:spacing w:line="240" w:lineRule="atLeast"/>
        <w:ind w:firstLineChars="0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37080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TEST1</w:t>
      </w:r>
    </w:p>
    <w:p w:rsidR="00CB2547" w:rsidRPr="00CB2547" w:rsidRDefault="00CB2547" w:rsidP="00CB2547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547">
        <w:rPr>
          <w:rFonts w:ascii="微软雅黑" w:eastAsia="微软雅黑" w:hAnsi="微软雅黑" w:cs="宋体"/>
          <w:color w:val="000000"/>
          <w:kern w:val="0"/>
          <w:szCs w:val="21"/>
        </w:rPr>
        <w:t xml:space="preserve">TEST1: TEST enable signal. This signal is for DFT team. Please tie TEST1 to </w:t>
      </w:r>
      <w:r w:rsidRPr="00CB2547">
        <w:rPr>
          <w:rFonts w:ascii="微软雅黑" w:eastAsia="微软雅黑" w:hAnsi="微软雅黑" w:cs="宋体"/>
          <w:color w:val="000000"/>
          <w:kern w:val="0"/>
          <w:szCs w:val="21"/>
        </w:rPr>
        <w:t>1'b0</w:t>
      </w:r>
      <w:r w:rsidRPr="00CB2547">
        <w:rPr>
          <w:rFonts w:ascii="微软雅黑" w:eastAsia="微软雅黑" w:hAnsi="微软雅黑" w:cs="宋体"/>
          <w:color w:val="000000"/>
          <w:kern w:val="0"/>
          <w:szCs w:val="21"/>
        </w:rPr>
        <w:t>.</w:t>
      </w:r>
    </w:p>
    <w:p w:rsidR="004B5617" w:rsidRPr="0037080D" w:rsidRDefault="004B5617" w:rsidP="003A22F6">
      <w:pPr>
        <w:pStyle w:val="a6"/>
        <w:widowControl/>
        <w:numPr>
          <w:ilvl w:val="0"/>
          <w:numId w:val="14"/>
        </w:numPr>
        <w:shd w:val="clear" w:color="auto" w:fill="FFFFFF"/>
        <w:spacing w:line="240" w:lineRule="atLeast"/>
        <w:ind w:firstLineChars="0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37080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RM</w:t>
      </w:r>
      <w:r w:rsidR="00237874" w:rsidRPr="0037080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/RME</w:t>
      </w:r>
    </w:p>
    <w:p w:rsidR="00CB2547" w:rsidRDefault="00CB2547" w:rsidP="0093757A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RME:  Read Margin Enable. This signal control 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RM[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>2:0] whether select external input or internal default value.</w:t>
      </w:r>
    </w:p>
    <w:p w:rsidR="00CB2547" w:rsidRDefault="00CB2547" w:rsidP="0093757A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RM[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3:0]:  Read Margin signal. 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RM[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3:2] are </w:t>
      </w: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synopsys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test mode option. 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RM[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>1:0] are performance/yield option. 00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:VDDMIN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>, 01:SLOW, 10:DEFAULT, 11:FAST.</w:t>
      </w:r>
    </w:p>
    <w:p w:rsidR="00237874" w:rsidRDefault="00CB2547" w:rsidP="0093757A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T</w:t>
      </w:r>
      <w:r w:rsidR="00237874">
        <w:rPr>
          <w:rFonts w:ascii="微软雅黑" w:eastAsia="微软雅黑" w:hAnsi="微软雅黑" w:cs="宋体" w:hint="eastAsia"/>
          <w:color w:val="000000"/>
          <w:kern w:val="0"/>
          <w:szCs w:val="21"/>
        </w:rPr>
        <w:t>here are 2 connection mode</w:t>
      </w:r>
      <w:r w:rsidR="00237874">
        <w:rPr>
          <w:rFonts w:ascii="微软雅黑" w:eastAsia="微软雅黑" w:hAnsi="微软雅黑" w:cs="宋体"/>
          <w:color w:val="000000"/>
          <w:kern w:val="0"/>
          <w:szCs w:val="21"/>
        </w:rPr>
        <w:t>s</w:t>
      </w:r>
      <w:r w:rsidR="002378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for </w:t>
      </w:r>
      <w:r w:rsidR="00237874">
        <w:rPr>
          <w:rFonts w:ascii="微软雅黑" w:eastAsia="微软雅黑" w:hAnsi="微软雅黑" w:cs="宋体"/>
          <w:color w:val="000000"/>
          <w:kern w:val="0"/>
          <w:szCs w:val="21"/>
        </w:rPr>
        <w:t>different ap</w:t>
      </w:r>
      <w:r w:rsidR="00237874">
        <w:rPr>
          <w:rFonts w:ascii="微软雅黑" w:eastAsia="微软雅黑" w:hAnsi="微软雅黑" w:cs="宋体" w:hint="eastAsia"/>
          <w:color w:val="000000"/>
          <w:kern w:val="0"/>
          <w:szCs w:val="21"/>
        </w:rPr>
        <w:t>plication.</w:t>
      </w:r>
    </w:p>
    <w:p w:rsidR="00237874" w:rsidRDefault="003A22F6" w:rsidP="0093757A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22F6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Case </w:t>
      </w:r>
      <w:proofErr w:type="gramStart"/>
      <w:r w:rsidRPr="003A22F6">
        <w:rPr>
          <w:rFonts w:ascii="微软雅黑" w:eastAsia="微软雅黑" w:hAnsi="微软雅黑" w:cs="宋体"/>
          <w:b/>
          <w:color w:val="000000"/>
          <w:kern w:val="0"/>
          <w:szCs w:val="21"/>
        </w:rPr>
        <w:t>1 :</w:t>
      </w:r>
      <w:proofErr w:type="gramEnd"/>
      <w:r w:rsidRPr="003A22F6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 w:rsidR="00962B77">
        <w:rPr>
          <w:rFonts w:ascii="微软雅黑" w:eastAsia="微软雅黑" w:hAnsi="微软雅黑" w:cs="宋体"/>
          <w:color w:val="000000"/>
          <w:kern w:val="0"/>
          <w:szCs w:val="21"/>
        </w:rPr>
        <w:t xml:space="preserve">Some design will run </w:t>
      </w:r>
      <w:r w:rsidR="003D4153">
        <w:rPr>
          <w:rFonts w:ascii="微软雅黑" w:eastAsia="微软雅黑" w:hAnsi="微软雅黑" w:cs="宋体"/>
          <w:color w:val="000000"/>
          <w:kern w:val="0"/>
          <w:szCs w:val="21"/>
        </w:rPr>
        <w:t>faster than its signoff frequency. (e.g. A7 signoff frequency 1.2GHz but will run at 2GHz in some case</w:t>
      </w:r>
      <w:proofErr w:type="gramStart"/>
      <w:r w:rsidR="003D4153">
        <w:rPr>
          <w:rFonts w:ascii="微软雅黑" w:eastAsia="微软雅黑" w:hAnsi="微软雅黑" w:cs="宋体"/>
          <w:color w:val="000000"/>
          <w:kern w:val="0"/>
          <w:szCs w:val="21"/>
        </w:rPr>
        <w:t>. )</w:t>
      </w:r>
      <w:proofErr w:type="gramEnd"/>
      <w:r w:rsidR="00962B77">
        <w:rPr>
          <w:rFonts w:ascii="微软雅黑" w:eastAsia="微软雅黑" w:hAnsi="微软雅黑" w:cs="宋体"/>
          <w:color w:val="000000"/>
          <w:kern w:val="0"/>
          <w:szCs w:val="21"/>
        </w:rPr>
        <w:t xml:space="preserve"> For those design, w</w:t>
      </w:r>
      <w:r w:rsidR="00237874">
        <w:rPr>
          <w:rFonts w:ascii="微软雅黑" w:eastAsia="微软雅黑" w:hAnsi="微软雅黑" w:cs="宋体"/>
          <w:color w:val="000000"/>
          <w:kern w:val="0"/>
          <w:szCs w:val="21"/>
        </w:rPr>
        <w:t xml:space="preserve">e strongly suggest the following </w:t>
      </w:r>
      <w:r w:rsidR="00962B77">
        <w:rPr>
          <w:rFonts w:ascii="微软雅黑" w:eastAsia="微软雅黑" w:hAnsi="微软雅黑" w:cs="宋体"/>
          <w:color w:val="000000"/>
          <w:kern w:val="0"/>
          <w:szCs w:val="21"/>
        </w:rPr>
        <w:t xml:space="preserve">connection relationship </w:t>
      </w:r>
      <w:r w:rsidR="00237874">
        <w:rPr>
          <w:rFonts w:ascii="微软雅黑" w:eastAsia="微软雅黑" w:hAnsi="微软雅黑" w:cs="宋体"/>
          <w:color w:val="000000"/>
          <w:kern w:val="0"/>
          <w:szCs w:val="21"/>
        </w:rPr>
        <w:t xml:space="preserve">table, </w:t>
      </w:r>
    </w:p>
    <w:p w:rsidR="0093757A" w:rsidRDefault="0093757A" w:rsidP="0093757A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5153"/>
      </w:tblGrid>
      <w:tr w:rsidR="00237874" w:rsidTr="0093757A">
        <w:tc>
          <w:tcPr>
            <w:tcW w:w="2835" w:type="dxa"/>
          </w:tcPr>
          <w:p w:rsidR="00237874" w:rsidRPr="0093757A" w:rsidRDefault="00237874" w:rsidP="0093757A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RME</w:t>
            </w:r>
          </w:p>
        </w:tc>
        <w:tc>
          <w:tcPr>
            <w:tcW w:w="5153" w:type="dxa"/>
          </w:tcPr>
          <w:p w:rsidR="00237874" w:rsidRPr="0093757A" w:rsidRDefault="003A22F6" w:rsidP="0093757A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Register</w:t>
            </w:r>
            <w:r w:rsidR="00B871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(default:</w:t>
            </w:r>
            <w:r>
              <w:t xml:space="preserve">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</w:tr>
      <w:tr w:rsidR="00237874" w:rsidTr="0093757A">
        <w:tc>
          <w:tcPr>
            <w:tcW w:w="2835" w:type="dxa"/>
          </w:tcPr>
          <w:p w:rsidR="00237874" w:rsidRPr="0093757A" w:rsidRDefault="00237874" w:rsidP="0093757A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RM[3]</w:t>
            </w:r>
          </w:p>
        </w:tc>
        <w:tc>
          <w:tcPr>
            <w:tcW w:w="5153" w:type="dxa"/>
          </w:tcPr>
          <w:p w:rsidR="00237874" w:rsidRPr="0093757A" w:rsidRDefault="003A22F6" w:rsidP="0093757A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fixed value: 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</w:p>
        </w:tc>
      </w:tr>
      <w:tr w:rsidR="00237874" w:rsidTr="0093757A">
        <w:tc>
          <w:tcPr>
            <w:tcW w:w="2835" w:type="dxa"/>
          </w:tcPr>
          <w:p w:rsidR="00237874" w:rsidRPr="0093757A" w:rsidRDefault="00237874" w:rsidP="0093757A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</w:t>
            </w: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</w:t>
            </w: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5153" w:type="dxa"/>
          </w:tcPr>
          <w:p w:rsidR="00237874" w:rsidRPr="0093757A" w:rsidRDefault="003A22F6" w:rsidP="0093757A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fixed value: 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</w:p>
        </w:tc>
      </w:tr>
      <w:tr w:rsidR="00237874" w:rsidTr="0093757A">
        <w:tc>
          <w:tcPr>
            <w:tcW w:w="2835" w:type="dxa"/>
          </w:tcPr>
          <w:p w:rsidR="00237874" w:rsidRPr="0093757A" w:rsidRDefault="00237874" w:rsidP="0093757A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</w:t>
            </w: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</w:t>
            </w: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5153" w:type="dxa"/>
          </w:tcPr>
          <w:p w:rsidR="00237874" w:rsidRPr="0093757A" w:rsidRDefault="003A22F6" w:rsidP="0093757A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Register (default:</w:t>
            </w:r>
            <w: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</w:tr>
      <w:tr w:rsidR="00237874" w:rsidTr="0093757A">
        <w:tc>
          <w:tcPr>
            <w:tcW w:w="2835" w:type="dxa"/>
          </w:tcPr>
          <w:p w:rsidR="00237874" w:rsidRPr="0093757A" w:rsidRDefault="00237874" w:rsidP="0093757A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</w:t>
            </w: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</w:t>
            </w: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5153" w:type="dxa"/>
          </w:tcPr>
          <w:p w:rsidR="00237874" w:rsidRPr="0093757A" w:rsidRDefault="003A22F6" w:rsidP="0093757A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Register (default:</w:t>
            </w:r>
            <w:r>
              <w:t xml:space="preserve">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</w:tr>
    </w:tbl>
    <w:p w:rsidR="00B871D7" w:rsidRPr="00B871D7" w:rsidRDefault="00B871D7" w:rsidP="003D4153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 xml:space="preserve">Register*: These pins will </w:t>
      </w:r>
      <w:r w:rsidR="006C2CD1">
        <w:rPr>
          <w:rFonts w:ascii="微软雅黑" w:eastAsia="微软雅黑" w:hAnsi="微软雅黑" w:cs="宋体"/>
          <w:color w:val="000000"/>
          <w:kern w:val="0"/>
          <w:szCs w:val="21"/>
        </w:rPr>
        <w:t xml:space="preserve">be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tie</w:t>
      </w:r>
      <w:r w:rsidR="006C2CD1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to global registers. Generally, we can classify memory IPs into small/medium/large memory or write/read. One type memory could be connect</w:t>
      </w:r>
      <w:r w:rsidR="003340C2">
        <w:rPr>
          <w:rFonts w:ascii="微软雅黑" w:eastAsia="微软雅黑" w:hAnsi="微软雅黑" w:cs="宋体"/>
          <w:color w:val="000000"/>
          <w:kern w:val="0"/>
          <w:szCs w:val="21"/>
        </w:rPr>
        <w:t>ed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one set of registers. </w:t>
      </w:r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 xml:space="preserve">For these </w:t>
      </w:r>
      <w:r w:rsidR="00331884">
        <w:rPr>
          <w:rFonts w:ascii="微软雅黑" w:eastAsia="微软雅黑" w:hAnsi="微软雅黑" w:cs="宋体"/>
          <w:color w:val="000000"/>
          <w:kern w:val="0"/>
          <w:szCs w:val="21"/>
        </w:rPr>
        <w:t xml:space="preserve">register </w:t>
      </w:r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 w:rsidR="00331884">
        <w:rPr>
          <w:rFonts w:ascii="微软雅黑" w:eastAsia="微软雅黑" w:hAnsi="微软雅黑" w:cs="宋体"/>
          <w:color w:val="000000"/>
          <w:kern w:val="0"/>
          <w:szCs w:val="21"/>
        </w:rPr>
        <w:t>aths</w:t>
      </w:r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 xml:space="preserve">, we usually use constraints such as </w:t>
      </w:r>
      <w:r w:rsidR="002340BE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>set case 1/</w:t>
      </w:r>
      <w:proofErr w:type="gramStart"/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>0</w:t>
      </w:r>
      <w:r w:rsidR="002340BE" w:rsidRPr="002340BE">
        <w:t xml:space="preserve"> </w:t>
      </w:r>
      <w:r w:rsidR="002340BE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proofErr w:type="gramEnd"/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 xml:space="preserve"> or </w:t>
      </w:r>
      <w:r w:rsidR="002340BE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proofErr w:type="spellStart"/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>set_multiple_cycle</w:t>
      </w:r>
      <w:proofErr w:type="spellEnd"/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340BE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 xml:space="preserve"> in </w:t>
      </w:r>
      <w:proofErr w:type="spellStart"/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>sdc</w:t>
      </w:r>
      <w:proofErr w:type="spellEnd"/>
      <w:r w:rsidR="002340BE">
        <w:rPr>
          <w:rFonts w:ascii="微软雅黑" w:eastAsia="微软雅黑" w:hAnsi="微软雅黑" w:cs="宋体"/>
          <w:color w:val="000000"/>
          <w:kern w:val="0"/>
          <w:szCs w:val="21"/>
        </w:rPr>
        <w:t xml:space="preserve"> file.</w:t>
      </w:r>
    </w:p>
    <w:p w:rsidR="003D4153" w:rsidRDefault="003A22F6" w:rsidP="003D4153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Case 2</w:t>
      </w:r>
      <w:r w:rsidRPr="003A22F6">
        <w:rPr>
          <w:rFonts w:ascii="微软雅黑" w:eastAsia="微软雅黑" w:hAnsi="微软雅黑" w:cs="宋体"/>
          <w:b/>
          <w:color w:val="000000"/>
          <w:kern w:val="0"/>
          <w:szCs w:val="21"/>
        </w:rPr>
        <w:t>: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 w:rsidR="003D4153">
        <w:rPr>
          <w:rFonts w:ascii="微软雅黑" w:eastAsia="微软雅黑" w:hAnsi="微软雅黑" w:cs="宋体"/>
          <w:color w:val="000000"/>
          <w:kern w:val="0"/>
          <w:szCs w:val="21"/>
        </w:rPr>
        <w:t xml:space="preserve">Some design will </w:t>
      </w:r>
      <w:r w:rsidR="003D4153">
        <w:rPr>
          <w:rFonts w:ascii="微软雅黑" w:eastAsia="微软雅黑" w:hAnsi="微软雅黑" w:cs="宋体"/>
          <w:color w:val="000000"/>
          <w:kern w:val="0"/>
          <w:szCs w:val="21"/>
        </w:rPr>
        <w:t xml:space="preserve">only </w:t>
      </w:r>
      <w:r w:rsidR="003D4153">
        <w:rPr>
          <w:rFonts w:ascii="微软雅黑" w:eastAsia="微软雅黑" w:hAnsi="微软雅黑" w:cs="宋体"/>
          <w:color w:val="000000"/>
          <w:kern w:val="0"/>
          <w:szCs w:val="21"/>
        </w:rPr>
        <w:t xml:space="preserve">run </w:t>
      </w:r>
      <w:r w:rsidR="003D4153">
        <w:rPr>
          <w:rFonts w:ascii="微软雅黑" w:eastAsia="微软雅黑" w:hAnsi="微软雅黑" w:cs="宋体"/>
          <w:color w:val="000000"/>
          <w:kern w:val="0"/>
          <w:szCs w:val="21"/>
        </w:rPr>
        <w:t>at</w:t>
      </w:r>
      <w:r w:rsidR="003D4153">
        <w:rPr>
          <w:rFonts w:ascii="微软雅黑" w:eastAsia="微软雅黑" w:hAnsi="微软雅黑" w:cs="宋体"/>
          <w:color w:val="000000"/>
          <w:kern w:val="0"/>
          <w:szCs w:val="21"/>
        </w:rPr>
        <w:t xml:space="preserve"> its signoff frequency. For those design, we suggest the following connection relationship table, 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5153"/>
      </w:tblGrid>
      <w:tr w:rsidR="003D4153" w:rsidTr="00EF5DAE">
        <w:tc>
          <w:tcPr>
            <w:tcW w:w="2835" w:type="dxa"/>
          </w:tcPr>
          <w:p w:rsidR="003D4153" w:rsidRPr="0093757A" w:rsidRDefault="003D4153" w:rsidP="00EF5DA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RME</w:t>
            </w:r>
          </w:p>
        </w:tc>
        <w:tc>
          <w:tcPr>
            <w:tcW w:w="5153" w:type="dxa"/>
          </w:tcPr>
          <w:p w:rsidR="003D4153" w:rsidRPr="0093757A" w:rsidRDefault="003D4153" w:rsidP="00EF5DAE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fixed value: 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</w:p>
        </w:tc>
      </w:tr>
      <w:tr w:rsidR="003D4153" w:rsidTr="00EF5DAE">
        <w:tc>
          <w:tcPr>
            <w:tcW w:w="2835" w:type="dxa"/>
          </w:tcPr>
          <w:p w:rsidR="003D4153" w:rsidRPr="0093757A" w:rsidRDefault="003D4153" w:rsidP="00EF5DA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RM[3]</w:t>
            </w:r>
          </w:p>
        </w:tc>
        <w:tc>
          <w:tcPr>
            <w:tcW w:w="5153" w:type="dxa"/>
          </w:tcPr>
          <w:p w:rsidR="003D4153" w:rsidRPr="0093757A" w:rsidRDefault="003D4153" w:rsidP="00EF5DAE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fixed value: 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</w:p>
        </w:tc>
      </w:tr>
      <w:tr w:rsidR="003D4153" w:rsidTr="00EF5DAE">
        <w:tc>
          <w:tcPr>
            <w:tcW w:w="2835" w:type="dxa"/>
          </w:tcPr>
          <w:p w:rsidR="003D4153" w:rsidRPr="0093757A" w:rsidRDefault="003D4153" w:rsidP="00EF5DA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RM[2]</w:t>
            </w:r>
          </w:p>
        </w:tc>
        <w:tc>
          <w:tcPr>
            <w:tcW w:w="5153" w:type="dxa"/>
          </w:tcPr>
          <w:p w:rsidR="003D4153" w:rsidRPr="0093757A" w:rsidRDefault="003D4153" w:rsidP="00EF5DAE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fixed value: 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</w:p>
        </w:tc>
      </w:tr>
      <w:tr w:rsidR="003D4153" w:rsidTr="00EF5DAE">
        <w:tc>
          <w:tcPr>
            <w:tcW w:w="2835" w:type="dxa"/>
          </w:tcPr>
          <w:p w:rsidR="003D4153" w:rsidRPr="0093757A" w:rsidRDefault="003D4153" w:rsidP="00EF5DA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RM[1]</w:t>
            </w:r>
          </w:p>
        </w:tc>
        <w:tc>
          <w:tcPr>
            <w:tcW w:w="5153" w:type="dxa"/>
          </w:tcPr>
          <w:p w:rsidR="003D4153" w:rsidRPr="0093757A" w:rsidRDefault="003D4153" w:rsidP="00EF5DAE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fixed value: 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1'b1</w:t>
            </w:r>
          </w:p>
        </w:tc>
      </w:tr>
      <w:tr w:rsidR="003D4153" w:rsidTr="00EF5DAE">
        <w:tc>
          <w:tcPr>
            <w:tcW w:w="2835" w:type="dxa"/>
          </w:tcPr>
          <w:p w:rsidR="003D4153" w:rsidRPr="0093757A" w:rsidRDefault="003D4153" w:rsidP="00EF5DAE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757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RM[0]</w:t>
            </w:r>
          </w:p>
        </w:tc>
        <w:tc>
          <w:tcPr>
            <w:tcW w:w="5153" w:type="dxa"/>
          </w:tcPr>
          <w:p w:rsidR="003D4153" w:rsidRPr="0093757A" w:rsidRDefault="003D4153" w:rsidP="00EF5DAE">
            <w:pPr>
              <w:widowControl/>
              <w:spacing w:line="240" w:lineRule="atLeast"/>
              <w:ind w:left="36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fixed value:  </w:t>
            </w:r>
            <w:r w:rsidRPr="003A22F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1'b0</w:t>
            </w:r>
          </w:p>
        </w:tc>
      </w:tr>
    </w:tbl>
    <w:p w:rsidR="00237874" w:rsidRPr="003A22F6" w:rsidRDefault="00237874" w:rsidP="003A22F6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B5617" w:rsidRPr="0037080D" w:rsidRDefault="004B5617" w:rsidP="003A22F6">
      <w:pPr>
        <w:pStyle w:val="a6"/>
        <w:widowControl/>
        <w:numPr>
          <w:ilvl w:val="0"/>
          <w:numId w:val="14"/>
        </w:numPr>
        <w:shd w:val="clear" w:color="auto" w:fill="FFFFFF"/>
        <w:spacing w:line="240" w:lineRule="atLeast"/>
        <w:ind w:firstLineChars="0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37080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LS</w:t>
      </w:r>
    </w:p>
    <w:p w:rsidR="004F6A8D" w:rsidRPr="00604446" w:rsidRDefault="00604446" w:rsidP="007F68CB">
      <w:pPr>
        <w:spacing w:line="240" w:lineRule="atLeast"/>
        <w:rPr>
          <w:rFonts w:ascii="Arial" w:eastAsiaTheme="majorEastAsia" w:hAnsi="Arial" w:cs="Arial"/>
          <w:sz w:val="24"/>
          <w:szCs w:val="24"/>
        </w:rPr>
      </w:pPr>
      <w:r w:rsidRPr="00604446">
        <w:rPr>
          <w:rFonts w:ascii="Arial" w:eastAsiaTheme="majorEastAsia" w:hAnsi="Arial" w:cs="Arial"/>
          <w:sz w:val="24"/>
          <w:szCs w:val="24"/>
        </w:rPr>
        <w:t>LS</w:t>
      </w:r>
      <w:r>
        <w:rPr>
          <w:rFonts w:ascii="Arial" w:eastAsiaTheme="majorEastAsia" w:hAnsi="Arial" w:cs="Arial"/>
          <w:sz w:val="24"/>
          <w:szCs w:val="24"/>
        </w:rPr>
        <w:t>: Light Sleep signal for memory. High is available</w:t>
      </w:r>
      <w:r w:rsidR="001F5108">
        <w:rPr>
          <w:rFonts w:ascii="Arial" w:eastAsiaTheme="majorEastAsia" w:hAnsi="Arial" w:cs="Arial"/>
          <w:sz w:val="24"/>
          <w:szCs w:val="24"/>
        </w:rPr>
        <w:t>.</w:t>
      </w:r>
    </w:p>
    <w:p w:rsidR="004F6A8D" w:rsidRDefault="004F6A8D" w:rsidP="007F68CB">
      <w:pPr>
        <w:spacing w:line="240" w:lineRule="atLeast"/>
        <w:rPr>
          <w:rFonts w:ascii="Arial" w:eastAsiaTheme="majorEastAsia" w:hAnsi="Arial" w:cs="Arial"/>
          <w:b/>
          <w:sz w:val="24"/>
          <w:szCs w:val="24"/>
        </w:rPr>
      </w:pPr>
    </w:p>
    <w:p w:rsidR="001F5108" w:rsidRDefault="001F5108" w:rsidP="001F5108">
      <w:pPr>
        <w:pStyle w:val="a6"/>
        <w:widowControl/>
        <w:shd w:val="clear" w:color="auto" w:fill="FFFFFF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her</w:t>
      </w:r>
      <w:r w:rsidR="00D306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 are </w:t>
      </w:r>
      <w:r w:rsidR="00D3061F"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connection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strategies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for </w:t>
      </w:r>
      <w:r w:rsidR="009422D8">
        <w:rPr>
          <w:rFonts w:ascii="微软雅黑" w:eastAsia="微软雅黑" w:hAnsi="微软雅黑" w:cs="宋体"/>
          <w:color w:val="000000"/>
          <w:kern w:val="0"/>
          <w:szCs w:val="21"/>
        </w:rPr>
        <w:t>our memory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:rsidR="00D3061F" w:rsidRDefault="00D3061F" w:rsidP="00D3061F">
      <w:pPr>
        <w:spacing w:line="240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Strategy 1</w:t>
      </w:r>
      <w:r w:rsidRPr="001F5108">
        <w:rPr>
          <w:rFonts w:ascii="微软雅黑" w:eastAsia="微软雅黑" w:hAnsi="微软雅黑" w:cs="宋体"/>
          <w:b/>
          <w:color w:val="000000"/>
          <w:kern w:val="0"/>
          <w:szCs w:val="21"/>
        </w:rPr>
        <w:t>: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For those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memory don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'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 need power gating function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.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Please tie this pin to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fixed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value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A22F6">
        <w:rPr>
          <w:rFonts w:ascii="微软雅黑" w:eastAsia="微软雅黑" w:hAnsi="微软雅黑" w:cs="宋体"/>
          <w:color w:val="000000"/>
          <w:kern w:val="0"/>
          <w:szCs w:val="21"/>
        </w:rPr>
        <w:t>1'b0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.</w:t>
      </w:r>
    </w:p>
    <w:p w:rsidR="004F6A8D" w:rsidRDefault="00D3061F" w:rsidP="00237874">
      <w:pPr>
        <w:spacing w:line="240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Strategy 2</w:t>
      </w:r>
      <w:r w:rsidR="001F5108" w:rsidRPr="001F5108">
        <w:rPr>
          <w:rFonts w:ascii="微软雅黑" w:eastAsia="微软雅黑" w:hAnsi="微软雅黑" w:cs="宋体"/>
          <w:b/>
          <w:color w:val="000000"/>
          <w:kern w:val="0"/>
          <w:szCs w:val="21"/>
        </w:rPr>
        <w:t>:</w:t>
      </w:r>
      <w:r w:rsidR="001F5108">
        <w:rPr>
          <w:rFonts w:ascii="微软雅黑" w:eastAsia="微软雅黑" w:hAnsi="微软雅黑" w:cs="宋体"/>
          <w:color w:val="000000"/>
          <w:kern w:val="0"/>
          <w:szCs w:val="21"/>
        </w:rPr>
        <w:t xml:space="preserve"> For those timing can meet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timing </w:t>
      </w:r>
      <w:r w:rsidR="001F5108">
        <w:rPr>
          <w:rFonts w:ascii="微软雅黑" w:eastAsia="微软雅黑" w:hAnsi="微软雅黑" w:cs="宋体"/>
          <w:color w:val="000000"/>
          <w:kern w:val="0"/>
          <w:szCs w:val="21"/>
        </w:rPr>
        <w:t>requirements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. We can use</w:t>
      </w:r>
      <w:r w:rsidR="001F5108">
        <w:rPr>
          <w:rFonts w:ascii="微软雅黑" w:eastAsia="微软雅黑" w:hAnsi="微软雅黑" w:cs="宋体"/>
          <w:color w:val="000000"/>
          <w:kern w:val="0"/>
          <w:szCs w:val="21"/>
        </w:rPr>
        <w:t xml:space="preserve"> memory enable signal ME to generate LS. That is</w:t>
      </w:r>
    </w:p>
    <w:p w:rsidR="001F5108" w:rsidRPr="001F5108" w:rsidRDefault="001F5108" w:rsidP="00237874">
      <w:pPr>
        <w:spacing w:line="240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                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assign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LS = ~ME</w:t>
      </w:r>
    </w:p>
    <w:p w:rsidR="004F6A8D" w:rsidRPr="001F5108" w:rsidRDefault="00D3061F" w:rsidP="00237874">
      <w:pPr>
        <w:spacing w:line="240" w:lineRule="atLeas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Note</w:t>
      </w:r>
      <w:r w:rsidR="001F5108" w:rsidRPr="001F5108">
        <w:rPr>
          <w:rFonts w:ascii="Arial" w:eastAsiaTheme="majorEastAsia" w:hAnsi="Arial" w:cs="Arial"/>
          <w:sz w:val="24"/>
          <w:szCs w:val="24"/>
        </w:rPr>
        <w:t xml:space="preserve"> that</w:t>
      </w:r>
      <w:r w:rsidR="001F5108">
        <w:rPr>
          <w:rFonts w:ascii="Arial" w:eastAsiaTheme="majorEastAsia" w:hAnsi="Arial" w:cs="Arial"/>
          <w:sz w:val="24"/>
          <w:szCs w:val="24"/>
        </w:rPr>
        <w:t xml:space="preserve"> LS should be inverted from ME.</w:t>
      </w:r>
    </w:p>
    <w:p w:rsidR="004F6A8D" w:rsidRDefault="00D3061F" w:rsidP="00237874">
      <w:pPr>
        <w:spacing w:line="240" w:lineRule="atLeast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Strategy 3</w:t>
      </w:r>
      <w:r w:rsidR="001F5108">
        <w:rPr>
          <w:rFonts w:ascii="微软雅黑" w:eastAsia="微软雅黑" w:hAnsi="微软雅黑" w:cs="宋体"/>
          <w:b/>
          <w:color w:val="000000"/>
          <w:kern w:val="0"/>
          <w:szCs w:val="21"/>
        </w:rPr>
        <w:t>: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For those timing could</w:t>
      </w:r>
      <w:r w:rsidR="001F5108">
        <w:rPr>
          <w:rFonts w:ascii="微软雅黑" w:eastAsia="微软雅黑" w:hAnsi="微软雅黑" w:cs="宋体"/>
          <w:color w:val="000000"/>
          <w:kern w:val="0"/>
          <w:szCs w:val="21"/>
        </w:rPr>
        <w:t xml:space="preserve"> not meet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timing </w:t>
      </w:r>
      <w:r w:rsidR="001F5108">
        <w:rPr>
          <w:rFonts w:ascii="微软雅黑" w:eastAsia="微软雅黑" w:hAnsi="微软雅黑" w:cs="宋体"/>
          <w:color w:val="000000"/>
          <w:kern w:val="0"/>
          <w:szCs w:val="21"/>
        </w:rPr>
        <w:t xml:space="preserve">requirements by using ME </w:t>
      </w:r>
      <w:r w:rsidR="001F5108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 xml:space="preserve">signal. </w:t>
      </w:r>
      <w:r w:rsidR="00EF00C2">
        <w:rPr>
          <w:rFonts w:ascii="微软雅黑" w:eastAsia="微软雅黑" w:hAnsi="微软雅黑" w:cs="宋体"/>
          <w:color w:val="000000"/>
          <w:kern w:val="0"/>
          <w:szCs w:val="21"/>
        </w:rPr>
        <w:t xml:space="preserve">We should add global register into our design. These global register </w:t>
      </w:r>
      <w:r w:rsidR="00CE57A8">
        <w:rPr>
          <w:rFonts w:ascii="微软雅黑" w:eastAsia="微软雅黑" w:hAnsi="微软雅黑" w:cs="宋体"/>
          <w:color w:val="000000"/>
          <w:kern w:val="0"/>
          <w:szCs w:val="21"/>
        </w:rPr>
        <w:t xml:space="preserve">will be external input for </w:t>
      </w:r>
      <w:r w:rsidR="00EF00C2">
        <w:rPr>
          <w:rFonts w:ascii="微软雅黑" w:eastAsia="微软雅黑" w:hAnsi="微软雅黑" w:cs="宋体"/>
          <w:color w:val="000000"/>
          <w:kern w:val="0"/>
          <w:szCs w:val="21"/>
        </w:rPr>
        <w:t>LS pin.</w:t>
      </w:r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 xml:space="preserve">For these register paths, we usually use constraints such as </w:t>
      </w:r>
      <w:r w:rsidR="0019597A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>set case 1/</w:t>
      </w:r>
      <w:proofErr w:type="gramStart"/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>0</w:t>
      </w:r>
      <w:r w:rsidR="0019597A" w:rsidRPr="002340BE">
        <w:t xml:space="preserve"> </w:t>
      </w:r>
      <w:r w:rsidR="0019597A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proofErr w:type="gramEnd"/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 xml:space="preserve"> or </w:t>
      </w:r>
      <w:r w:rsidR="0019597A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proofErr w:type="spellStart"/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>set_multiple_cycle</w:t>
      </w:r>
      <w:proofErr w:type="spellEnd"/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19597A" w:rsidRPr="002340BE">
        <w:rPr>
          <w:rFonts w:ascii="微软雅黑" w:eastAsia="微软雅黑" w:hAnsi="微软雅黑" w:cs="宋体"/>
          <w:color w:val="000000"/>
          <w:kern w:val="0"/>
          <w:szCs w:val="21"/>
        </w:rPr>
        <w:t>"</w:t>
      </w:r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 xml:space="preserve"> in </w:t>
      </w:r>
      <w:proofErr w:type="spellStart"/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>sdc</w:t>
      </w:r>
      <w:proofErr w:type="spellEnd"/>
      <w:r w:rsidR="0019597A">
        <w:rPr>
          <w:rFonts w:ascii="微软雅黑" w:eastAsia="微软雅黑" w:hAnsi="微软雅黑" w:cs="宋体"/>
          <w:color w:val="000000"/>
          <w:kern w:val="0"/>
          <w:szCs w:val="21"/>
        </w:rPr>
        <w:t xml:space="preserve"> file.</w:t>
      </w:r>
    </w:p>
    <w:p w:rsidR="004F6A8D" w:rsidRDefault="004F6A8D" w:rsidP="00237874">
      <w:pPr>
        <w:spacing w:line="240" w:lineRule="atLeast"/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spacing w:line="240" w:lineRule="atLeast"/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spacing w:line="240" w:lineRule="atLeast"/>
        <w:rPr>
          <w:rFonts w:ascii="Arial" w:eastAsiaTheme="majorEastAsia" w:hAnsi="Arial" w:cs="Arial"/>
          <w:b/>
          <w:sz w:val="24"/>
          <w:szCs w:val="24"/>
        </w:rPr>
      </w:pPr>
    </w:p>
    <w:p w:rsidR="004F6A8D" w:rsidRPr="00D3061F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p w:rsidR="004F6A8D" w:rsidRDefault="004F6A8D" w:rsidP="00237874">
      <w:pPr>
        <w:rPr>
          <w:rFonts w:ascii="Arial" w:eastAsiaTheme="majorEastAsia" w:hAnsi="Arial" w:cs="Arial"/>
          <w:b/>
          <w:sz w:val="24"/>
          <w:szCs w:val="24"/>
        </w:rPr>
      </w:pPr>
    </w:p>
    <w:sectPr w:rsidR="004F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76" w:rsidRDefault="00F11676" w:rsidP="00C8365A">
      <w:r>
        <w:separator/>
      </w:r>
    </w:p>
  </w:endnote>
  <w:endnote w:type="continuationSeparator" w:id="0">
    <w:p w:rsidR="00F11676" w:rsidRDefault="00F11676" w:rsidP="00C8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76" w:rsidRDefault="00F11676" w:rsidP="00C8365A">
      <w:r>
        <w:separator/>
      </w:r>
    </w:p>
  </w:footnote>
  <w:footnote w:type="continuationSeparator" w:id="0">
    <w:p w:rsidR="00F11676" w:rsidRDefault="00F11676" w:rsidP="00C83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3B2E"/>
    <w:multiLevelType w:val="hybridMultilevel"/>
    <w:tmpl w:val="8F9E3A8C"/>
    <w:lvl w:ilvl="0" w:tplc="378A2D56">
      <w:start w:val="1"/>
      <w:numFmt w:val="decimal"/>
      <w:lvlText w:val="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43BA8"/>
    <w:multiLevelType w:val="hybridMultilevel"/>
    <w:tmpl w:val="D2885C92"/>
    <w:lvl w:ilvl="0" w:tplc="9C3E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615B3"/>
    <w:multiLevelType w:val="hybridMultilevel"/>
    <w:tmpl w:val="51AA7586"/>
    <w:lvl w:ilvl="0" w:tplc="FD3E0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65AF3"/>
    <w:multiLevelType w:val="hybridMultilevel"/>
    <w:tmpl w:val="EC7A88E2"/>
    <w:lvl w:ilvl="0" w:tplc="5890FC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2400B4"/>
    <w:multiLevelType w:val="hybridMultilevel"/>
    <w:tmpl w:val="8FECE7CE"/>
    <w:lvl w:ilvl="0" w:tplc="A46C6B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17187C"/>
    <w:multiLevelType w:val="hybridMultilevel"/>
    <w:tmpl w:val="3F7E1F38"/>
    <w:lvl w:ilvl="0" w:tplc="FCC24410">
      <w:start w:val="1"/>
      <w:numFmt w:val="decimal"/>
      <w:lvlText w:val="%1."/>
      <w:lvlJc w:val="left"/>
      <w:pPr>
        <w:ind w:left="720" w:hanging="720"/>
      </w:pPr>
      <w:rPr>
        <w:rFonts w:ascii="Arial" w:eastAsiaTheme="majorEastAsia" w:hAnsi="Arial" w:cs="Arial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BA3251"/>
    <w:multiLevelType w:val="hybridMultilevel"/>
    <w:tmpl w:val="1A8E1DEC"/>
    <w:lvl w:ilvl="0" w:tplc="87CC2F40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7C2799"/>
    <w:multiLevelType w:val="hybridMultilevel"/>
    <w:tmpl w:val="8B444DDE"/>
    <w:lvl w:ilvl="0" w:tplc="FEAE08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D34D7"/>
    <w:multiLevelType w:val="hybridMultilevel"/>
    <w:tmpl w:val="F7B47650"/>
    <w:lvl w:ilvl="0" w:tplc="4F46BCC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E46D8B"/>
    <w:multiLevelType w:val="hybridMultilevel"/>
    <w:tmpl w:val="2DA80EE8"/>
    <w:lvl w:ilvl="0" w:tplc="5CFEE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6A2AF8"/>
    <w:multiLevelType w:val="hybridMultilevel"/>
    <w:tmpl w:val="3BA44D2E"/>
    <w:lvl w:ilvl="0" w:tplc="5890FC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E420CB"/>
    <w:multiLevelType w:val="hybridMultilevel"/>
    <w:tmpl w:val="AFC48DC6"/>
    <w:lvl w:ilvl="0" w:tplc="F1C48D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F02F25"/>
    <w:multiLevelType w:val="hybridMultilevel"/>
    <w:tmpl w:val="4C220FA2"/>
    <w:lvl w:ilvl="0" w:tplc="B920BA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D087D0E"/>
    <w:multiLevelType w:val="hybridMultilevel"/>
    <w:tmpl w:val="D1A8A8C2"/>
    <w:lvl w:ilvl="0" w:tplc="0150A7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76"/>
    <w:rsid w:val="00007BEE"/>
    <w:rsid w:val="000106AC"/>
    <w:rsid w:val="00013200"/>
    <w:rsid w:val="00030EA8"/>
    <w:rsid w:val="00030F27"/>
    <w:rsid w:val="00046FAC"/>
    <w:rsid w:val="0005143F"/>
    <w:rsid w:val="0005190B"/>
    <w:rsid w:val="000573C1"/>
    <w:rsid w:val="00062555"/>
    <w:rsid w:val="000634E1"/>
    <w:rsid w:val="00067207"/>
    <w:rsid w:val="00076A30"/>
    <w:rsid w:val="00077EC9"/>
    <w:rsid w:val="000816C8"/>
    <w:rsid w:val="00083858"/>
    <w:rsid w:val="00092B56"/>
    <w:rsid w:val="000C3978"/>
    <w:rsid w:val="000C3E0E"/>
    <w:rsid w:val="000D0C43"/>
    <w:rsid w:val="000D4F02"/>
    <w:rsid w:val="000D750F"/>
    <w:rsid w:val="000E16A0"/>
    <w:rsid w:val="000F1B21"/>
    <w:rsid w:val="00100C9F"/>
    <w:rsid w:val="00106B49"/>
    <w:rsid w:val="001076F6"/>
    <w:rsid w:val="00107709"/>
    <w:rsid w:val="001366BB"/>
    <w:rsid w:val="001445E0"/>
    <w:rsid w:val="00157CDD"/>
    <w:rsid w:val="001625ED"/>
    <w:rsid w:val="001733AB"/>
    <w:rsid w:val="00173E03"/>
    <w:rsid w:val="00176DFF"/>
    <w:rsid w:val="00180A76"/>
    <w:rsid w:val="00192E32"/>
    <w:rsid w:val="0019597A"/>
    <w:rsid w:val="001A4E9F"/>
    <w:rsid w:val="001A78A4"/>
    <w:rsid w:val="001B55F1"/>
    <w:rsid w:val="001B6910"/>
    <w:rsid w:val="001C74BF"/>
    <w:rsid w:val="001D45A8"/>
    <w:rsid w:val="001D4B99"/>
    <w:rsid w:val="001F5108"/>
    <w:rsid w:val="001F53D3"/>
    <w:rsid w:val="00203275"/>
    <w:rsid w:val="00204768"/>
    <w:rsid w:val="00212791"/>
    <w:rsid w:val="002127F5"/>
    <w:rsid w:val="00215C18"/>
    <w:rsid w:val="00216766"/>
    <w:rsid w:val="0022678E"/>
    <w:rsid w:val="00226ED8"/>
    <w:rsid w:val="002340BE"/>
    <w:rsid w:val="00235900"/>
    <w:rsid w:val="00237874"/>
    <w:rsid w:val="0025066F"/>
    <w:rsid w:val="00253D0D"/>
    <w:rsid w:val="00256C4C"/>
    <w:rsid w:val="002613A2"/>
    <w:rsid w:val="00265A6C"/>
    <w:rsid w:val="002721BA"/>
    <w:rsid w:val="00276627"/>
    <w:rsid w:val="002776F2"/>
    <w:rsid w:val="0028091A"/>
    <w:rsid w:val="00281B89"/>
    <w:rsid w:val="00286AA5"/>
    <w:rsid w:val="0029101F"/>
    <w:rsid w:val="00292EEB"/>
    <w:rsid w:val="002A25E2"/>
    <w:rsid w:val="002C632A"/>
    <w:rsid w:val="002C742D"/>
    <w:rsid w:val="002D28DB"/>
    <w:rsid w:val="002E2729"/>
    <w:rsid w:val="002F466F"/>
    <w:rsid w:val="00315D73"/>
    <w:rsid w:val="00316AAC"/>
    <w:rsid w:val="00325E7E"/>
    <w:rsid w:val="00331884"/>
    <w:rsid w:val="003340C2"/>
    <w:rsid w:val="00343DB1"/>
    <w:rsid w:val="00346FA1"/>
    <w:rsid w:val="0035210A"/>
    <w:rsid w:val="00362D71"/>
    <w:rsid w:val="003656C5"/>
    <w:rsid w:val="00367B49"/>
    <w:rsid w:val="0037080D"/>
    <w:rsid w:val="00385C13"/>
    <w:rsid w:val="0039235C"/>
    <w:rsid w:val="00393461"/>
    <w:rsid w:val="003A22F6"/>
    <w:rsid w:val="003A7085"/>
    <w:rsid w:val="003B0E0B"/>
    <w:rsid w:val="003B212A"/>
    <w:rsid w:val="003B5608"/>
    <w:rsid w:val="003B6668"/>
    <w:rsid w:val="003C739C"/>
    <w:rsid w:val="003C77B0"/>
    <w:rsid w:val="003D4153"/>
    <w:rsid w:val="003D7F6B"/>
    <w:rsid w:val="003E5B79"/>
    <w:rsid w:val="003E656E"/>
    <w:rsid w:val="003F133F"/>
    <w:rsid w:val="003F33C0"/>
    <w:rsid w:val="003F52E2"/>
    <w:rsid w:val="003F676D"/>
    <w:rsid w:val="004003A5"/>
    <w:rsid w:val="00401AFA"/>
    <w:rsid w:val="0040217C"/>
    <w:rsid w:val="004067D8"/>
    <w:rsid w:val="0041416C"/>
    <w:rsid w:val="00422D6C"/>
    <w:rsid w:val="004410EB"/>
    <w:rsid w:val="004444D7"/>
    <w:rsid w:val="004521E6"/>
    <w:rsid w:val="00453B5C"/>
    <w:rsid w:val="004572F9"/>
    <w:rsid w:val="004703C1"/>
    <w:rsid w:val="00472AA9"/>
    <w:rsid w:val="004866A8"/>
    <w:rsid w:val="00493818"/>
    <w:rsid w:val="00497303"/>
    <w:rsid w:val="004A56D6"/>
    <w:rsid w:val="004B5617"/>
    <w:rsid w:val="004C25B4"/>
    <w:rsid w:val="004C66D4"/>
    <w:rsid w:val="004D1619"/>
    <w:rsid w:val="004F2549"/>
    <w:rsid w:val="004F4F61"/>
    <w:rsid w:val="004F6A8D"/>
    <w:rsid w:val="004F747D"/>
    <w:rsid w:val="00501E43"/>
    <w:rsid w:val="00515710"/>
    <w:rsid w:val="005209D3"/>
    <w:rsid w:val="00527008"/>
    <w:rsid w:val="005343B9"/>
    <w:rsid w:val="00540773"/>
    <w:rsid w:val="00543B05"/>
    <w:rsid w:val="00545686"/>
    <w:rsid w:val="005555E0"/>
    <w:rsid w:val="005853FA"/>
    <w:rsid w:val="005924D6"/>
    <w:rsid w:val="005A1010"/>
    <w:rsid w:val="005A31AF"/>
    <w:rsid w:val="005C2D5A"/>
    <w:rsid w:val="005D514C"/>
    <w:rsid w:val="005E431E"/>
    <w:rsid w:val="005E771F"/>
    <w:rsid w:val="00604446"/>
    <w:rsid w:val="006130C9"/>
    <w:rsid w:val="00613BB2"/>
    <w:rsid w:val="00617EEF"/>
    <w:rsid w:val="0062763B"/>
    <w:rsid w:val="0063226E"/>
    <w:rsid w:val="006371C5"/>
    <w:rsid w:val="00657296"/>
    <w:rsid w:val="00681DF7"/>
    <w:rsid w:val="00683C56"/>
    <w:rsid w:val="00690308"/>
    <w:rsid w:val="006924BC"/>
    <w:rsid w:val="00696725"/>
    <w:rsid w:val="006B292D"/>
    <w:rsid w:val="006C06A2"/>
    <w:rsid w:val="006C0D00"/>
    <w:rsid w:val="006C2CD1"/>
    <w:rsid w:val="006C5ED0"/>
    <w:rsid w:val="006D4FC1"/>
    <w:rsid w:val="006E0FBB"/>
    <w:rsid w:val="006E2C78"/>
    <w:rsid w:val="006E4FE9"/>
    <w:rsid w:val="006E5AF7"/>
    <w:rsid w:val="006F4C58"/>
    <w:rsid w:val="007205FB"/>
    <w:rsid w:val="007218F6"/>
    <w:rsid w:val="00726004"/>
    <w:rsid w:val="007558DB"/>
    <w:rsid w:val="00771251"/>
    <w:rsid w:val="0079434F"/>
    <w:rsid w:val="007A7896"/>
    <w:rsid w:val="007B4DB6"/>
    <w:rsid w:val="007B5BAA"/>
    <w:rsid w:val="007B61BD"/>
    <w:rsid w:val="007B7B46"/>
    <w:rsid w:val="007C2524"/>
    <w:rsid w:val="007C4B28"/>
    <w:rsid w:val="007D04E9"/>
    <w:rsid w:val="007E263F"/>
    <w:rsid w:val="007E3BD0"/>
    <w:rsid w:val="007E4F17"/>
    <w:rsid w:val="007F5B06"/>
    <w:rsid w:val="007F5ED3"/>
    <w:rsid w:val="007F68CB"/>
    <w:rsid w:val="00806DC7"/>
    <w:rsid w:val="00814C92"/>
    <w:rsid w:val="00836E76"/>
    <w:rsid w:val="00840B17"/>
    <w:rsid w:val="00842E90"/>
    <w:rsid w:val="0084369D"/>
    <w:rsid w:val="00847F05"/>
    <w:rsid w:val="00852EC1"/>
    <w:rsid w:val="0085331E"/>
    <w:rsid w:val="00861246"/>
    <w:rsid w:val="00863781"/>
    <w:rsid w:val="0086513D"/>
    <w:rsid w:val="00865B53"/>
    <w:rsid w:val="0087040E"/>
    <w:rsid w:val="00870611"/>
    <w:rsid w:val="00871182"/>
    <w:rsid w:val="00873E87"/>
    <w:rsid w:val="00876ADA"/>
    <w:rsid w:val="00880145"/>
    <w:rsid w:val="0088319C"/>
    <w:rsid w:val="00885DA6"/>
    <w:rsid w:val="00886130"/>
    <w:rsid w:val="00896F6E"/>
    <w:rsid w:val="008A0DE3"/>
    <w:rsid w:val="008A5F4C"/>
    <w:rsid w:val="008B1F1E"/>
    <w:rsid w:val="008B2653"/>
    <w:rsid w:val="008C15EF"/>
    <w:rsid w:val="008D3F82"/>
    <w:rsid w:val="008D7A53"/>
    <w:rsid w:val="008E22FF"/>
    <w:rsid w:val="008E6F9A"/>
    <w:rsid w:val="008F4560"/>
    <w:rsid w:val="008F69BA"/>
    <w:rsid w:val="0090169C"/>
    <w:rsid w:val="009024C1"/>
    <w:rsid w:val="00902BF7"/>
    <w:rsid w:val="00903F85"/>
    <w:rsid w:val="009231CC"/>
    <w:rsid w:val="00936AD9"/>
    <w:rsid w:val="00936AEE"/>
    <w:rsid w:val="0093757A"/>
    <w:rsid w:val="009422D8"/>
    <w:rsid w:val="00944810"/>
    <w:rsid w:val="0095726B"/>
    <w:rsid w:val="00957E9B"/>
    <w:rsid w:val="00962B77"/>
    <w:rsid w:val="009772C5"/>
    <w:rsid w:val="0098188E"/>
    <w:rsid w:val="00984125"/>
    <w:rsid w:val="009848D8"/>
    <w:rsid w:val="009871BF"/>
    <w:rsid w:val="009A721A"/>
    <w:rsid w:val="009B2068"/>
    <w:rsid w:val="009B22BF"/>
    <w:rsid w:val="009B27C5"/>
    <w:rsid w:val="009B3D85"/>
    <w:rsid w:val="009B5030"/>
    <w:rsid w:val="009D237D"/>
    <w:rsid w:val="009E4CE4"/>
    <w:rsid w:val="00A058AE"/>
    <w:rsid w:val="00A16CD2"/>
    <w:rsid w:val="00A26497"/>
    <w:rsid w:val="00A32396"/>
    <w:rsid w:val="00A336B7"/>
    <w:rsid w:val="00A361D0"/>
    <w:rsid w:val="00A5089E"/>
    <w:rsid w:val="00A6119A"/>
    <w:rsid w:val="00A65B81"/>
    <w:rsid w:val="00A73488"/>
    <w:rsid w:val="00A84794"/>
    <w:rsid w:val="00A927AB"/>
    <w:rsid w:val="00A93C29"/>
    <w:rsid w:val="00A94ECB"/>
    <w:rsid w:val="00A96FA4"/>
    <w:rsid w:val="00AB5F7D"/>
    <w:rsid w:val="00AC1195"/>
    <w:rsid w:val="00AD39EA"/>
    <w:rsid w:val="00AE000B"/>
    <w:rsid w:val="00AE6FCF"/>
    <w:rsid w:val="00AF04D0"/>
    <w:rsid w:val="00B036C8"/>
    <w:rsid w:val="00B210A2"/>
    <w:rsid w:val="00B24591"/>
    <w:rsid w:val="00B25C76"/>
    <w:rsid w:val="00B2604E"/>
    <w:rsid w:val="00B31375"/>
    <w:rsid w:val="00B3623E"/>
    <w:rsid w:val="00B51E3D"/>
    <w:rsid w:val="00B56B55"/>
    <w:rsid w:val="00B65558"/>
    <w:rsid w:val="00B65772"/>
    <w:rsid w:val="00B714B3"/>
    <w:rsid w:val="00B871D7"/>
    <w:rsid w:val="00B9389B"/>
    <w:rsid w:val="00BA3F87"/>
    <w:rsid w:val="00BB0DFB"/>
    <w:rsid w:val="00BB3ABC"/>
    <w:rsid w:val="00BB68C3"/>
    <w:rsid w:val="00BC3AAE"/>
    <w:rsid w:val="00BD73BA"/>
    <w:rsid w:val="00BE254C"/>
    <w:rsid w:val="00BF2ED7"/>
    <w:rsid w:val="00C04B8F"/>
    <w:rsid w:val="00C051DA"/>
    <w:rsid w:val="00C124ED"/>
    <w:rsid w:val="00C14126"/>
    <w:rsid w:val="00C221C8"/>
    <w:rsid w:val="00C26116"/>
    <w:rsid w:val="00C34825"/>
    <w:rsid w:val="00C36017"/>
    <w:rsid w:val="00C43FD7"/>
    <w:rsid w:val="00C47DE7"/>
    <w:rsid w:val="00C5127F"/>
    <w:rsid w:val="00C519EF"/>
    <w:rsid w:val="00C6528A"/>
    <w:rsid w:val="00C67814"/>
    <w:rsid w:val="00C71295"/>
    <w:rsid w:val="00C8365A"/>
    <w:rsid w:val="00C9112C"/>
    <w:rsid w:val="00CA1778"/>
    <w:rsid w:val="00CA7708"/>
    <w:rsid w:val="00CB2547"/>
    <w:rsid w:val="00CB3160"/>
    <w:rsid w:val="00CD0147"/>
    <w:rsid w:val="00CD5192"/>
    <w:rsid w:val="00CD5507"/>
    <w:rsid w:val="00CE4898"/>
    <w:rsid w:val="00CE57A8"/>
    <w:rsid w:val="00CF7672"/>
    <w:rsid w:val="00D02E25"/>
    <w:rsid w:val="00D06689"/>
    <w:rsid w:val="00D12D8F"/>
    <w:rsid w:val="00D134EB"/>
    <w:rsid w:val="00D13F55"/>
    <w:rsid w:val="00D2217E"/>
    <w:rsid w:val="00D26F2B"/>
    <w:rsid w:val="00D3061F"/>
    <w:rsid w:val="00D348BF"/>
    <w:rsid w:val="00D46344"/>
    <w:rsid w:val="00D47923"/>
    <w:rsid w:val="00D71279"/>
    <w:rsid w:val="00D8434A"/>
    <w:rsid w:val="00DD01EA"/>
    <w:rsid w:val="00DE1A10"/>
    <w:rsid w:val="00DE399D"/>
    <w:rsid w:val="00DF4AA7"/>
    <w:rsid w:val="00E035E0"/>
    <w:rsid w:val="00E14EA0"/>
    <w:rsid w:val="00E16FC9"/>
    <w:rsid w:val="00E31FD2"/>
    <w:rsid w:val="00E37F68"/>
    <w:rsid w:val="00E472B3"/>
    <w:rsid w:val="00E645D7"/>
    <w:rsid w:val="00E746EA"/>
    <w:rsid w:val="00E76AD9"/>
    <w:rsid w:val="00E834B4"/>
    <w:rsid w:val="00E90CC6"/>
    <w:rsid w:val="00EA25FA"/>
    <w:rsid w:val="00EA3297"/>
    <w:rsid w:val="00EA524A"/>
    <w:rsid w:val="00EB0382"/>
    <w:rsid w:val="00EB11DC"/>
    <w:rsid w:val="00EE2F3E"/>
    <w:rsid w:val="00EE3E60"/>
    <w:rsid w:val="00EE4F3B"/>
    <w:rsid w:val="00EE6D3C"/>
    <w:rsid w:val="00EF00C2"/>
    <w:rsid w:val="00EF1B52"/>
    <w:rsid w:val="00F045E3"/>
    <w:rsid w:val="00F07A91"/>
    <w:rsid w:val="00F11676"/>
    <w:rsid w:val="00F13E0D"/>
    <w:rsid w:val="00F21BBA"/>
    <w:rsid w:val="00F30378"/>
    <w:rsid w:val="00F35712"/>
    <w:rsid w:val="00F36302"/>
    <w:rsid w:val="00F40FD1"/>
    <w:rsid w:val="00F42132"/>
    <w:rsid w:val="00F455CA"/>
    <w:rsid w:val="00F5481B"/>
    <w:rsid w:val="00F728D7"/>
    <w:rsid w:val="00F74A62"/>
    <w:rsid w:val="00F801F2"/>
    <w:rsid w:val="00F80748"/>
    <w:rsid w:val="00F822F4"/>
    <w:rsid w:val="00F82D7C"/>
    <w:rsid w:val="00F92FFC"/>
    <w:rsid w:val="00FA1D6F"/>
    <w:rsid w:val="00FB568C"/>
    <w:rsid w:val="00FB62FD"/>
    <w:rsid w:val="00FB7118"/>
    <w:rsid w:val="00FC2666"/>
    <w:rsid w:val="00FC584C"/>
    <w:rsid w:val="00FD2998"/>
    <w:rsid w:val="00FE3756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3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365A"/>
    <w:rPr>
      <w:sz w:val="18"/>
      <w:szCs w:val="18"/>
    </w:rPr>
  </w:style>
  <w:style w:type="paragraph" w:styleId="a6">
    <w:name w:val="List Paragraph"/>
    <w:basedOn w:val="a"/>
    <w:uiPriority w:val="34"/>
    <w:qFormat/>
    <w:rsid w:val="00B25C76"/>
    <w:pPr>
      <w:ind w:firstLineChars="200" w:firstLine="420"/>
    </w:pPr>
  </w:style>
  <w:style w:type="table" w:styleId="a7">
    <w:name w:val="Table Grid"/>
    <w:basedOn w:val="a1"/>
    <w:uiPriority w:val="59"/>
    <w:rsid w:val="00D12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7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3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365A"/>
    <w:rPr>
      <w:sz w:val="18"/>
      <w:szCs w:val="18"/>
    </w:rPr>
  </w:style>
  <w:style w:type="paragraph" w:styleId="a6">
    <w:name w:val="List Paragraph"/>
    <w:basedOn w:val="a"/>
    <w:uiPriority w:val="34"/>
    <w:qFormat/>
    <w:rsid w:val="00B25C76"/>
    <w:pPr>
      <w:ind w:firstLineChars="200" w:firstLine="420"/>
    </w:pPr>
  </w:style>
  <w:style w:type="table" w:styleId="a7">
    <w:name w:val="Table Grid"/>
    <w:basedOn w:val="a1"/>
    <w:uiPriority w:val="59"/>
    <w:rsid w:val="00D12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7198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2016-08-22T06:02:00Z</dcterms:created>
  <dcterms:modified xsi:type="dcterms:W3CDTF">2016-12-29T01:57:00Z</dcterms:modified>
</cp:coreProperties>
</file>