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91B" w:rsidRDefault="005B7A5F">
      <w:pPr>
        <w:spacing w:after="0" w:line="15" w:lineRule="auto"/>
        <w:jc w:val="center"/>
        <w:rPr>
          <w:b/>
          <w:bCs/>
          <w:sz w:val="24"/>
          <w:szCs w:val="32"/>
        </w:rPr>
      </w:pPr>
      <w:proofErr w:type="spellStart"/>
      <w:r>
        <w:rPr>
          <w:b/>
          <w:bCs/>
          <w:sz w:val="24"/>
          <w:szCs w:val="32"/>
        </w:rPr>
        <w:t>Veloce</w:t>
      </w:r>
      <w:proofErr w:type="spellEnd"/>
      <w:r>
        <w:rPr>
          <w:b/>
          <w:bCs/>
          <w:sz w:val="24"/>
          <w:szCs w:val="32"/>
        </w:rPr>
        <w:t xml:space="preserve"> Emulation Plan for Sirius</w:t>
      </w:r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</w:pPr>
      <w:r>
        <w:t xml:space="preserve">For </w:t>
      </w:r>
      <w:proofErr w:type="spellStart"/>
      <w:r>
        <w:t>Artosyn</w:t>
      </w:r>
      <w:proofErr w:type="spellEnd"/>
      <w:r>
        <w:t xml:space="preserve"> project Sirius, </w:t>
      </w:r>
      <w:proofErr w:type="spellStart"/>
      <w:r>
        <w:t>Veloce</w:t>
      </w:r>
      <w:proofErr w:type="spellEnd"/>
      <w:r>
        <w:t xml:space="preserve"> Emulation flow is to run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real use case</w:t>
      </w:r>
      <w:r>
        <w:t xml:space="preserve"> for verification. </w:t>
      </w:r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</w:pPr>
      <w:r>
        <w:t xml:space="preserve">To use </w:t>
      </w:r>
      <w:proofErr w:type="spellStart"/>
      <w:r>
        <w:t>Veloce</w:t>
      </w:r>
      <w:proofErr w:type="spellEnd"/>
      <w:r>
        <w:t xml:space="preserve"> resources efficiently, we propose to deliver </w:t>
      </w:r>
      <w:proofErr w:type="spellStart"/>
      <w:r>
        <w:t>Veloce</w:t>
      </w:r>
      <w:proofErr w:type="spellEnd"/>
      <w:r>
        <w:t xml:space="preserve"> images in 4 different types, targeting different scenarios.</w:t>
      </w:r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</w:pPr>
      <w:r>
        <w:t xml:space="preserve">From Build 1 to Build 4 the included designs become more and more. One of the </w:t>
      </w:r>
      <w:proofErr w:type="gramStart"/>
      <w:r>
        <w:t>target</w:t>
      </w:r>
      <w:proofErr w:type="gramEnd"/>
      <w:r>
        <w:t xml:space="preserve"> is to keep image small enough for </w:t>
      </w:r>
      <w:proofErr w:type="spellStart"/>
      <w:r>
        <w:t>Veloce</w:t>
      </w:r>
      <w:proofErr w:type="spellEnd"/>
      <w:r>
        <w:t xml:space="preserve"> limited AVBs and concurrent usage. </w:t>
      </w:r>
    </w:p>
    <w:p w:rsidR="009C491B" w:rsidRDefault="009C491B">
      <w:pPr>
        <w:spacing w:after="0" w:line="15" w:lineRule="auto"/>
      </w:pPr>
    </w:p>
    <w:p w:rsidR="00AB58EC" w:rsidRPr="00AB58EC" w:rsidRDefault="00AB58EC">
      <w:pPr>
        <w:spacing w:after="0" w:line="15" w:lineRule="auto"/>
        <w:rPr>
          <w:b/>
          <w:color w:val="FF0000"/>
        </w:rPr>
      </w:pPr>
      <w:r w:rsidRPr="00AB58EC">
        <w:rPr>
          <w:b/>
          <w:color w:val="FF0000"/>
          <w:highlight w:val="yellow"/>
        </w:rPr>
        <w:t>BASIC BUILD:</w:t>
      </w:r>
    </w:p>
    <w:p w:rsidR="00AB58EC" w:rsidRDefault="00AB58EC" w:rsidP="00AB58EC">
      <w:pPr>
        <w:spacing w:after="0" w:line="15" w:lineRule="auto"/>
        <w:ind w:firstLine="420"/>
      </w:pPr>
    </w:p>
    <w:p w:rsidR="00AB58EC" w:rsidRDefault="00AB58EC" w:rsidP="00AB58EC">
      <w:pPr>
        <w:spacing w:after="0" w:line="15" w:lineRule="auto"/>
        <w:ind w:firstLine="420"/>
      </w:pPr>
    </w:p>
    <w:p w:rsidR="009C491B" w:rsidRDefault="005B7A5F">
      <w:pPr>
        <w:spacing w:after="0" w:line="15" w:lineRule="auto"/>
        <w:rPr>
          <w:sz w:val="22"/>
          <w:szCs w:val="28"/>
          <w:highlight w:val="green"/>
        </w:rPr>
      </w:pPr>
      <w:r>
        <w:rPr>
          <w:b/>
          <w:bCs/>
          <w:sz w:val="22"/>
          <w:szCs w:val="28"/>
          <w:highlight w:val="green"/>
        </w:rPr>
        <w:t>Build 1</w:t>
      </w:r>
      <w:r>
        <w:rPr>
          <w:sz w:val="22"/>
          <w:szCs w:val="28"/>
          <w:highlight w:val="green"/>
        </w:rPr>
        <w:t xml:space="preserve">: Minimal System </w:t>
      </w:r>
    </w:p>
    <w:p w:rsidR="009C491B" w:rsidRDefault="005B7A5F">
      <w:pPr>
        <w:spacing w:after="0" w:line="15" w:lineRule="auto"/>
        <w:ind w:firstLine="420"/>
      </w:pPr>
      <w:proofErr w:type="gramStart"/>
      <w:r>
        <w:t>For SW team to develop SW.</w:t>
      </w:r>
      <w:proofErr w:type="gramEnd"/>
    </w:p>
    <w:p w:rsidR="009C491B" w:rsidRDefault="005B7A5F">
      <w:pPr>
        <w:spacing w:after="0" w:line="15" w:lineRule="auto"/>
        <w:ind w:firstLine="420"/>
      </w:pPr>
      <w:proofErr w:type="gramStart"/>
      <w:r>
        <w:t>For IP owners as a prototype.</w:t>
      </w:r>
      <w:proofErr w:type="gramEnd"/>
    </w:p>
    <w:p w:rsidR="009C491B" w:rsidRDefault="009C491B">
      <w:pPr>
        <w:spacing w:after="0" w:line="15" w:lineRule="auto"/>
        <w:ind w:firstLine="420"/>
      </w:pPr>
    </w:p>
    <w:p w:rsidR="009C491B" w:rsidRDefault="005B7A5F">
      <w:pPr>
        <w:spacing w:after="0" w:line="15" w:lineRule="auto"/>
        <w:rPr>
          <w:u w:val="single"/>
        </w:rPr>
      </w:pPr>
      <w:r>
        <w:rPr>
          <w:u w:val="single"/>
        </w:rPr>
        <w:t>Include:</w:t>
      </w:r>
    </w:p>
    <w:p w:rsidR="009C491B" w:rsidRDefault="005B7A5F">
      <w:pPr>
        <w:spacing w:after="0" w:line="15" w:lineRule="auto"/>
        <w:ind w:firstLine="420"/>
      </w:pPr>
      <w:proofErr w:type="gramStart"/>
      <w:r>
        <w:t>A</w:t>
      </w:r>
      <w:r>
        <w:t>7(</w:t>
      </w:r>
      <w:proofErr w:type="gramEnd"/>
      <w:r>
        <w:t xml:space="preserve">4cores), M7+M7_peripheral, DDR+TZC, </w:t>
      </w:r>
      <w:proofErr w:type="spellStart"/>
      <w:r>
        <w:t>NOC_main+CCI</w:t>
      </w:r>
      <w:proofErr w:type="spellEnd"/>
      <w:r>
        <w:t>, DMAC,</w:t>
      </w:r>
    </w:p>
    <w:p w:rsidR="009C491B" w:rsidRDefault="005B7A5F">
      <w:pPr>
        <w:spacing w:after="0" w:line="15" w:lineRule="auto"/>
        <w:ind w:firstLine="420"/>
      </w:pPr>
      <w:r>
        <w:t xml:space="preserve">Security Subsystem, USB, GMAC, </w:t>
      </w:r>
      <w:r>
        <w:t>Type-C,</w:t>
      </w:r>
    </w:p>
    <w:p w:rsidR="009C491B" w:rsidRDefault="005B7A5F">
      <w:pPr>
        <w:spacing w:after="0" w:line="15" w:lineRule="auto"/>
        <w:ind w:firstLine="420"/>
      </w:pPr>
      <w:proofErr w:type="spellStart"/>
      <w:r>
        <w:t>CoreSight</w:t>
      </w:r>
      <w:proofErr w:type="spellEnd"/>
      <w:r>
        <w:t>, SPI Debug</w:t>
      </w:r>
    </w:p>
    <w:p w:rsidR="009C491B" w:rsidRDefault="009C491B">
      <w:pPr>
        <w:spacing w:after="0" w:line="15" w:lineRule="auto"/>
        <w:ind w:firstLine="420"/>
      </w:pPr>
    </w:p>
    <w:p w:rsidR="009C491B" w:rsidRDefault="005B7A5F">
      <w:pPr>
        <w:spacing w:after="0" w:line="15" w:lineRule="auto"/>
        <w:rPr>
          <w:u w:val="single"/>
        </w:rPr>
      </w:pPr>
      <w:proofErr w:type="spellStart"/>
      <w:r>
        <w:rPr>
          <w:u w:val="single"/>
        </w:rPr>
        <w:t>Veloce</w:t>
      </w:r>
      <w:proofErr w:type="spellEnd"/>
      <w:r>
        <w:rPr>
          <w:u w:val="single"/>
        </w:rPr>
        <w:t xml:space="preserve"> Preparation:</w:t>
      </w:r>
    </w:p>
    <w:p w:rsidR="009C491B" w:rsidRDefault="005B7A5F">
      <w:pPr>
        <w:numPr>
          <w:ilvl w:val="0"/>
          <w:numId w:val="1"/>
        </w:numPr>
        <w:spacing w:after="0" w:line="15" w:lineRule="auto"/>
        <w:ind w:left="420"/>
      </w:pPr>
      <w:r>
        <w:t xml:space="preserve">External SPI FLASH / EMMC Device / SD Card </w:t>
      </w:r>
      <w:r>
        <w:t>(</w:t>
      </w:r>
      <w:r>
        <w:t>CFG_PIN test</w:t>
      </w:r>
      <w:r>
        <w:t>)</w:t>
      </w:r>
    </w:p>
    <w:p w:rsidR="009C491B" w:rsidRDefault="005B7A5F">
      <w:pPr>
        <w:numPr>
          <w:ilvl w:val="0"/>
          <w:numId w:val="1"/>
        </w:numPr>
        <w:spacing w:after="0" w:line="15" w:lineRule="auto"/>
        <w:ind w:left="420"/>
      </w:pPr>
      <w:r>
        <w:t>External USB device /</w:t>
      </w:r>
      <w:r>
        <w:rPr>
          <w:color w:val="FF0000"/>
        </w:rPr>
        <w:t xml:space="preserve"> USB host</w:t>
      </w:r>
      <w:r>
        <w:rPr>
          <w:color w:val="FF0000"/>
        </w:rPr>
        <w:t>, support</w:t>
      </w:r>
      <w:r>
        <w:rPr>
          <w:color w:val="FF0000"/>
        </w:rPr>
        <w:t xml:space="preserve"> 2.0 / 3</w:t>
      </w:r>
      <w:r>
        <w:rPr>
          <w:color w:val="FF0000"/>
        </w:rPr>
        <w:t>.0.</w:t>
      </w:r>
    </w:p>
    <w:p w:rsidR="009C491B" w:rsidRDefault="005B7A5F">
      <w:pPr>
        <w:numPr>
          <w:ilvl w:val="1"/>
          <w:numId w:val="1"/>
        </w:numPr>
        <w:spacing w:after="0" w:line="15" w:lineRule="auto"/>
      </w:pPr>
      <w:r>
        <w:rPr>
          <w:color w:val="FF0000"/>
        </w:rPr>
        <w:t>For both</w:t>
      </w:r>
      <w:r>
        <w:rPr>
          <w:color w:val="FF0000"/>
        </w:rPr>
        <w:t xml:space="preserve"> </w:t>
      </w:r>
      <w:r>
        <w:rPr>
          <w:color w:val="FF0000"/>
        </w:rPr>
        <w:t>C</w:t>
      </w:r>
      <w:r>
        <w:rPr>
          <w:color w:val="FF0000"/>
        </w:rPr>
        <w:t>adence &amp; Synopsys</w:t>
      </w:r>
    </w:p>
    <w:p w:rsidR="009C491B" w:rsidRDefault="005B7A5F">
      <w:pPr>
        <w:numPr>
          <w:ilvl w:val="0"/>
          <w:numId w:val="1"/>
        </w:numPr>
        <w:spacing w:after="0" w:line="15" w:lineRule="auto"/>
        <w:ind w:left="420"/>
      </w:pPr>
      <w:r>
        <w:t>DDR4 / DDR3 / LPDDR3</w:t>
      </w:r>
    </w:p>
    <w:p w:rsidR="009C491B" w:rsidRDefault="005B7A5F">
      <w:pPr>
        <w:numPr>
          <w:ilvl w:val="1"/>
          <w:numId w:val="1"/>
        </w:numPr>
        <w:spacing w:after="0" w:line="15" w:lineRule="auto"/>
      </w:pPr>
      <w:r>
        <w:t>HBM / QBM / FBM (</w:t>
      </w:r>
      <w:r>
        <w:t>DDR BUS width 16/32/64bit</w:t>
      </w:r>
      <w:r>
        <w:t>)</w:t>
      </w:r>
    </w:p>
    <w:p w:rsidR="009C491B" w:rsidRDefault="005B7A5F">
      <w:pPr>
        <w:numPr>
          <w:ilvl w:val="1"/>
          <w:numId w:val="1"/>
        </w:numPr>
        <w:spacing w:after="0" w:line="15" w:lineRule="auto"/>
      </w:pPr>
      <w:r>
        <w:rPr>
          <w:color w:val="FF0000"/>
        </w:rPr>
        <w:t>I</w:t>
      </w:r>
      <w:r>
        <w:rPr>
          <w:color w:val="FF0000"/>
        </w:rPr>
        <w:t xml:space="preserve">nline </w:t>
      </w:r>
      <w:r>
        <w:rPr>
          <w:color w:val="FF0000"/>
        </w:rPr>
        <w:t>ECC</w:t>
      </w:r>
    </w:p>
    <w:p w:rsidR="009C491B" w:rsidRDefault="005B7A5F">
      <w:pPr>
        <w:numPr>
          <w:ilvl w:val="0"/>
          <w:numId w:val="1"/>
        </w:numPr>
        <w:spacing w:after="0" w:line="15" w:lineRule="auto"/>
        <w:ind w:left="420"/>
      </w:pPr>
      <w:r>
        <w:t>OTP model</w:t>
      </w:r>
    </w:p>
    <w:p w:rsidR="009C491B" w:rsidRDefault="005B7A5F">
      <w:pPr>
        <w:numPr>
          <w:ilvl w:val="0"/>
          <w:numId w:val="1"/>
        </w:numPr>
        <w:spacing w:after="0" w:line="15" w:lineRule="auto"/>
        <w:ind w:left="420"/>
        <w:rPr>
          <w:color w:val="FF0000"/>
        </w:rPr>
      </w:pPr>
      <w:r>
        <w:rPr>
          <w:color w:val="FF0000"/>
        </w:rPr>
        <w:t xml:space="preserve">GMAC model (1000M) </w:t>
      </w:r>
    </w:p>
    <w:p w:rsidR="009C491B" w:rsidRDefault="005B7A5F">
      <w:pPr>
        <w:numPr>
          <w:ilvl w:val="0"/>
          <w:numId w:val="1"/>
        </w:numPr>
        <w:spacing w:after="0" w:line="15" w:lineRule="auto"/>
        <w:ind w:left="420"/>
        <w:rPr>
          <w:color w:val="FF0000"/>
        </w:rPr>
      </w:pPr>
      <w:r>
        <w:rPr>
          <w:color w:val="FF0000"/>
        </w:rPr>
        <w:t>PCIE</w:t>
      </w:r>
      <w:r>
        <w:rPr>
          <w:color w:val="FF0000"/>
        </w:rPr>
        <w:t xml:space="preserve"> model</w:t>
      </w:r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  <w:rPr>
          <w:u w:val="single"/>
        </w:rPr>
      </w:pPr>
      <w:r>
        <w:rPr>
          <w:u w:val="single"/>
        </w:rPr>
        <w:t>Use Cases:</w:t>
      </w:r>
    </w:p>
    <w:p w:rsidR="009C491B" w:rsidRDefault="005B7A5F">
      <w:pPr>
        <w:numPr>
          <w:ilvl w:val="0"/>
          <w:numId w:val="2"/>
        </w:numPr>
        <w:spacing w:after="0" w:line="15" w:lineRule="auto"/>
        <w:ind w:firstLine="420"/>
      </w:pPr>
      <w:r>
        <w:t xml:space="preserve">Software development - </w:t>
      </w:r>
      <w:proofErr w:type="spellStart"/>
      <w:r>
        <w:t>uboot</w:t>
      </w:r>
      <w:proofErr w:type="spellEnd"/>
      <w:r>
        <w:t xml:space="preserve">, Linux kernel, etc. </w:t>
      </w:r>
    </w:p>
    <w:p w:rsidR="009C491B" w:rsidRDefault="005B7A5F">
      <w:pPr>
        <w:numPr>
          <w:ilvl w:val="0"/>
          <w:numId w:val="2"/>
        </w:numPr>
        <w:spacing w:after="0" w:line="15" w:lineRule="auto"/>
        <w:ind w:firstLine="420"/>
      </w:pPr>
      <w:r>
        <w:t xml:space="preserve">Security Boot - emulate the secure boot process defined </w:t>
      </w:r>
      <w:r>
        <w:t xml:space="preserve">in </w:t>
      </w:r>
      <w:proofErr w:type="spellStart"/>
      <w:r>
        <w:t>sec_subsystem</w:t>
      </w:r>
      <w:proofErr w:type="spellEnd"/>
      <w:r>
        <w:t xml:space="preserve"> spec.</w:t>
      </w:r>
    </w:p>
    <w:p w:rsidR="009C491B" w:rsidRDefault="005B7A5F">
      <w:pPr>
        <w:numPr>
          <w:ilvl w:val="0"/>
          <w:numId w:val="2"/>
        </w:numPr>
        <w:spacing w:after="0" w:line="15" w:lineRule="auto"/>
        <w:ind w:firstLine="420"/>
      </w:pPr>
      <w:r>
        <w:rPr>
          <w:highlight w:val="yellow"/>
        </w:rPr>
        <w:t>CFG_PIN</w:t>
      </w:r>
      <w:r>
        <w:rPr>
          <w:highlight w:val="yellow"/>
        </w:rPr>
        <w:t>:</w:t>
      </w:r>
      <w:r>
        <w:t xml:space="preserve"> Boot from ROM / SPI Flash / EMMC</w:t>
      </w:r>
    </w:p>
    <w:p w:rsidR="009C491B" w:rsidRDefault="005B7A5F">
      <w:pPr>
        <w:numPr>
          <w:ilvl w:val="0"/>
          <w:numId w:val="2"/>
        </w:numPr>
        <w:spacing w:after="0" w:line="15" w:lineRule="auto"/>
        <w:ind w:firstLine="420"/>
      </w:pPr>
      <w:r>
        <w:t>M7 (communicate with A7)</w:t>
      </w:r>
    </w:p>
    <w:p w:rsidR="009C491B" w:rsidRDefault="005B7A5F">
      <w:pPr>
        <w:numPr>
          <w:ilvl w:val="0"/>
          <w:numId w:val="2"/>
        </w:numPr>
        <w:spacing w:after="0" w:line="15" w:lineRule="auto"/>
        <w:ind w:firstLine="420"/>
      </w:pPr>
      <w:bookmarkStart w:id="0" w:name="_GoBack"/>
      <w:bookmarkEnd w:id="0"/>
      <w:r>
        <w:t xml:space="preserve">M7 peripherals: </w:t>
      </w:r>
      <w:proofErr w:type="gramStart"/>
      <w:r>
        <w:rPr>
          <w:rFonts w:hint="eastAsia"/>
        </w:rPr>
        <w:t>I2C</w:t>
      </w:r>
      <w:r>
        <w:t>(</w:t>
      </w:r>
      <w:proofErr w:type="gramEnd"/>
      <w:r>
        <w:t xml:space="preserve">DMA </w:t>
      </w:r>
      <w:r>
        <w:t>mode)</w:t>
      </w:r>
      <w:r>
        <w:rPr>
          <w:rFonts w:hint="eastAsia"/>
        </w:rPr>
        <w:t>, SPI</w:t>
      </w:r>
      <w:r>
        <w:t>(</w:t>
      </w:r>
      <w:r>
        <w:t>DMA</w:t>
      </w:r>
      <w:r>
        <w:t xml:space="preserve"> mode)</w:t>
      </w:r>
      <w:r>
        <w:rPr>
          <w:rFonts w:hint="eastAsia"/>
        </w:rPr>
        <w:t>, UART</w:t>
      </w:r>
      <w:r>
        <w:t>(</w:t>
      </w:r>
      <w:r>
        <w:t xml:space="preserve">DMA </w:t>
      </w:r>
      <w:r>
        <w:t>mode)</w:t>
      </w:r>
      <w:r>
        <w:rPr>
          <w:rFonts w:hint="eastAsia"/>
        </w:rPr>
        <w:t>, timer, watch dog, CAN</w:t>
      </w:r>
      <w:r>
        <w:t>, etc.</w:t>
      </w:r>
    </w:p>
    <w:p w:rsidR="009C491B" w:rsidRDefault="005B7A5F">
      <w:pPr>
        <w:numPr>
          <w:ilvl w:val="0"/>
          <w:numId w:val="2"/>
        </w:numPr>
        <w:spacing w:after="0" w:line="15" w:lineRule="auto"/>
        <w:ind w:firstLine="420"/>
      </w:pPr>
      <w:r>
        <w:t xml:space="preserve">GMAC SW </w:t>
      </w:r>
      <w:r>
        <w:t>d</w:t>
      </w:r>
      <w:r>
        <w:t>ev</w:t>
      </w:r>
      <w:r>
        <w:t>elopment</w:t>
      </w:r>
    </w:p>
    <w:p w:rsidR="009C491B" w:rsidRDefault="005B7A5F">
      <w:pPr>
        <w:numPr>
          <w:ilvl w:val="0"/>
          <w:numId w:val="2"/>
        </w:numPr>
        <w:spacing w:after="0" w:line="15" w:lineRule="auto"/>
        <w:ind w:firstLine="420"/>
      </w:pPr>
      <w:r>
        <w:t xml:space="preserve">USB SW </w:t>
      </w:r>
      <w:r>
        <w:t>development</w:t>
      </w:r>
    </w:p>
    <w:p w:rsidR="004A61B9" w:rsidRDefault="004A61B9">
      <w:pPr>
        <w:numPr>
          <w:ilvl w:val="0"/>
          <w:numId w:val="2"/>
        </w:numPr>
        <w:spacing w:after="0" w:line="15" w:lineRule="auto"/>
        <w:ind w:firstLine="420"/>
      </w:pPr>
      <w:proofErr w:type="spellStart"/>
      <w:r>
        <w:t>PCIe</w:t>
      </w:r>
      <w:proofErr w:type="spellEnd"/>
      <w:r>
        <w:t xml:space="preserve"> SW development</w:t>
      </w:r>
    </w:p>
    <w:p w:rsidR="009C491B" w:rsidRDefault="005B7A5F">
      <w:pPr>
        <w:numPr>
          <w:ilvl w:val="0"/>
          <w:numId w:val="2"/>
        </w:numPr>
        <w:spacing w:after="0" w:line="15" w:lineRule="auto"/>
        <w:ind w:firstLine="420"/>
      </w:pPr>
      <w:proofErr w:type="spellStart"/>
      <w:r>
        <w:t>CoreSight</w:t>
      </w:r>
      <w:proofErr w:type="spellEnd"/>
    </w:p>
    <w:p w:rsidR="009C491B" w:rsidRDefault="005B7A5F">
      <w:pPr>
        <w:numPr>
          <w:ilvl w:val="0"/>
          <w:numId w:val="2"/>
        </w:numPr>
        <w:spacing w:after="0" w:line="15" w:lineRule="auto"/>
        <w:ind w:firstLine="420"/>
      </w:pPr>
      <w:r>
        <w:lastRenderedPageBreak/>
        <w:t>SPI Debug</w:t>
      </w:r>
      <w:r w:rsidR="004A61B9">
        <w:t xml:space="preserve"> – debug tool</w:t>
      </w:r>
    </w:p>
    <w:p w:rsidR="004A61B9" w:rsidRDefault="004A61B9">
      <w:pPr>
        <w:numPr>
          <w:ilvl w:val="0"/>
          <w:numId w:val="2"/>
        </w:numPr>
        <w:spacing w:after="0" w:line="15" w:lineRule="auto"/>
        <w:ind w:firstLine="420"/>
      </w:pPr>
      <w:r>
        <w:t xml:space="preserve">Benchmark test in Linux </w:t>
      </w:r>
      <w:proofErr w:type="spellStart"/>
      <w:r>
        <w:t>env</w:t>
      </w:r>
      <w:proofErr w:type="spellEnd"/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  <w:rPr>
          <w:sz w:val="22"/>
          <w:szCs w:val="28"/>
          <w:highlight w:val="green"/>
        </w:rPr>
      </w:pPr>
      <w:r>
        <w:rPr>
          <w:b/>
          <w:bCs/>
          <w:sz w:val="22"/>
          <w:szCs w:val="28"/>
          <w:highlight w:val="green"/>
        </w:rPr>
        <w:t>Build 2</w:t>
      </w:r>
      <w:r>
        <w:rPr>
          <w:sz w:val="22"/>
          <w:szCs w:val="28"/>
          <w:highlight w:val="green"/>
        </w:rPr>
        <w:t>: A7 plus</w:t>
      </w:r>
      <w:r>
        <w:rPr>
          <w:sz w:val="22"/>
          <w:szCs w:val="28"/>
          <w:highlight w:val="green"/>
        </w:rPr>
        <w:t xml:space="preserve"> CEVA</w:t>
      </w:r>
    </w:p>
    <w:p w:rsidR="009C491B" w:rsidRDefault="005B7A5F">
      <w:pPr>
        <w:spacing w:after="0" w:line="15" w:lineRule="auto"/>
        <w:ind w:firstLine="420"/>
      </w:pPr>
      <w:r>
        <w:t>CEVA with SMMU and CCI would enable coherency tests and System MMU test.</w:t>
      </w:r>
    </w:p>
    <w:p w:rsidR="009C491B" w:rsidRDefault="009C491B">
      <w:pPr>
        <w:spacing w:after="0" w:line="15" w:lineRule="auto"/>
        <w:ind w:firstLine="420"/>
      </w:pPr>
    </w:p>
    <w:p w:rsidR="009C491B" w:rsidRDefault="005B7A5F">
      <w:pPr>
        <w:spacing w:after="0" w:line="15" w:lineRule="auto"/>
        <w:rPr>
          <w:u w:val="single"/>
        </w:rPr>
      </w:pPr>
      <w:r>
        <w:rPr>
          <w:u w:val="single"/>
        </w:rPr>
        <w:t>Include:</w:t>
      </w:r>
    </w:p>
    <w:p w:rsidR="009C491B" w:rsidRDefault="005B7A5F">
      <w:pPr>
        <w:spacing w:after="0" w:line="15" w:lineRule="auto"/>
        <w:ind w:firstLine="420"/>
      </w:pPr>
      <w:r>
        <w:t>A7</w:t>
      </w:r>
      <w:r w:rsidR="00AB58EC">
        <w:t xml:space="preserve"> </w:t>
      </w:r>
      <w:r>
        <w:t>(1core</w:t>
      </w:r>
      <w:proofErr w:type="gramStart"/>
      <w:r>
        <w:t>)</w:t>
      </w:r>
      <w:r w:rsidR="000907B6">
        <w:t>(</w:t>
      </w:r>
      <w:proofErr w:type="gramEnd"/>
      <w:r w:rsidR="000907B6" w:rsidRPr="000907B6">
        <w:rPr>
          <w:color w:val="FF0000"/>
          <w:highlight w:val="yellow"/>
        </w:rPr>
        <w:t>2core4core</w:t>
      </w:r>
      <w:r w:rsidR="000907B6">
        <w:rPr>
          <w:color w:val="FF0000"/>
        </w:rPr>
        <w:t xml:space="preserve"> </w:t>
      </w:r>
      <w:r w:rsidR="000907B6" w:rsidRPr="000907B6">
        <w:rPr>
          <w:color w:val="FF0000"/>
          <w:highlight w:val="yellow"/>
        </w:rPr>
        <w:t>L2cache</w:t>
      </w:r>
      <w:r w:rsidR="000907B6">
        <w:t>)</w:t>
      </w:r>
      <w:r>
        <w:t>, CEVA</w:t>
      </w:r>
      <w:r w:rsidR="00AB58EC">
        <w:t xml:space="preserve"> </w:t>
      </w:r>
      <w:r>
        <w:t xml:space="preserve">(2cores), DDR+TZC, </w:t>
      </w:r>
    </w:p>
    <w:p w:rsidR="009C491B" w:rsidRDefault="005B7A5F">
      <w:pPr>
        <w:spacing w:after="0" w:line="15" w:lineRule="auto"/>
        <w:ind w:firstLine="420"/>
      </w:pPr>
      <w:proofErr w:type="spellStart"/>
      <w:r>
        <w:t>NOC_main+NOC_ceva+CCI</w:t>
      </w:r>
      <w:proofErr w:type="spellEnd"/>
      <w:r>
        <w:t>, SMMU_CEVA, DMAC</w:t>
      </w:r>
    </w:p>
    <w:p w:rsidR="009C491B" w:rsidRDefault="009C491B">
      <w:pPr>
        <w:spacing w:after="0" w:line="15" w:lineRule="auto"/>
        <w:ind w:firstLine="420"/>
      </w:pPr>
    </w:p>
    <w:p w:rsidR="009C491B" w:rsidRDefault="005B7A5F">
      <w:pPr>
        <w:spacing w:after="0" w:line="15" w:lineRule="auto"/>
        <w:jc w:val="center"/>
      </w:pPr>
      <w:r>
        <w:object w:dxaOrig="5150" w:dyaOrig="3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45pt;height:197.65pt" o:ole="">
            <v:imagedata r:id="rId8" o:title=""/>
            <o:lock v:ext="edit" aspectratio="f"/>
          </v:shape>
          <o:OLEObject Type="Embed" ProgID="Visio.Drawing.11" ShapeID="_x0000_i1025" DrawAspect="Content" ObjectID="_1555935275" r:id="rId9"/>
        </w:object>
      </w:r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  <w:rPr>
          <w:u w:val="single"/>
        </w:rPr>
      </w:pPr>
      <w:r>
        <w:rPr>
          <w:u w:val="single"/>
        </w:rPr>
        <w:t>Use Case:</w:t>
      </w:r>
    </w:p>
    <w:p w:rsidR="009C491B" w:rsidRDefault="005B7A5F">
      <w:pPr>
        <w:numPr>
          <w:ilvl w:val="0"/>
          <w:numId w:val="3"/>
        </w:numPr>
        <w:spacing w:after="0" w:line="15" w:lineRule="auto"/>
        <w:ind w:left="420"/>
      </w:pPr>
      <w:r>
        <w:t xml:space="preserve">SMMU-CEVA </w:t>
      </w:r>
      <w:proofErr w:type="gramStart"/>
      <w:r>
        <w:t>function - initialize</w:t>
      </w:r>
      <w:proofErr w:type="gramEnd"/>
      <w:r>
        <w:t xml:space="preserve"> SMMU, test VA-PA </w:t>
      </w:r>
      <w:r>
        <w:t>translation functions.</w:t>
      </w:r>
    </w:p>
    <w:p w:rsidR="009C491B" w:rsidRDefault="005B7A5F">
      <w:pPr>
        <w:numPr>
          <w:ilvl w:val="0"/>
          <w:numId w:val="3"/>
        </w:numPr>
        <w:spacing w:after="0" w:line="15" w:lineRule="auto"/>
        <w:ind w:left="420"/>
      </w:pPr>
      <w:r>
        <w:t>Coherency between A7 and CEVA (through CCI) - test coherency transaction listed in AMBA ACE-lite specification.</w:t>
      </w:r>
    </w:p>
    <w:p w:rsidR="009C491B" w:rsidRDefault="005B7A5F">
      <w:pPr>
        <w:numPr>
          <w:ilvl w:val="0"/>
          <w:numId w:val="3"/>
        </w:numPr>
        <w:spacing w:after="0" w:line="15" w:lineRule="auto"/>
        <w:ind w:left="420"/>
      </w:pPr>
      <w:r>
        <w:t>DVM between CCI and SMMU-CEVA - invalidate page table entries correctly.</w:t>
      </w:r>
    </w:p>
    <w:p w:rsidR="009C491B" w:rsidRDefault="005B7A5F">
      <w:pPr>
        <w:numPr>
          <w:ilvl w:val="0"/>
          <w:numId w:val="3"/>
        </w:numPr>
        <w:spacing w:after="0" w:line="15" w:lineRule="auto"/>
        <w:ind w:left="420"/>
      </w:pPr>
      <w:proofErr w:type="spellStart"/>
      <w:r>
        <w:t>TrustZone</w:t>
      </w:r>
      <w:proofErr w:type="spellEnd"/>
      <w:r>
        <w:t xml:space="preserve"> function - for DDRC channel 0, 1, 2, 3</w:t>
      </w:r>
    </w:p>
    <w:p w:rsidR="009C491B" w:rsidRDefault="005B7A5F">
      <w:pPr>
        <w:numPr>
          <w:ilvl w:val="0"/>
          <w:numId w:val="3"/>
        </w:numPr>
        <w:spacing w:after="0" w:line="15" w:lineRule="auto"/>
        <w:ind w:left="420"/>
      </w:pPr>
      <w:r>
        <w:t>Exclusive / atomic access of DDR (unique ID for different DDRC channel)</w:t>
      </w:r>
    </w:p>
    <w:p w:rsidR="00D61935" w:rsidRDefault="00D61935">
      <w:pPr>
        <w:numPr>
          <w:ilvl w:val="0"/>
          <w:numId w:val="3"/>
        </w:numPr>
        <w:spacing w:after="0" w:line="15" w:lineRule="auto"/>
        <w:ind w:left="420"/>
      </w:pPr>
      <w:r>
        <w:t xml:space="preserve">A7 access DMAC </w:t>
      </w:r>
      <w:proofErr w:type="spellStart"/>
      <w:r>
        <w:t>ceva</w:t>
      </w:r>
      <w:proofErr w:type="spellEnd"/>
    </w:p>
    <w:p w:rsidR="009C491B" w:rsidRDefault="005B7A5F">
      <w:pPr>
        <w:numPr>
          <w:ilvl w:val="0"/>
          <w:numId w:val="3"/>
        </w:numPr>
        <w:spacing w:after="0" w:line="15" w:lineRule="auto"/>
        <w:ind w:left="420"/>
      </w:pPr>
      <w:r>
        <w:t>Protection feature (to be defined)</w:t>
      </w:r>
      <w:r w:rsidR="00D61935">
        <w:t xml:space="preserve"> </w:t>
      </w:r>
    </w:p>
    <w:p w:rsidR="00D61935" w:rsidRDefault="00D61935" w:rsidP="00D61935">
      <w:pPr>
        <w:numPr>
          <w:ilvl w:val="2"/>
          <w:numId w:val="3"/>
        </w:numPr>
        <w:spacing w:after="0" w:line="15" w:lineRule="auto"/>
      </w:pPr>
      <w:r>
        <w:t>Memory boundary protection</w:t>
      </w:r>
    </w:p>
    <w:p w:rsidR="00D61935" w:rsidRDefault="00D61935" w:rsidP="00D61935">
      <w:pPr>
        <w:numPr>
          <w:ilvl w:val="2"/>
          <w:numId w:val="3"/>
        </w:numPr>
        <w:spacing w:after="0" w:line="15" w:lineRule="auto"/>
      </w:pPr>
    </w:p>
    <w:p w:rsidR="009C491B" w:rsidRDefault="005B7A5F">
      <w:pPr>
        <w:numPr>
          <w:ilvl w:val="0"/>
          <w:numId w:val="3"/>
        </w:numPr>
        <w:spacing w:after="0" w:line="15" w:lineRule="auto"/>
        <w:ind w:left="420"/>
      </w:pPr>
      <w:r>
        <w:t>Use case of CEVA subsystem</w:t>
      </w:r>
    </w:p>
    <w:p w:rsidR="009C491B" w:rsidRDefault="005B7A5F">
      <w:pPr>
        <w:numPr>
          <w:ilvl w:val="1"/>
          <w:numId w:val="3"/>
        </w:numPr>
        <w:spacing w:after="0" w:line="15" w:lineRule="auto"/>
        <w:ind w:firstLine="0"/>
      </w:pPr>
      <w:r>
        <w:t>(use cases from CEVA team)</w:t>
      </w:r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  <w:rPr>
          <w:sz w:val="22"/>
          <w:szCs w:val="28"/>
          <w:highlight w:val="green"/>
        </w:rPr>
      </w:pPr>
      <w:r>
        <w:rPr>
          <w:b/>
          <w:bCs/>
          <w:sz w:val="22"/>
          <w:szCs w:val="28"/>
          <w:highlight w:val="green"/>
        </w:rPr>
        <w:t>Build 3</w:t>
      </w:r>
      <w:r>
        <w:rPr>
          <w:sz w:val="22"/>
          <w:szCs w:val="28"/>
          <w:highlight w:val="green"/>
        </w:rPr>
        <w:t>: Video Codec and ISP</w:t>
      </w:r>
    </w:p>
    <w:p w:rsidR="009C491B" w:rsidRDefault="005B7A5F">
      <w:pPr>
        <w:spacing w:after="0" w:line="15" w:lineRule="auto"/>
        <w:ind w:firstLine="420"/>
      </w:pPr>
      <w:r>
        <w:t>Video codec, ISP and other video high speed IO interfaces.</w:t>
      </w:r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  <w:rPr>
          <w:u w:val="single"/>
        </w:rPr>
      </w:pPr>
      <w:r>
        <w:rPr>
          <w:u w:val="single"/>
        </w:rPr>
        <w:t>Include:</w:t>
      </w:r>
    </w:p>
    <w:p w:rsidR="009C491B" w:rsidRDefault="005B7A5F">
      <w:pPr>
        <w:spacing w:after="0" w:line="15" w:lineRule="auto"/>
        <w:ind w:firstLine="420"/>
      </w:pPr>
      <w:proofErr w:type="gramStart"/>
      <w:r>
        <w:t>A7(</w:t>
      </w:r>
      <w:proofErr w:type="gramEnd"/>
      <w:r>
        <w:t>1 core</w:t>
      </w:r>
      <w:r>
        <w:t>)</w:t>
      </w:r>
      <w:r w:rsidR="009576C2">
        <w:t>(</w:t>
      </w:r>
      <w:r w:rsidR="009576C2" w:rsidRPr="009576C2">
        <w:rPr>
          <w:highlight w:val="yellow"/>
        </w:rPr>
        <w:t>2core</w:t>
      </w:r>
      <w:r w:rsidR="009576C2">
        <w:t xml:space="preserve"> </w:t>
      </w:r>
      <w:r w:rsidR="009576C2" w:rsidRPr="009576C2">
        <w:rPr>
          <w:highlight w:val="yellow"/>
        </w:rPr>
        <w:t>L2cache</w:t>
      </w:r>
      <w:r w:rsidR="009576C2">
        <w:t>)</w:t>
      </w:r>
      <w:r>
        <w:t>, DDR+TZC</w:t>
      </w:r>
    </w:p>
    <w:p w:rsidR="009C491B" w:rsidRDefault="005B7A5F">
      <w:pPr>
        <w:spacing w:after="0" w:line="15" w:lineRule="auto"/>
        <w:ind w:firstLine="420"/>
      </w:pPr>
      <w:proofErr w:type="spellStart"/>
      <w:r>
        <w:t>NOC_main+NOC_vision+CCI</w:t>
      </w:r>
      <w:proofErr w:type="spellEnd"/>
      <w:r>
        <w:t xml:space="preserve">, </w:t>
      </w:r>
      <w:proofErr w:type="spellStart"/>
      <w:r>
        <w:t>SMMU_Video</w:t>
      </w:r>
      <w:proofErr w:type="spellEnd"/>
      <w:r>
        <w:t>, DMAC,</w:t>
      </w:r>
    </w:p>
    <w:p w:rsidR="009C491B" w:rsidRDefault="005B7A5F">
      <w:pPr>
        <w:spacing w:after="0" w:line="15" w:lineRule="auto"/>
        <w:ind w:firstLine="420"/>
      </w:pPr>
      <w:r>
        <w:lastRenderedPageBreak/>
        <w:t>ISP, Display Engine</w:t>
      </w:r>
    </w:p>
    <w:p w:rsidR="009C491B" w:rsidRDefault="005B7A5F">
      <w:pPr>
        <w:spacing w:after="0" w:line="15" w:lineRule="auto"/>
        <w:ind w:firstLine="420"/>
      </w:pPr>
      <w:r>
        <w:t xml:space="preserve">MIPI RX or HDMI, </w:t>
      </w:r>
      <w:proofErr w:type="spellStart"/>
      <w:r>
        <w:t>Video_interface</w:t>
      </w:r>
      <w:proofErr w:type="spellEnd"/>
      <w:r>
        <w:t>,</w:t>
      </w:r>
    </w:p>
    <w:p w:rsidR="009C491B" w:rsidRDefault="005B7A5F">
      <w:pPr>
        <w:spacing w:after="0" w:line="15" w:lineRule="auto"/>
        <w:ind w:firstLine="420"/>
      </w:pPr>
      <w:r>
        <w:t>MIPI TX or DP</w:t>
      </w:r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  <w:rPr>
          <w:u w:val="single"/>
        </w:rPr>
      </w:pPr>
      <w:proofErr w:type="spellStart"/>
      <w:r>
        <w:rPr>
          <w:u w:val="single"/>
        </w:rPr>
        <w:t>Veloce</w:t>
      </w:r>
      <w:proofErr w:type="spellEnd"/>
      <w:r>
        <w:rPr>
          <w:u w:val="single"/>
        </w:rPr>
        <w:t xml:space="preserve"> Preparation (VTL or VLAB):</w:t>
      </w:r>
    </w:p>
    <w:p w:rsidR="009C491B" w:rsidRDefault="005B7A5F">
      <w:pPr>
        <w:numPr>
          <w:ilvl w:val="0"/>
          <w:numId w:val="4"/>
        </w:numPr>
        <w:spacing w:after="0" w:line="15" w:lineRule="auto"/>
        <w:ind w:firstLine="420"/>
      </w:pPr>
      <w:r>
        <w:t>Input interface: MIPI / HDMI</w:t>
      </w:r>
    </w:p>
    <w:p w:rsidR="009C491B" w:rsidRDefault="005B7A5F">
      <w:pPr>
        <w:numPr>
          <w:ilvl w:val="0"/>
          <w:numId w:val="4"/>
        </w:numPr>
        <w:spacing w:after="0" w:line="15" w:lineRule="auto"/>
        <w:ind w:firstLine="420"/>
      </w:pPr>
      <w:r>
        <w:t>Output interface: Display Port / MIPI</w:t>
      </w:r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  <w:rPr>
          <w:u w:val="single"/>
        </w:rPr>
      </w:pPr>
      <w:r>
        <w:rPr>
          <w:u w:val="single"/>
        </w:rPr>
        <w:t xml:space="preserve">Use Case of </w:t>
      </w:r>
      <w:r>
        <w:rPr>
          <w:u w:val="single"/>
        </w:rPr>
        <w:t>video codec:</w:t>
      </w:r>
    </w:p>
    <w:p w:rsidR="009C491B" w:rsidRDefault="005B7A5F">
      <w:pPr>
        <w:spacing w:after="0" w:line="15" w:lineRule="auto"/>
        <w:jc w:val="center"/>
      </w:pPr>
      <w:r>
        <w:object w:dxaOrig="7520" w:dyaOrig="2530">
          <v:shape id="_x0000_i1026" type="#_x0000_t75" style="width:376.3pt;height:126.35pt" o:ole="">
            <v:imagedata r:id="rId10" o:title=""/>
          </v:shape>
          <o:OLEObject Type="Embed" ProgID="Visio.Drawing.11" ShapeID="_x0000_i1026" DrawAspect="Content" ObjectID="_1555935276" r:id="rId11"/>
        </w:object>
      </w:r>
    </w:p>
    <w:p w:rsidR="009C491B" w:rsidRDefault="005B7A5F">
      <w:pPr>
        <w:numPr>
          <w:ilvl w:val="0"/>
          <w:numId w:val="5"/>
        </w:numPr>
        <w:spacing w:after="0" w:line="15" w:lineRule="auto"/>
        <w:ind w:firstLine="420"/>
      </w:pPr>
      <w:r>
        <w:t xml:space="preserve">SMMU-Video </w:t>
      </w:r>
      <w:proofErr w:type="gramStart"/>
      <w:r>
        <w:t>function - initialize</w:t>
      </w:r>
      <w:proofErr w:type="gramEnd"/>
      <w:r>
        <w:t xml:space="preserve"> SMMU, test VA-PA translation.</w:t>
      </w:r>
    </w:p>
    <w:p w:rsidR="009C491B" w:rsidRDefault="005B7A5F">
      <w:pPr>
        <w:numPr>
          <w:ilvl w:val="0"/>
          <w:numId w:val="5"/>
        </w:numPr>
        <w:spacing w:after="0" w:line="15" w:lineRule="auto"/>
        <w:ind w:firstLine="420"/>
      </w:pPr>
      <w:r>
        <w:t>DVM between CCI and SMMU-Video - invalidate page table entries correctly.</w:t>
      </w:r>
    </w:p>
    <w:p w:rsidR="009C491B" w:rsidRDefault="005B7A5F">
      <w:pPr>
        <w:numPr>
          <w:ilvl w:val="0"/>
          <w:numId w:val="5"/>
        </w:numPr>
        <w:spacing w:after="0" w:line="15" w:lineRule="auto"/>
        <w:ind w:firstLine="420"/>
      </w:pPr>
      <w:proofErr w:type="spellStart"/>
      <w:r>
        <w:t>TrustZone</w:t>
      </w:r>
      <w:proofErr w:type="spellEnd"/>
      <w:r>
        <w:t xml:space="preserve"> function - for DDRC channel 4, 5</w:t>
      </w:r>
    </w:p>
    <w:p w:rsidR="009C491B" w:rsidRDefault="005B7A5F">
      <w:pPr>
        <w:numPr>
          <w:ilvl w:val="0"/>
          <w:numId w:val="5"/>
        </w:numPr>
        <w:spacing w:after="0" w:line="15" w:lineRule="auto"/>
        <w:ind w:firstLine="420"/>
      </w:pPr>
      <w:r>
        <w:t>Video input from MIPI / HDMI / DVP</w:t>
      </w:r>
      <w:r>
        <w:t xml:space="preserve"> to DDR - with various format (YUV, RGB, RAW)</w:t>
      </w:r>
    </w:p>
    <w:p w:rsidR="009C491B" w:rsidRDefault="005B7A5F">
      <w:pPr>
        <w:numPr>
          <w:ilvl w:val="0"/>
          <w:numId w:val="5"/>
        </w:numPr>
        <w:spacing w:after="0" w:line="15" w:lineRule="auto"/>
        <w:ind w:firstLine="420"/>
      </w:pPr>
      <w:r>
        <w:t>Video encoding / decoding using HEVC / H264 / JPEG codec</w:t>
      </w:r>
    </w:p>
    <w:p w:rsidR="009C491B" w:rsidRDefault="005B7A5F">
      <w:pPr>
        <w:numPr>
          <w:ilvl w:val="0"/>
          <w:numId w:val="5"/>
        </w:numPr>
        <w:spacing w:after="0" w:line="15" w:lineRule="auto"/>
        <w:ind w:firstLine="420"/>
      </w:pPr>
      <w:r>
        <w:t>Video output to MIPI / DVP / Display Port</w:t>
      </w:r>
    </w:p>
    <w:p w:rsidR="009C491B" w:rsidRDefault="005B7A5F">
      <w:pPr>
        <w:numPr>
          <w:ilvl w:val="0"/>
          <w:numId w:val="5"/>
        </w:numPr>
        <w:spacing w:after="0" w:line="15" w:lineRule="auto"/>
        <w:ind w:firstLine="420"/>
      </w:pPr>
      <w:r>
        <w:t xml:space="preserve">Audio </w:t>
      </w:r>
      <w:proofErr w:type="spellStart"/>
      <w:r>
        <w:t>datapath</w:t>
      </w:r>
      <w:proofErr w:type="spellEnd"/>
      <w:r>
        <w:t xml:space="preserve"> and audio sync with video (</w:t>
      </w:r>
      <w:r>
        <w:rPr>
          <w:color w:val="FF0000"/>
        </w:rPr>
        <w:t>I2S with DMA mode</w:t>
      </w:r>
      <w:r>
        <w:t>)</w:t>
      </w:r>
    </w:p>
    <w:p w:rsidR="009C491B" w:rsidRDefault="005B7A5F">
      <w:pPr>
        <w:numPr>
          <w:ilvl w:val="0"/>
          <w:numId w:val="5"/>
        </w:numPr>
        <w:spacing w:after="0" w:line="15" w:lineRule="auto"/>
        <w:ind w:firstLine="420"/>
      </w:pPr>
      <w:r>
        <w:t xml:space="preserve">Performance with DDR bus width 16/32/64 </w:t>
      </w:r>
      <w:r>
        <w:rPr>
          <w:color w:val="FF0000"/>
        </w:rPr>
        <w:t xml:space="preserve">+ </w:t>
      </w:r>
      <w:r>
        <w:rPr>
          <w:color w:val="FF0000"/>
        </w:rPr>
        <w:t>I</w:t>
      </w:r>
      <w:r>
        <w:rPr>
          <w:color w:val="FF0000"/>
        </w:rPr>
        <w:t>nline E</w:t>
      </w:r>
      <w:r>
        <w:rPr>
          <w:color w:val="FF0000"/>
        </w:rPr>
        <w:t>CC</w:t>
      </w:r>
    </w:p>
    <w:p w:rsidR="009C491B" w:rsidRPr="009576C2" w:rsidRDefault="009576C2">
      <w:pPr>
        <w:numPr>
          <w:ilvl w:val="0"/>
          <w:numId w:val="5"/>
        </w:numPr>
        <w:spacing w:after="0" w:line="15" w:lineRule="auto"/>
        <w:ind w:firstLine="420"/>
      </w:pPr>
      <w:r w:rsidRPr="009576C2">
        <w:rPr>
          <w:color w:val="FF0000"/>
        </w:rPr>
        <w:t xml:space="preserve">OS based (performance </w:t>
      </w:r>
      <w:proofErr w:type="spellStart"/>
      <w:r w:rsidRPr="009576C2">
        <w:rPr>
          <w:color w:val="FF0000"/>
        </w:rPr>
        <w:t>testcase</w:t>
      </w:r>
      <w:proofErr w:type="spellEnd"/>
      <w:r w:rsidRPr="009576C2">
        <w:rPr>
          <w:color w:val="FF0000"/>
        </w:rPr>
        <w:t>)</w:t>
      </w:r>
    </w:p>
    <w:p w:rsidR="009C491B" w:rsidRDefault="005B7A5F">
      <w:pPr>
        <w:numPr>
          <w:ilvl w:val="0"/>
          <w:numId w:val="5"/>
        </w:numPr>
        <w:spacing w:after="0" w:line="15" w:lineRule="auto"/>
        <w:ind w:firstLine="420"/>
      </w:pPr>
      <w:r>
        <w:rPr>
          <w:color w:val="FF0000"/>
        </w:rPr>
        <w:t>Visit SRAM_TOP in ISP &amp; H264</w:t>
      </w:r>
    </w:p>
    <w:p w:rsidR="005B7A5F" w:rsidRDefault="005B7A5F" w:rsidP="005B7A5F">
      <w:pPr>
        <w:numPr>
          <w:ilvl w:val="0"/>
          <w:numId w:val="5"/>
        </w:numPr>
        <w:spacing w:after="0" w:line="15" w:lineRule="auto"/>
        <w:ind w:firstLine="420"/>
      </w:pPr>
      <w:r>
        <w:t>ISP function: from Bayer RAW to YUV / RGB format, write to DDR</w:t>
      </w:r>
    </w:p>
    <w:p w:rsidR="005B7A5F" w:rsidRDefault="005B7A5F" w:rsidP="005B7A5F">
      <w:pPr>
        <w:numPr>
          <w:ilvl w:val="0"/>
          <w:numId w:val="5"/>
        </w:numPr>
        <w:spacing w:after="0" w:line="15" w:lineRule="auto"/>
        <w:ind w:firstLine="420"/>
      </w:pPr>
      <w:r>
        <w:t>Display function: read from DDR, re-size, OSD overlay, and output to DP / MIPI TX</w:t>
      </w:r>
    </w:p>
    <w:p w:rsidR="005B7A5F" w:rsidRDefault="005B7A5F" w:rsidP="005B7A5F">
      <w:pPr>
        <w:spacing w:after="0" w:line="15" w:lineRule="auto"/>
      </w:pPr>
    </w:p>
    <w:p w:rsidR="009C491B" w:rsidRDefault="009C491B">
      <w:pPr>
        <w:spacing w:after="0" w:line="15" w:lineRule="auto"/>
      </w:pPr>
    </w:p>
    <w:p w:rsidR="009C491B" w:rsidRPr="005B7A5F" w:rsidRDefault="005B7A5F">
      <w:pPr>
        <w:spacing w:after="0" w:line="15" w:lineRule="auto"/>
        <w:rPr>
          <w:strike/>
          <w:sz w:val="22"/>
          <w:szCs w:val="28"/>
          <w:highlight w:val="green"/>
        </w:rPr>
      </w:pPr>
      <w:r w:rsidRPr="005B7A5F">
        <w:rPr>
          <w:b/>
          <w:bCs/>
          <w:strike/>
          <w:sz w:val="22"/>
          <w:szCs w:val="28"/>
          <w:highlight w:val="green"/>
        </w:rPr>
        <w:t>Build 4:</w:t>
      </w:r>
      <w:r w:rsidRPr="005B7A5F">
        <w:rPr>
          <w:strike/>
          <w:sz w:val="22"/>
          <w:szCs w:val="28"/>
          <w:highlight w:val="green"/>
        </w:rPr>
        <w:t xml:space="preserve"> ISP &amp; CEVA</w:t>
      </w:r>
    </w:p>
    <w:p w:rsidR="009C491B" w:rsidRPr="005B7A5F" w:rsidRDefault="009C491B">
      <w:pPr>
        <w:spacing w:after="0" w:line="15" w:lineRule="auto"/>
        <w:rPr>
          <w:strike/>
          <w:u w:val="single"/>
        </w:rPr>
      </w:pPr>
    </w:p>
    <w:p w:rsidR="009C491B" w:rsidRPr="005B7A5F" w:rsidRDefault="005B7A5F">
      <w:pPr>
        <w:spacing w:after="0" w:line="15" w:lineRule="auto"/>
        <w:rPr>
          <w:strike/>
          <w:u w:val="single"/>
        </w:rPr>
      </w:pPr>
      <w:r w:rsidRPr="005B7A5F">
        <w:rPr>
          <w:strike/>
          <w:u w:val="single"/>
        </w:rPr>
        <w:t>Include:</w:t>
      </w:r>
    </w:p>
    <w:p w:rsidR="009C491B" w:rsidRPr="005B7A5F" w:rsidRDefault="005B7A5F">
      <w:pPr>
        <w:spacing w:after="0" w:line="15" w:lineRule="auto"/>
        <w:ind w:firstLine="420"/>
        <w:rPr>
          <w:strike/>
        </w:rPr>
      </w:pPr>
      <w:proofErr w:type="gramStart"/>
      <w:r w:rsidRPr="005B7A5F">
        <w:rPr>
          <w:strike/>
        </w:rPr>
        <w:t>A7(</w:t>
      </w:r>
      <w:proofErr w:type="gramEnd"/>
      <w:r w:rsidRPr="005B7A5F">
        <w:rPr>
          <w:strike/>
        </w:rPr>
        <w:t>1 core</w:t>
      </w:r>
      <w:r w:rsidRPr="005B7A5F">
        <w:rPr>
          <w:strike/>
        </w:rPr>
        <w:t xml:space="preserve">), </w:t>
      </w:r>
      <w:r w:rsidRPr="005B7A5F">
        <w:rPr>
          <w:strike/>
        </w:rPr>
        <w:t xml:space="preserve">CEVA(? core), </w:t>
      </w:r>
      <w:r w:rsidRPr="005B7A5F">
        <w:rPr>
          <w:strike/>
        </w:rPr>
        <w:t>DDR+TZC</w:t>
      </w:r>
    </w:p>
    <w:p w:rsidR="009C491B" w:rsidRPr="005B7A5F" w:rsidRDefault="005B7A5F">
      <w:pPr>
        <w:spacing w:after="0" w:line="15" w:lineRule="auto"/>
        <w:ind w:firstLine="420"/>
        <w:rPr>
          <w:strike/>
        </w:rPr>
      </w:pPr>
      <w:proofErr w:type="spellStart"/>
      <w:r w:rsidRPr="005B7A5F">
        <w:rPr>
          <w:strike/>
        </w:rPr>
        <w:t>NOC_main+NOC_vision+CCI</w:t>
      </w:r>
      <w:proofErr w:type="spellEnd"/>
      <w:r w:rsidRPr="005B7A5F">
        <w:rPr>
          <w:strike/>
        </w:rPr>
        <w:t xml:space="preserve">, </w:t>
      </w:r>
      <w:proofErr w:type="spellStart"/>
      <w:r w:rsidRPr="005B7A5F">
        <w:rPr>
          <w:strike/>
        </w:rPr>
        <w:t>SMMU_Video</w:t>
      </w:r>
      <w:proofErr w:type="spellEnd"/>
      <w:r w:rsidRPr="005B7A5F">
        <w:rPr>
          <w:strike/>
        </w:rPr>
        <w:t>, DMAC,</w:t>
      </w:r>
    </w:p>
    <w:p w:rsidR="009C491B" w:rsidRPr="005B7A5F" w:rsidRDefault="005B7A5F">
      <w:pPr>
        <w:spacing w:after="0" w:line="15" w:lineRule="auto"/>
        <w:ind w:firstLine="420"/>
        <w:rPr>
          <w:strike/>
        </w:rPr>
      </w:pPr>
      <w:r w:rsidRPr="005B7A5F">
        <w:rPr>
          <w:strike/>
        </w:rPr>
        <w:t>ISP, Display Engine</w:t>
      </w:r>
    </w:p>
    <w:p w:rsidR="009C491B" w:rsidRPr="005B7A5F" w:rsidRDefault="005B7A5F">
      <w:pPr>
        <w:spacing w:after="0" w:line="15" w:lineRule="auto"/>
        <w:ind w:firstLine="420"/>
        <w:rPr>
          <w:strike/>
        </w:rPr>
      </w:pPr>
      <w:r w:rsidRPr="005B7A5F">
        <w:rPr>
          <w:strike/>
        </w:rPr>
        <w:t xml:space="preserve">MIPI RX or HDMI, </w:t>
      </w:r>
      <w:proofErr w:type="spellStart"/>
      <w:r w:rsidRPr="005B7A5F">
        <w:rPr>
          <w:strike/>
        </w:rPr>
        <w:t>Video_interface</w:t>
      </w:r>
      <w:proofErr w:type="spellEnd"/>
      <w:r w:rsidRPr="005B7A5F">
        <w:rPr>
          <w:strike/>
        </w:rPr>
        <w:t>,</w:t>
      </w:r>
    </w:p>
    <w:p w:rsidR="009C491B" w:rsidRPr="005B7A5F" w:rsidRDefault="005B7A5F">
      <w:pPr>
        <w:spacing w:after="0" w:line="15" w:lineRule="auto"/>
        <w:ind w:firstLine="420"/>
        <w:rPr>
          <w:strike/>
        </w:rPr>
      </w:pPr>
      <w:r w:rsidRPr="005B7A5F">
        <w:rPr>
          <w:strike/>
        </w:rPr>
        <w:t>MIPI TX or DP</w:t>
      </w:r>
    </w:p>
    <w:p w:rsidR="009C491B" w:rsidRPr="005B7A5F" w:rsidRDefault="009C491B">
      <w:pPr>
        <w:spacing w:after="0" w:line="15" w:lineRule="auto"/>
        <w:rPr>
          <w:strike/>
        </w:rPr>
      </w:pPr>
    </w:p>
    <w:p w:rsidR="009C491B" w:rsidRDefault="005B7A5F">
      <w:pPr>
        <w:spacing w:after="0" w:line="15" w:lineRule="auto"/>
        <w:rPr>
          <w:u w:val="single"/>
        </w:rPr>
      </w:pPr>
      <w:r>
        <w:rPr>
          <w:u w:val="single"/>
        </w:rPr>
        <w:t>Use Case of ISP:</w:t>
      </w:r>
    </w:p>
    <w:p w:rsidR="009C491B" w:rsidRDefault="005B7A5F">
      <w:pPr>
        <w:spacing w:after="0" w:line="15" w:lineRule="auto"/>
        <w:jc w:val="center"/>
      </w:pPr>
      <w:r>
        <w:object w:dxaOrig="6140" w:dyaOrig="1070">
          <v:shape id="_x0000_i1027" type="#_x0000_t75" style="width:307pt;height:53.65pt" o:ole="">
            <v:imagedata r:id="rId12" o:title=""/>
          </v:shape>
          <o:OLEObject Type="Embed" ProgID="Visio.Drawing.11" ShapeID="_x0000_i1027" DrawAspect="Content" ObjectID="_1555935277" r:id="rId13"/>
        </w:object>
      </w:r>
    </w:p>
    <w:p w:rsidR="009C491B" w:rsidRDefault="005B7A5F">
      <w:pPr>
        <w:spacing w:after="0" w:line="15" w:lineRule="auto"/>
        <w:rPr>
          <w:sz w:val="22"/>
          <w:szCs w:val="28"/>
          <w:highlight w:val="green"/>
        </w:rPr>
      </w:pPr>
      <w:r>
        <w:rPr>
          <w:b/>
          <w:bCs/>
          <w:sz w:val="22"/>
          <w:szCs w:val="28"/>
          <w:highlight w:val="green"/>
        </w:rPr>
        <w:t xml:space="preserve">Build </w:t>
      </w:r>
      <w:r>
        <w:rPr>
          <w:b/>
          <w:bCs/>
          <w:sz w:val="22"/>
          <w:szCs w:val="28"/>
          <w:highlight w:val="green"/>
        </w:rPr>
        <w:t>5</w:t>
      </w:r>
      <w:r>
        <w:rPr>
          <w:sz w:val="22"/>
          <w:szCs w:val="28"/>
          <w:highlight w:val="green"/>
        </w:rPr>
        <w:t xml:space="preserve">: Wireless </w:t>
      </w:r>
      <w:proofErr w:type="spellStart"/>
      <w:proofErr w:type="gramStart"/>
      <w:r>
        <w:rPr>
          <w:sz w:val="22"/>
          <w:szCs w:val="28"/>
          <w:highlight w:val="green"/>
        </w:rPr>
        <w:t>Tx</w:t>
      </w:r>
      <w:proofErr w:type="spellEnd"/>
      <w:r>
        <w:rPr>
          <w:sz w:val="22"/>
          <w:szCs w:val="28"/>
          <w:highlight w:val="green"/>
        </w:rPr>
        <w:t>/</w:t>
      </w:r>
      <w:proofErr w:type="gramEnd"/>
      <w:r>
        <w:rPr>
          <w:sz w:val="22"/>
          <w:szCs w:val="28"/>
          <w:highlight w:val="green"/>
        </w:rPr>
        <w:t>Rx</w:t>
      </w:r>
    </w:p>
    <w:p w:rsidR="009C491B" w:rsidRDefault="005B7A5F">
      <w:pPr>
        <w:spacing w:after="0" w:line="15" w:lineRule="auto"/>
        <w:ind w:firstLine="420"/>
      </w:pPr>
      <w:r>
        <w:t xml:space="preserve">Instantiate up to </w:t>
      </w:r>
      <w:r>
        <w:rPr>
          <w:highlight w:val="yellow"/>
        </w:rPr>
        <w:t>5</w:t>
      </w:r>
      <w:r>
        <w:t xml:space="preserve"> </w:t>
      </w:r>
      <w:proofErr w:type="spellStart"/>
      <w:r>
        <w:t>sirius_top</w:t>
      </w:r>
      <w:proofErr w:type="spellEnd"/>
      <w:r>
        <w:t xml:space="preserve"> with baseband included, and</w:t>
      </w:r>
      <w:r>
        <w:t xml:space="preserve"> concatenate them by baseband.</w:t>
      </w:r>
    </w:p>
    <w:p w:rsidR="009C491B" w:rsidRDefault="005B7A5F">
      <w:pPr>
        <w:spacing w:after="0" w:line="15" w:lineRule="auto"/>
        <w:ind w:firstLine="420"/>
      </w:pPr>
      <w:r>
        <w:t xml:space="preserve">Due to limited resources, these 5 instances are different in complexity. </w:t>
      </w:r>
    </w:p>
    <w:p w:rsidR="009C491B" w:rsidRDefault="009C491B">
      <w:pPr>
        <w:spacing w:after="0" w:line="15" w:lineRule="auto"/>
        <w:ind w:firstLine="420"/>
      </w:pPr>
    </w:p>
    <w:p w:rsidR="009C491B" w:rsidRDefault="005B7A5F">
      <w:pPr>
        <w:spacing w:after="0" w:line="15" w:lineRule="auto"/>
        <w:ind w:firstLine="420"/>
      </w:pPr>
      <w:r>
        <w:t xml:space="preserve">The minimal </w:t>
      </w:r>
      <w:proofErr w:type="spellStart"/>
      <w:r>
        <w:t>sirius_top</w:t>
      </w:r>
      <w:proofErr w:type="spellEnd"/>
      <w:r>
        <w:t xml:space="preserve"> with baseband on is:</w:t>
      </w:r>
    </w:p>
    <w:p w:rsidR="009C491B" w:rsidRDefault="005B7A5F">
      <w:pPr>
        <w:spacing w:after="0" w:line="15" w:lineRule="auto"/>
        <w:ind w:left="420" w:firstLine="420"/>
      </w:pPr>
      <w:proofErr w:type="gramStart"/>
      <w:r>
        <w:t>A7(</w:t>
      </w:r>
      <w:proofErr w:type="gramEnd"/>
      <w:r>
        <w:t xml:space="preserve">1core), DDR+TZC, </w:t>
      </w:r>
      <w:proofErr w:type="spellStart"/>
      <w:r>
        <w:t>NOC_Main+CCI</w:t>
      </w:r>
      <w:proofErr w:type="spellEnd"/>
      <w:r>
        <w:t>, Baseband</w:t>
      </w:r>
    </w:p>
    <w:p w:rsidR="009C491B" w:rsidRDefault="005B7A5F">
      <w:pPr>
        <w:spacing w:after="0" w:line="15" w:lineRule="auto"/>
        <w:ind w:left="420" w:firstLine="420"/>
      </w:pPr>
      <w:r>
        <w:t xml:space="preserve">A7 and M7 </w:t>
      </w:r>
    </w:p>
    <w:p w:rsidR="009C491B" w:rsidRDefault="005B7A5F">
      <w:pPr>
        <w:spacing w:after="0" w:line="15" w:lineRule="auto"/>
        <w:ind w:firstLine="420"/>
      </w:pPr>
      <w:r>
        <w:t xml:space="preserve">The </w:t>
      </w:r>
      <w:proofErr w:type="spellStart"/>
      <w:r>
        <w:t>sirius_top</w:t>
      </w:r>
      <w:proofErr w:type="spellEnd"/>
      <w:r>
        <w:t xml:space="preserve"> with full-function in BB </w:t>
      </w:r>
      <w:proofErr w:type="spellStart"/>
      <w:r>
        <w:t>Tx</w:t>
      </w:r>
      <w:proofErr w:type="spellEnd"/>
      <w:r>
        <w:t>/Rx is the</w:t>
      </w:r>
      <w:r>
        <w:t xml:space="preserve"> same as build 3 with baseband on.</w:t>
      </w:r>
    </w:p>
    <w:p w:rsidR="009C491B" w:rsidRDefault="009C491B">
      <w:pPr>
        <w:spacing w:after="0" w:line="15" w:lineRule="auto"/>
      </w:pPr>
    </w:p>
    <w:p w:rsidR="009C491B" w:rsidRDefault="005B7A5F">
      <w:pPr>
        <w:spacing w:after="0" w:line="15" w:lineRule="auto"/>
        <w:rPr>
          <w:u w:val="single"/>
        </w:rPr>
      </w:pPr>
      <w:r>
        <w:rPr>
          <w:u w:val="single"/>
        </w:rPr>
        <w:t>Use Case:</w:t>
      </w:r>
    </w:p>
    <w:p w:rsidR="009C491B" w:rsidRDefault="005B7A5F">
      <w:pPr>
        <w:numPr>
          <w:ilvl w:val="0"/>
          <w:numId w:val="7"/>
        </w:numPr>
        <w:spacing w:after="0" w:line="15" w:lineRule="auto"/>
        <w:ind w:firstLine="420"/>
      </w:pPr>
      <w:r>
        <w:t>Video codec system works as in</w:t>
      </w:r>
      <w:r>
        <w:rPr>
          <w:b/>
          <w:bCs/>
        </w:rPr>
        <w:t xml:space="preserve"> Build 3</w:t>
      </w:r>
      <w:r>
        <w:t xml:space="preserve"> </w:t>
      </w:r>
    </w:p>
    <w:p w:rsidR="009C491B" w:rsidRDefault="005B7A5F">
      <w:pPr>
        <w:numPr>
          <w:ilvl w:val="0"/>
          <w:numId w:val="7"/>
        </w:numPr>
        <w:spacing w:after="0" w:line="15" w:lineRule="auto"/>
        <w:ind w:firstLine="420"/>
      </w:pPr>
      <w:r>
        <w:t xml:space="preserve">Output encoded video of high resolution to SD card or EMMC, and in the </w:t>
      </w:r>
      <w:proofErr w:type="spellStart"/>
      <w:r>
        <w:t>mean time</w:t>
      </w:r>
      <w:proofErr w:type="spellEnd"/>
      <w:r>
        <w:t xml:space="preserve"> transmit video of low resolution to baseband TX.</w:t>
      </w:r>
    </w:p>
    <w:p w:rsidR="009C491B" w:rsidRDefault="009C491B">
      <w:pPr>
        <w:spacing w:after="0" w:line="15" w:lineRule="auto"/>
        <w:ind w:firstLine="420"/>
        <w:rPr>
          <w:b/>
          <w:bCs/>
        </w:rPr>
      </w:pPr>
    </w:p>
    <w:p w:rsidR="009C491B" w:rsidRDefault="009C491B">
      <w:pPr>
        <w:spacing w:after="0" w:line="15" w:lineRule="auto"/>
        <w:ind w:firstLine="420"/>
        <w:rPr>
          <w:b/>
          <w:bCs/>
        </w:rPr>
      </w:pPr>
    </w:p>
    <w:p w:rsidR="009C491B" w:rsidRDefault="005B7A5F">
      <w:pPr>
        <w:spacing w:after="0" w:line="15" w:lineRule="auto"/>
        <w:jc w:val="center"/>
      </w:pPr>
      <w:r>
        <w:object w:dxaOrig="6180" w:dyaOrig="5270">
          <v:shape id="_x0000_i1028" type="#_x0000_t75" style="width:309.05pt;height:263.55pt" o:ole="">
            <v:imagedata r:id="rId14" o:title=""/>
          </v:shape>
          <o:OLEObject Type="Embed" ProgID="Visio.Drawing.11" ShapeID="_x0000_i1028" DrawAspect="Content" ObjectID="_1555935278" r:id="rId15"/>
        </w:object>
      </w:r>
    </w:p>
    <w:sectPr w:rsidR="009C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000F"/>
    <w:multiLevelType w:val="multilevel"/>
    <w:tmpl w:val="58EB000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EB1ED1"/>
    <w:multiLevelType w:val="singleLevel"/>
    <w:tmpl w:val="58EB1ED1"/>
    <w:lvl w:ilvl="0">
      <w:start w:val="1"/>
      <w:numFmt w:val="decimal"/>
      <w:suff w:val="space"/>
      <w:lvlText w:val="%1."/>
      <w:lvlJc w:val="left"/>
    </w:lvl>
  </w:abstractNum>
  <w:abstractNum w:abstractNumId="2">
    <w:nsid w:val="58EB1FE3"/>
    <w:multiLevelType w:val="singleLevel"/>
    <w:tmpl w:val="58EB1FE3"/>
    <w:lvl w:ilvl="0">
      <w:start w:val="1"/>
      <w:numFmt w:val="decimal"/>
      <w:suff w:val="space"/>
      <w:lvlText w:val="%1."/>
      <w:lvlJc w:val="left"/>
    </w:lvl>
  </w:abstractNum>
  <w:abstractNum w:abstractNumId="3">
    <w:nsid w:val="58EB2102"/>
    <w:multiLevelType w:val="singleLevel"/>
    <w:tmpl w:val="58EB2102"/>
    <w:lvl w:ilvl="0">
      <w:start w:val="1"/>
      <w:numFmt w:val="decimal"/>
      <w:suff w:val="space"/>
      <w:lvlText w:val="%1."/>
      <w:lvlJc w:val="left"/>
    </w:lvl>
  </w:abstractNum>
  <w:abstractNum w:abstractNumId="4">
    <w:nsid w:val="58EB236B"/>
    <w:multiLevelType w:val="singleLevel"/>
    <w:tmpl w:val="58EB236B"/>
    <w:lvl w:ilvl="0">
      <w:start w:val="1"/>
      <w:numFmt w:val="decimal"/>
      <w:suff w:val="space"/>
      <w:lvlText w:val="%1."/>
      <w:lvlJc w:val="left"/>
    </w:lvl>
  </w:abstractNum>
  <w:abstractNum w:abstractNumId="5">
    <w:nsid w:val="58EB2661"/>
    <w:multiLevelType w:val="singleLevel"/>
    <w:tmpl w:val="58EB2661"/>
    <w:lvl w:ilvl="0">
      <w:start w:val="1"/>
      <w:numFmt w:val="decimal"/>
      <w:suff w:val="space"/>
      <w:lvlText w:val="%1."/>
      <w:lvlJc w:val="left"/>
    </w:lvl>
  </w:abstractNum>
  <w:abstractNum w:abstractNumId="6">
    <w:nsid w:val="58EB65B2"/>
    <w:multiLevelType w:val="multilevel"/>
    <w:tmpl w:val="58EB65B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C112D"/>
    <w:rsid w:val="000907B6"/>
    <w:rsid w:val="00133958"/>
    <w:rsid w:val="001E628C"/>
    <w:rsid w:val="004A61B9"/>
    <w:rsid w:val="005B7A5F"/>
    <w:rsid w:val="007D1388"/>
    <w:rsid w:val="008403E3"/>
    <w:rsid w:val="008F0525"/>
    <w:rsid w:val="009576C2"/>
    <w:rsid w:val="009C491B"/>
    <w:rsid w:val="009D602E"/>
    <w:rsid w:val="00AA0DE0"/>
    <w:rsid w:val="00AB58EC"/>
    <w:rsid w:val="00CE67FF"/>
    <w:rsid w:val="00D334ED"/>
    <w:rsid w:val="00D61935"/>
    <w:rsid w:val="02C37EA3"/>
    <w:rsid w:val="06325F94"/>
    <w:rsid w:val="08D6163E"/>
    <w:rsid w:val="09DB10B4"/>
    <w:rsid w:val="0DAB6E8B"/>
    <w:rsid w:val="13603568"/>
    <w:rsid w:val="15B6244D"/>
    <w:rsid w:val="201D6053"/>
    <w:rsid w:val="32DD25F3"/>
    <w:rsid w:val="33040068"/>
    <w:rsid w:val="3A7233CC"/>
    <w:rsid w:val="3D1579DF"/>
    <w:rsid w:val="41FC112D"/>
    <w:rsid w:val="46FE2130"/>
    <w:rsid w:val="496C04A8"/>
    <w:rsid w:val="4AF90B24"/>
    <w:rsid w:val="5D5C244A"/>
    <w:rsid w:val="60802A35"/>
    <w:rsid w:val="6DB85A58"/>
    <w:rsid w:val="7B40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8A8504-4942-48D7-A0E2-747CFE26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2017-04-10T02:17:00Z</dcterms:created>
  <dcterms:modified xsi:type="dcterms:W3CDTF">2017-05-10T07:28:00Z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