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D80" w:rsidRPr="00B635E9" w:rsidRDefault="00F012F3" w:rsidP="00DC6D80">
      <w:pPr>
        <w:pStyle w:val="2"/>
        <w:rPr>
          <w:rFonts w:asciiTheme="minorHAnsi" w:hAnsiTheme="minorHAnsi" w:cs="Arial"/>
        </w:rPr>
      </w:pPr>
      <w:r w:rsidRPr="00B635E9">
        <w:rPr>
          <w:rFonts w:asciiTheme="minorHAnsi" w:hAnsiTheme="minorHAnsi" w:cs="Arial"/>
        </w:rPr>
        <w:t>Display Engine</w:t>
      </w:r>
    </w:p>
    <w:p w:rsidR="00DC6D80" w:rsidRPr="00B635E9" w:rsidRDefault="00DC6D80" w:rsidP="00DC6D80">
      <w:pPr>
        <w:pStyle w:val="3"/>
        <w:rPr>
          <w:rFonts w:cs="Arial"/>
        </w:rPr>
      </w:pPr>
      <w:r w:rsidRPr="00B635E9">
        <w:rPr>
          <w:rFonts w:cs="Arial"/>
        </w:rPr>
        <w:t>1.1 Overview</w:t>
      </w:r>
    </w:p>
    <w:p w:rsidR="00DC6D80" w:rsidRPr="00B635E9" w:rsidRDefault="00F012F3" w:rsidP="00DC6D80">
      <w:pPr>
        <w:rPr>
          <w:rFonts w:cs="Arial"/>
          <w:szCs w:val="21"/>
        </w:rPr>
      </w:pPr>
      <w:r w:rsidRPr="00B635E9">
        <w:rPr>
          <w:rFonts w:cs="Arial"/>
          <w:szCs w:val="21"/>
        </w:rPr>
        <w:t>Display controller defines a high-performance optimized-area display core that can be used for reading rendered images from the frame buffer to the display. In addition t</w:t>
      </w:r>
      <w:bookmarkStart w:id="0" w:name="_GoBack"/>
      <w:bookmarkEnd w:id="0"/>
      <w:r w:rsidRPr="00B635E9">
        <w:rPr>
          <w:rFonts w:cs="Arial"/>
          <w:szCs w:val="21"/>
        </w:rPr>
        <w:t>o providing hardware cursor patterns, the display controller performs format conversions, dithering and gamma corrections. This controller includes support for parallel pixel output and is easily adapted to external serialization logic, for example HDMI.</w:t>
      </w:r>
    </w:p>
    <w:p w:rsidR="00DC6D80" w:rsidRPr="00B635E9" w:rsidRDefault="00DC6D80" w:rsidP="00DC6D80">
      <w:pPr>
        <w:pStyle w:val="3"/>
        <w:rPr>
          <w:rFonts w:cs="Arial"/>
        </w:rPr>
      </w:pPr>
      <w:r w:rsidRPr="00B635E9">
        <w:rPr>
          <w:rFonts w:cs="Arial"/>
        </w:rPr>
        <w:t>1.2 Block Diagram</w:t>
      </w:r>
    </w:p>
    <w:p w:rsidR="00DC6D80" w:rsidRPr="00B635E9" w:rsidRDefault="00B635E9" w:rsidP="00DC6D80">
      <w:pPr>
        <w:jc w:val="center"/>
        <w:rPr>
          <w:rFonts w:cs="Arial"/>
        </w:rPr>
      </w:pPr>
      <w:r w:rsidRPr="00B635E9">
        <w:rPr>
          <w:noProof/>
        </w:rPr>
        <w:drawing>
          <wp:inline distT="0" distB="0" distL="0" distR="0" wp14:anchorId="7E23ABF6" wp14:editId="3988E8F0">
            <wp:extent cx="4638096" cy="3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8096" cy="3771429"/>
                    </a:xfrm>
                    <a:prstGeom prst="rect">
                      <a:avLst/>
                    </a:prstGeom>
                  </pic:spPr>
                </pic:pic>
              </a:graphicData>
            </a:graphic>
          </wp:inline>
        </w:drawing>
      </w:r>
    </w:p>
    <w:p w:rsidR="00DC6D80" w:rsidRPr="00B635E9" w:rsidRDefault="00687151" w:rsidP="00DC6D80">
      <w:pPr>
        <w:jc w:val="center"/>
        <w:rPr>
          <w:rFonts w:cs="Arial"/>
        </w:rPr>
      </w:pPr>
      <w:bookmarkStart w:id="1" w:name="OLE_LINK3"/>
      <w:bookmarkStart w:id="2" w:name="OLE_LINK2"/>
      <w:r w:rsidRPr="00B635E9">
        <w:rPr>
          <w:rFonts w:cs="Arial"/>
        </w:rPr>
        <w:t>Fig. 1</w:t>
      </w:r>
      <w:r w:rsidR="00DC6D80" w:rsidRPr="00B635E9">
        <w:rPr>
          <w:rFonts w:cs="Arial"/>
        </w:rPr>
        <w:t xml:space="preserve">.1 </w:t>
      </w:r>
      <w:r w:rsidR="00B635E9" w:rsidRPr="00B635E9">
        <w:rPr>
          <w:rFonts w:cs="Arial"/>
        </w:rPr>
        <w:t>Display</w:t>
      </w:r>
      <w:r w:rsidR="00DC6D80" w:rsidRPr="00B635E9">
        <w:rPr>
          <w:rFonts w:cs="Arial"/>
        </w:rPr>
        <w:t xml:space="preserve"> </w:t>
      </w:r>
      <w:r w:rsidRPr="00B635E9">
        <w:rPr>
          <w:rFonts w:cs="Arial"/>
        </w:rPr>
        <w:t>controller</w:t>
      </w:r>
      <w:r w:rsidR="00DC6D80" w:rsidRPr="00B635E9">
        <w:rPr>
          <w:rFonts w:cs="Arial"/>
        </w:rPr>
        <w:t xml:space="preserve"> module block diagram</w:t>
      </w:r>
      <w:bookmarkEnd w:id="1"/>
      <w:bookmarkEnd w:id="2"/>
    </w:p>
    <w:p w:rsidR="00B635E9" w:rsidRPr="00B635E9" w:rsidRDefault="00B635E9" w:rsidP="00DC6D80">
      <w:pPr>
        <w:jc w:val="center"/>
        <w:rPr>
          <w:rFonts w:cs="Arial"/>
        </w:rPr>
      </w:pPr>
    </w:p>
    <w:p w:rsidR="00687151" w:rsidRPr="00B635E9" w:rsidRDefault="00687151" w:rsidP="00DC6D80">
      <w:pPr>
        <w:rPr>
          <w:rFonts w:cs="Arial"/>
          <w:szCs w:val="21"/>
        </w:rPr>
      </w:pPr>
      <w:r w:rsidRPr="00B635E9">
        <w:rPr>
          <w:rFonts w:cs="Arial"/>
          <w:szCs w:val="21"/>
        </w:rPr>
        <w:t xml:space="preserve">Following are various modules in the </w:t>
      </w:r>
      <w:r w:rsidR="00B635E9">
        <w:rPr>
          <w:rFonts w:cs="Arial" w:hint="eastAsia"/>
          <w:szCs w:val="21"/>
        </w:rPr>
        <w:t xml:space="preserve">Display </w:t>
      </w:r>
      <w:r w:rsidRPr="00B635E9">
        <w:rPr>
          <w:rFonts w:cs="Arial"/>
          <w:szCs w:val="21"/>
        </w:rPr>
        <w:t>Controller:</w:t>
      </w:r>
    </w:p>
    <w:p w:rsidR="00FB0535" w:rsidRPr="00977474" w:rsidRDefault="00B635E9" w:rsidP="00FB0535">
      <w:pPr>
        <w:pStyle w:val="a3"/>
        <w:numPr>
          <w:ilvl w:val="0"/>
          <w:numId w:val="2"/>
        </w:numPr>
        <w:ind w:firstLineChars="0"/>
        <w:rPr>
          <w:rFonts w:cs="Arial"/>
          <w:b/>
          <w:szCs w:val="21"/>
        </w:rPr>
      </w:pPr>
      <w:r w:rsidRPr="00977474">
        <w:rPr>
          <w:rFonts w:cs="Arial" w:hint="eastAsia"/>
          <w:b/>
          <w:szCs w:val="21"/>
        </w:rPr>
        <w:t>Host Interface</w:t>
      </w:r>
    </w:p>
    <w:p w:rsidR="00DC6D80" w:rsidRPr="00B635E9" w:rsidRDefault="00B635E9" w:rsidP="00FB0535">
      <w:pPr>
        <w:pStyle w:val="a3"/>
        <w:ind w:left="420" w:firstLineChars="0" w:firstLine="0"/>
        <w:rPr>
          <w:rFonts w:cs="Arial"/>
          <w:szCs w:val="21"/>
        </w:rPr>
      </w:pPr>
      <w:r>
        <w:rPr>
          <w:rFonts w:cs="Arial" w:hint="eastAsia"/>
          <w:szCs w:val="21"/>
        </w:rPr>
        <w:t xml:space="preserve">Allows the core to communicate with </w:t>
      </w:r>
      <w:r>
        <w:rPr>
          <w:rFonts w:cs="Arial"/>
          <w:szCs w:val="21"/>
        </w:rPr>
        <w:t>external</w:t>
      </w:r>
      <w:r>
        <w:rPr>
          <w:rFonts w:cs="Arial" w:hint="eastAsia"/>
          <w:szCs w:val="21"/>
        </w:rPr>
        <w:t xml:space="preserve"> memory and the CPU through the AXI and AHB buses.</w:t>
      </w:r>
    </w:p>
    <w:p w:rsidR="00FB0535" w:rsidRPr="00977474" w:rsidRDefault="00B635E9" w:rsidP="00DC6D80">
      <w:pPr>
        <w:pStyle w:val="a3"/>
        <w:numPr>
          <w:ilvl w:val="0"/>
          <w:numId w:val="2"/>
        </w:numPr>
        <w:ind w:firstLineChars="0"/>
        <w:rPr>
          <w:rFonts w:cs="Arial"/>
          <w:b/>
          <w:szCs w:val="21"/>
        </w:rPr>
      </w:pPr>
      <w:r w:rsidRPr="00977474">
        <w:rPr>
          <w:rFonts w:cs="Arial" w:hint="eastAsia"/>
          <w:b/>
          <w:szCs w:val="21"/>
        </w:rPr>
        <w:t>Front End and Pixel Pipeline</w:t>
      </w:r>
    </w:p>
    <w:p w:rsidR="00FB0535" w:rsidRPr="00B635E9" w:rsidRDefault="00B635E9" w:rsidP="00FB0535">
      <w:pPr>
        <w:pStyle w:val="a3"/>
        <w:ind w:left="420" w:firstLineChars="0" w:firstLine="0"/>
        <w:rPr>
          <w:rFonts w:cs="Arial"/>
          <w:szCs w:val="21"/>
        </w:rPr>
      </w:pPr>
      <w:r>
        <w:rPr>
          <w:rFonts w:cs="Arial" w:hint="eastAsia"/>
          <w:szCs w:val="21"/>
        </w:rPr>
        <w:t>Single display pipeline supports linear frame buffers for RGB and YUV inputs</w:t>
      </w:r>
      <w:r w:rsidR="00FB0535" w:rsidRPr="00B635E9">
        <w:rPr>
          <w:rFonts w:cs="Arial"/>
          <w:szCs w:val="21"/>
        </w:rPr>
        <w:t>.</w:t>
      </w:r>
    </w:p>
    <w:p w:rsidR="00FB0535" w:rsidRPr="00977474" w:rsidRDefault="00B635E9" w:rsidP="00FB0535">
      <w:pPr>
        <w:pStyle w:val="a3"/>
        <w:numPr>
          <w:ilvl w:val="0"/>
          <w:numId w:val="2"/>
        </w:numPr>
        <w:ind w:firstLineChars="0"/>
        <w:rPr>
          <w:rFonts w:cs="Arial"/>
          <w:b/>
          <w:szCs w:val="21"/>
        </w:rPr>
      </w:pPr>
      <w:r w:rsidRPr="00977474">
        <w:rPr>
          <w:rFonts w:cs="Arial" w:hint="eastAsia"/>
          <w:b/>
          <w:szCs w:val="21"/>
        </w:rPr>
        <w:t>Cursor</w:t>
      </w:r>
    </w:p>
    <w:p w:rsidR="00977474" w:rsidRPr="00B635E9" w:rsidRDefault="00977474" w:rsidP="00977474">
      <w:pPr>
        <w:pStyle w:val="a3"/>
        <w:ind w:left="420" w:firstLineChars="0" w:firstLine="0"/>
        <w:rPr>
          <w:rFonts w:cs="Arial"/>
          <w:szCs w:val="21"/>
        </w:rPr>
      </w:pPr>
      <w:r>
        <w:rPr>
          <w:rFonts w:cs="Arial" w:hint="eastAsia"/>
          <w:szCs w:val="21"/>
        </w:rPr>
        <w:lastRenderedPageBreak/>
        <w:t>Provides hardware cursor functionality</w:t>
      </w:r>
    </w:p>
    <w:p w:rsidR="00FB0535" w:rsidRPr="00977474" w:rsidRDefault="00977474" w:rsidP="00FB0535">
      <w:pPr>
        <w:pStyle w:val="a3"/>
        <w:numPr>
          <w:ilvl w:val="0"/>
          <w:numId w:val="2"/>
        </w:numPr>
        <w:ind w:firstLineChars="0"/>
        <w:rPr>
          <w:rFonts w:cs="Arial"/>
          <w:b/>
          <w:szCs w:val="21"/>
        </w:rPr>
      </w:pPr>
      <w:r w:rsidRPr="00977474">
        <w:rPr>
          <w:rFonts w:cs="Arial" w:hint="eastAsia"/>
          <w:b/>
          <w:szCs w:val="21"/>
        </w:rPr>
        <w:t>Dither</w:t>
      </w:r>
    </w:p>
    <w:p w:rsidR="00977474" w:rsidRPr="00B635E9" w:rsidRDefault="00977474" w:rsidP="00977474">
      <w:pPr>
        <w:pStyle w:val="a3"/>
        <w:ind w:left="420" w:firstLineChars="0" w:firstLine="0"/>
        <w:rPr>
          <w:rFonts w:cs="Arial"/>
          <w:szCs w:val="21"/>
        </w:rPr>
      </w:pPr>
      <w:r>
        <w:rPr>
          <w:rFonts w:cs="Arial" w:hint="eastAsia"/>
          <w:szCs w:val="21"/>
        </w:rPr>
        <w:t>Provides and indexable look-up-table for dither function</w:t>
      </w:r>
    </w:p>
    <w:p w:rsidR="00FB0535" w:rsidRPr="00977474" w:rsidRDefault="00977474" w:rsidP="00FB0535">
      <w:pPr>
        <w:pStyle w:val="a3"/>
        <w:numPr>
          <w:ilvl w:val="0"/>
          <w:numId w:val="2"/>
        </w:numPr>
        <w:ind w:firstLineChars="0"/>
        <w:rPr>
          <w:rFonts w:cs="Arial"/>
          <w:b/>
          <w:szCs w:val="21"/>
        </w:rPr>
      </w:pPr>
      <w:r w:rsidRPr="00977474">
        <w:rPr>
          <w:rFonts w:cs="Arial" w:hint="eastAsia"/>
          <w:b/>
          <w:szCs w:val="21"/>
        </w:rPr>
        <w:t>Gamma Correction</w:t>
      </w:r>
    </w:p>
    <w:p w:rsidR="00FB0535" w:rsidRPr="00B635E9" w:rsidRDefault="00977474" w:rsidP="00FB0535">
      <w:pPr>
        <w:pStyle w:val="a3"/>
        <w:ind w:left="420" w:firstLineChars="0" w:firstLine="0"/>
        <w:rPr>
          <w:rFonts w:cs="Arial"/>
          <w:szCs w:val="21"/>
        </w:rPr>
      </w:pPr>
      <w:r>
        <w:rPr>
          <w:rFonts w:cs="Arial" w:hint="eastAsia"/>
          <w:szCs w:val="21"/>
        </w:rPr>
        <w:t>Provides a gamma correction SRAM for its function</w:t>
      </w:r>
    </w:p>
    <w:p w:rsidR="00FB0535" w:rsidRPr="005D0A65" w:rsidRDefault="005D0A65" w:rsidP="00FB0535">
      <w:pPr>
        <w:pStyle w:val="a3"/>
        <w:numPr>
          <w:ilvl w:val="0"/>
          <w:numId w:val="2"/>
        </w:numPr>
        <w:ind w:firstLineChars="0"/>
        <w:rPr>
          <w:rFonts w:cs="Arial"/>
          <w:b/>
          <w:szCs w:val="21"/>
        </w:rPr>
      </w:pPr>
      <w:r w:rsidRPr="005D0A65">
        <w:rPr>
          <w:rFonts w:cs="Arial" w:hint="eastAsia"/>
          <w:b/>
          <w:szCs w:val="21"/>
        </w:rPr>
        <w:t>Display Interface</w:t>
      </w:r>
    </w:p>
    <w:p w:rsidR="00FB0535" w:rsidRPr="00B635E9" w:rsidRDefault="005D0A65" w:rsidP="00FB0535">
      <w:pPr>
        <w:pStyle w:val="a3"/>
        <w:ind w:left="420" w:firstLineChars="0" w:firstLine="0"/>
        <w:rPr>
          <w:rFonts w:cs="Arial"/>
          <w:szCs w:val="21"/>
        </w:rPr>
      </w:pPr>
      <w:r>
        <w:rPr>
          <w:rFonts w:cs="Arial" w:hint="eastAsia"/>
          <w:szCs w:val="21"/>
        </w:rPr>
        <w:t>Supports Parallel Pixel Output with 24-bit Data, Hsync, Vsync, Data enable. Enable adapted to external serialization logic, e</w:t>
      </w:r>
      <w:r w:rsidR="00906A86">
        <w:rPr>
          <w:rFonts w:cs="Arial" w:hint="eastAsia"/>
          <w:szCs w:val="21"/>
        </w:rPr>
        <w:t>.</w:t>
      </w:r>
      <w:r>
        <w:rPr>
          <w:rFonts w:cs="Arial" w:hint="eastAsia"/>
          <w:szCs w:val="21"/>
        </w:rPr>
        <w:t>g. HDMI.</w:t>
      </w:r>
    </w:p>
    <w:p w:rsidR="00DC6D80" w:rsidRPr="00B635E9" w:rsidRDefault="00DC6D80" w:rsidP="00DC6D80">
      <w:pPr>
        <w:pStyle w:val="3"/>
        <w:rPr>
          <w:rFonts w:cs="Arial"/>
        </w:rPr>
      </w:pPr>
      <w:r w:rsidRPr="00B635E9">
        <w:rPr>
          <w:rFonts w:cs="Arial"/>
        </w:rPr>
        <w:t>1.3 Features</w:t>
      </w:r>
    </w:p>
    <w:p w:rsidR="00C75CC1" w:rsidRPr="00B913E5" w:rsidRDefault="00C75CC1" w:rsidP="00B913E5">
      <w:pPr>
        <w:pStyle w:val="a3"/>
        <w:numPr>
          <w:ilvl w:val="0"/>
          <w:numId w:val="3"/>
        </w:numPr>
        <w:ind w:firstLineChars="0"/>
        <w:rPr>
          <w:rFonts w:cs="Arial"/>
          <w:szCs w:val="21"/>
        </w:rPr>
      </w:pPr>
      <w:r w:rsidRPr="00B913E5">
        <w:rPr>
          <w:rFonts w:cs="Arial" w:hint="eastAsia"/>
          <w:szCs w:val="21"/>
        </w:rPr>
        <w:t>Video Timing Generation</w:t>
      </w:r>
    </w:p>
    <w:p w:rsidR="00C75CC1" w:rsidRPr="007F4760" w:rsidRDefault="00C75CC1" w:rsidP="007F4760">
      <w:pPr>
        <w:pStyle w:val="a3"/>
        <w:numPr>
          <w:ilvl w:val="0"/>
          <w:numId w:val="13"/>
        </w:numPr>
        <w:ind w:firstLineChars="0"/>
        <w:rPr>
          <w:rFonts w:cs="Arial"/>
        </w:rPr>
      </w:pPr>
      <w:r w:rsidRPr="007F4760">
        <w:rPr>
          <w:rFonts w:cs="Arial" w:hint="eastAsia"/>
        </w:rPr>
        <w:t>HSYNC, VSYNC, DE signals</w:t>
      </w:r>
    </w:p>
    <w:p w:rsidR="00B913E5" w:rsidRPr="007F4760" w:rsidRDefault="00C75CC1" w:rsidP="007F4760">
      <w:pPr>
        <w:pStyle w:val="a3"/>
        <w:numPr>
          <w:ilvl w:val="0"/>
          <w:numId w:val="13"/>
        </w:numPr>
        <w:ind w:firstLineChars="0"/>
        <w:rPr>
          <w:rFonts w:cs="Arial"/>
          <w:szCs w:val="21"/>
        </w:rPr>
      </w:pPr>
      <w:r w:rsidRPr="007F4760">
        <w:rPr>
          <w:rFonts w:cs="Arial" w:hint="eastAsia"/>
        </w:rPr>
        <w:t>Programmable timers</w:t>
      </w:r>
    </w:p>
    <w:p w:rsidR="00C75CC1" w:rsidRPr="00B913E5" w:rsidRDefault="00C75CC1" w:rsidP="00B913E5">
      <w:pPr>
        <w:pStyle w:val="a3"/>
        <w:numPr>
          <w:ilvl w:val="0"/>
          <w:numId w:val="5"/>
        </w:numPr>
        <w:ind w:firstLineChars="0"/>
        <w:rPr>
          <w:rFonts w:cs="Arial"/>
          <w:szCs w:val="21"/>
        </w:rPr>
      </w:pPr>
      <w:r w:rsidRPr="00B913E5">
        <w:rPr>
          <w:rFonts w:cs="Arial" w:hint="eastAsia"/>
          <w:szCs w:val="21"/>
        </w:rPr>
        <w:t>Display Interface</w:t>
      </w:r>
    </w:p>
    <w:p w:rsidR="00C75CC1" w:rsidRPr="007F4760" w:rsidRDefault="00C75CC1" w:rsidP="007F4760">
      <w:pPr>
        <w:pStyle w:val="a3"/>
        <w:numPr>
          <w:ilvl w:val="0"/>
          <w:numId w:val="14"/>
        </w:numPr>
        <w:ind w:firstLineChars="0"/>
        <w:rPr>
          <w:rFonts w:cs="Arial"/>
          <w:szCs w:val="21"/>
        </w:rPr>
      </w:pPr>
      <w:r w:rsidRPr="007F4760">
        <w:rPr>
          <w:rFonts w:cs="Arial" w:hint="eastAsia"/>
          <w:szCs w:val="21"/>
        </w:rPr>
        <w:t>Parallel Pixel Output with 24-bit Data, HSync, VSync, Data enable</w:t>
      </w:r>
    </w:p>
    <w:p w:rsidR="00C75CC1" w:rsidRPr="007F4760" w:rsidRDefault="00C75CC1" w:rsidP="007F4760">
      <w:pPr>
        <w:pStyle w:val="a3"/>
        <w:numPr>
          <w:ilvl w:val="0"/>
          <w:numId w:val="14"/>
        </w:numPr>
        <w:ind w:firstLineChars="0"/>
        <w:rPr>
          <w:rFonts w:cs="Arial"/>
          <w:szCs w:val="21"/>
        </w:rPr>
      </w:pPr>
      <w:r w:rsidRPr="007F4760">
        <w:rPr>
          <w:rFonts w:cs="Arial" w:hint="eastAsia"/>
          <w:szCs w:val="21"/>
        </w:rPr>
        <w:t>DPI 24-bit, 18-bit(2 configs) and 16-bit(3 configs) support</w:t>
      </w:r>
    </w:p>
    <w:p w:rsidR="007F4760" w:rsidRPr="007F4760" w:rsidRDefault="00C75CC1" w:rsidP="007F4760">
      <w:pPr>
        <w:pStyle w:val="a3"/>
        <w:numPr>
          <w:ilvl w:val="0"/>
          <w:numId w:val="14"/>
        </w:numPr>
        <w:ind w:firstLineChars="0"/>
        <w:rPr>
          <w:rFonts w:cs="Arial"/>
        </w:rPr>
      </w:pPr>
      <w:r w:rsidRPr="007F4760">
        <w:rPr>
          <w:rFonts w:cs="Arial" w:hint="eastAsia"/>
          <w:szCs w:val="21"/>
        </w:rPr>
        <w:t>Easily adaptable to external serialization logic, e.g</w:t>
      </w:r>
      <w:r w:rsidR="007F4760">
        <w:rPr>
          <w:rFonts w:cs="Arial" w:hint="eastAsia"/>
          <w:szCs w:val="21"/>
        </w:rPr>
        <w:t>.</w:t>
      </w:r>
      <w:r w:rsidRPr="007F4760">
        <w:rPr>
          <w:rFonts w:cs="Arial" w:hint="eastAsia"/>
          <w:szCs w:val="21"/>
        </w:rPr>
        <w:t xml:space="preserve"> HDMI.</w:t>
      </w:r>
    </w:p>
    <w:p w:rsidR="006E503C" w:rsidRPr="007F4760" w:rsidRDefault="007F4760" w:rsidP="007F4760">
      <w:pPr>
        <w:pStyle w:val="a3"/>
        <w:numPr>
          <w:ilvl w:val="0"/>
          <w:numId w:val="7"/>
        </w:numPr>
        <w:ind w:firstLineChars="0"/>
        <w:rPr>
          <w:rFonts w:cs="Arial"/>
        </w:rPr>
      </w:pPr>
      <w:r w:rsidRPr="007F4760">
        <w:rPr>
          <w:rFonts w:cs="Arial" w:hint="eastAsia"/>
        </w:rPr>
        <w:t>Display</w:t>
      </w:r>
    </w:p>
    <w:p w:rsidR="007F4760" w:rsidRDefault="007F4760" w:rsidP="007F4760">
      <w:pPr>
        <w:pStyle w:val="a3"/>
        <w:numPr>
          <w:ilvl w:val="0"/>
          <w:numId w:val="12"/>
        </w:numPr>
        <w:ind w:firstLineChars="0"/>
      </w:pPr>
      <w:r>
        <w:rPr>
          <w:rFonts w:hint="eastAsia"/>
        </w:rPr>
        <w:t>Single display</w:t>
      </w:r>
    </w:p>
    <w:p w:rsidR="007F4760" w:rsidRDefault="007F4760" w:rsidP="007F4760">
      <w:pPr>
        <w:pStyle w:val="a3"/>
        <w:numPr>
          <w:ilvl w:val="0"/>
          <w:numId w:val="12"/>
        </w:numPr>
        <w:ind w:firstLineChars="0"/>
      </w:pPr>
      <w:r>
        <w:rPr>
          <w:rFonts w:hint="eastAsia"/>
        </w:rPr>
        <w:t>Maximum display size: 4Kx2K</w:t>
      </w:r>
    </w:p>
    <w:p w:rsidR="007F4760" w:rsidRDefault="007F4760" w:rsidP="007F4760">
      <w:pPr>
        <w:pStyle w:val="a3"/>
        <w:numPr>
          <w:ilvl w:val="0"/>
          <w:numId w:val="12"/>
        </w:numPr>
        <w:ind w:firstLineChars="0"/>
      </w:pPr>
      <w:r>
        <w:rPr>
          <w:rFonts w:hint="eastAsia"/>
        </w:rPr>
        <w:t>Sync and bland signals</w:t>
      </w:r>
    </w:p>
    <w:p w:rsidR="007F4760" w:rsidRDefault="007F4760" w:rsidP="007F4760">
      <w:pPr>
        <w:pStyle w:val="a3"/>
        <w:numPr>
          <w:ilvl w:val="0"/>
          <w:numId w:val="12"/>
        </w:numPr>
        <w:ind w:firstLineChars="0"/>
      </w:pPr>
      <w:r>
        <w:rPr>
          <w:rFonts w:hint="eastAsia"/>
        </w:rPr>
        <w:t>Gamma and dither tables</w:t>
      </w:r>
    </w:p>
    <w:p w:rsidR="007F4760" w:rsidRDefault="007F4760" w:rsidP="007F4760">
      <w:pPr>
        <w:pStyle w:val="a3"/>
        <w:numPr>
          <w:ilvl w:val="0"/>
          <w:numId w:val="15"/>
        </w:numPr>
        <w:ind w:firstLineChars="0"/>
      </w:pPr>
      <w:r>
        <w:rPr>
          <w:rFonts w:hint="eastAsia"/>
        </w:rPr>
        <w:t>Input Formats</w:t>
      </w:r>
    </w:p>
    <w:p w:rsidR="007F4760" w:rsidRDefault="008537B8" w:rsidP="008537B8">
      <w:pPr>
        <w:pStyle w:val="a3"/>
        <w:numPr>
          <w:ilvl w:val="0"/>
          <w:numId w:val="16"/>
        </w:numPr>
        <w:ind w:firstLineChars="0"/>
      </w:pPr>
      <w:r>
        <w:rPr>
          <w:rFonts w:hint="eastAsia"/>
        </w:rPr>
        <w:t>ARGB2101010,A/XRGB8888,A/XRGB1555,RGB565,A/XRGB4444</w:t>
      </w:r>
    </w:p>
    <w:p w:rsidR="008537B8" w:rsidRDefault="008537B8" w:rsidP="008537B8">
      <w:pPr>
        <w:pStyle w:val="a3"/>
        <w:numPr>
          <w:ilvl w:val="0"/>
          <w:numId w:val="16"/>
        </w:numPr>
        <w:ind w:firstLineChars="0"/>
      </w:pPr>
      <w:r>
        <w:rPr>
          <w:rFonts w:hint="eastAsia"/>
        </w:rPr>
        <w:t>Index1/2/4/8</w:t>
      </w:r>
    </w:p>
    <w:p w:rsidR="008537B8" w:rsidRDefault="008537B8" w:rsidP="008537B8">
      <w:pPr>
        <w:pStyle w:val="a3"/>
        <w:numPr>
          <w:ilvl w:val="0"/>
          <w:numId w:val="16"/>
        </w:numPr>
        <w:ind w:firstLineChars="0"/>
      </w:pPr>
      <w:r>
        <w:rPr>
          <w:rFonts w:hint="eastAsia"/>
        </w:rPr>
        <w:t>YUV422 packed &amp; semi planar (YUY2, UYVY, NV16)</w:t>
      </w:r>
    </w:p>
    <w:p w:rsidR="008605CE" w:rsidRDefault="008537B8" w:rsidP="008605CE">
      <w:pPr>
        <w:pStyle w:val="a3"/>
        <w:numPr>
          <w:ilvl w:val="0"/>
          <w:numId w:val="16"/>
        </w:numPr>
        <w:ind w:firstLineChars="0"/>
      </w:pPr>
      <w:r>
        <w:rPr>
          <w:rFonts w:hint="eastAsia"/>
        </w:rPr>
        <w:t>YUV420 semi-planar (P10), NV12 and YUV420 semi-planar</w:t>
      </w:r>
      <w:r w:rsidR="008605CE">
        <w:rPr>
          <w:rFonts w:hint="eastAsia"/>
        </w:rPr>
        <w:t xml:space="preserve"> (10bit</w:t>
      </w:r>
      <w:r w:rsidR="00BB439E">
        <w:rPr>
          <w:rFonts w:hint="eastAsia"/>
        </w:rPr>
        <w:t>, 1 pixels 2 bytes</w:t>
      </w:r>
      <w:r w:rsidR="008605CE">
        <w:rPr>
          <w:rFonts w:hint="eastAsia"/>
        </w:rPr>
        <w:t>)</w:t>
      </w:r>
    </w:p>
    <w:p w:rsidR="00BB439E" w:rsidRDefault="00BB439E" w:rsidP="008605CE">
      <w:pPr>
        <w:pStyle w:val="a3"/>
        <w:numPr>
          <w:ilvl w:val="0"/>
          <w:numId w:val="16"/>
        </w:numPr>
        <w:ind w:firstLineChars="0"/>
      </w:pPr>
      <w:r>
        <w:rPr>
          <w:rFonts w:hint="eastAsia"/>
        </w:rPr>
        <w:t>NV12 (10bit, 3 pixels 4 bytes) and NV16 (10bit, 3 pixels 4 bytes) for overlay only</w:t>
      </w:r>
    </w:p>
    <w:p w:rsidR="008605CE" w:rsidRDefault="008605CE" w:rsidP="008605CE">
      <w:pPr>
        <w:pStyle w:val="a3"/>
        <w:numPr>
          <w:ilvl w:val="0"/>
          <w:numId w:val="17"/>
        </w:numPr>
        <w:ind w:firstLineChars="0"/>
      </w:pPr>
      <w:r>
        <w:rPr>
          <w:rFonts w:hint="eastAsia"/>
        </w:rPr>
        <w:t>Format Conversion</w:t>
      </w:r>
    </w:p>
    <w:p w:rsidR="008605CE" w:rsidRDefault="008605CE" w:rsidP="008605CE">
      <w:pPr>
        <w:pStyle w:val="a3"/>
        <w:numPr>
          <w:ilvl w:val="0"/>
          <w:numId w:val="18"/>
        </w:numPr>
        <w:ind w:firstLineChars="0"/>
      </w:pPr>
      <w:r>
        <w:rPr>
          <w:rFonts w:hint="eastAsia"/>
        </w:rPr>
        <w:t>Pixel inputs accepted from multiple RGB and YUV formats</w:t>
      </w:r>
    </w:p>
    <w:p w:rsidR="008605CE" w:rsidRDefault="008605CE" w:rsidP="008605CE">
      <w:pPr>
        <w:pStyle w:val="a3"/>
        <w:numPr>
          <w:ilvl w:val="0"/>
          <w:numId w:val="18"/>
        </w:numPr>
        <w:ind w:firstLineChars="0"/>
      </w:pPr>
      <w:r>
        <w:rPr>
          <w:rFonts w:hint="eastAsia"/>
        </w:rPr>
        <w:t>Color Space Conversion BT.2020 and BT.709</w:t>
      </w:r>
    </w:p>
    <w:p w:rsidR="008605CE" w:rsidRDefault="008605CE" w:rsidP="008605CE">
      <w:pPr>
        <w:pStyle w:val="a3"/>
        <w:numPr>
          <w:ilvl w:val="0"/>
          <w:numId w:val="18"/>
        </w:numPr>
        <w:ind w:firstLineChars="0"/>
      </w:pPr>
      <w:r>
        <w:rPr>
          <w:rFonts w:hint="eastAsia"/>
        </w:rPr>
        <w:t>Pixel output is 24bit RGB in multiple formats</w:t>
      </w:r>
    </w:p>
    <w:p w:rsidR="008605CE" w:rsidRDefault="008605CE" w:rsidP="008605CE">
      <w:pPr>
        <w:pStyle w:val="a3"/>
        <w:numPr>
          <w:ilvl w:val="0"/>
          <w:numId w:val="19"/>
        </w:numPr>
        <w:ind w:firstLineChars="0"/>
      </w:pPr>
      <w:r>
        <w:rPr>
          <w:rFonts w:hint="eastAsia"/>
        </w:rPr>
        <w:t>Output Formats</w:t>
      </w:r>
    </w:p>
    <w:p w:rsidR="008605CE" w:rsidRDefault="008605CE" w:rsidP="008605CE">
      <w:pPr>
        <w:pStyle w:val="a3"/>
        <w:numPr>
          <w:ilvl w:val="0"/>
          <w:numId w:val="20"/>
        </w:numPr>
        <w:ind w:firstLineChars="0"/>
      </w:pPr>
      <w:r>
        <w:rPr>
          <w:rFonts w:hint="eastAsia"/>
        </w:rPr>
        <w:t>ARGB2101010/DPI_D16CFG1/DPI_D16CFG2/DPI_D16CFG3/DPI_D18CFG1/DPI_D18CFG2/DPI_D24/DPI_D30</w:t>
      </w:r>
    </w:p>
    <w:p w:rsidR="008537B8" w:rsidRDefault="008605CE" w:rsidP="008605CE">
      <w:pPr>
        <w:pStyle w:val="a3"/>
        <w:numPr>
          <w:ilvl w:val="0"/>
          <w:numId w:val="21"/>
        </w:numPr>
        <w:ind w:firstLineChars="0"/>
      </w:pPr>
      <w:r>
        <w:rPr>
          <w:rFonts w:hint="eastAsia"/>
        </w:rPr>
        <w:t>Hardware Cursor</w:t>
      </w:r>
    </w:p>
    <w:p w:rsidR="008605CE" w:rsidRDefault="008605CE" w:rsidP="008605CE">
      <w:pPr>
        <w:pStyle w:val="a3"/>
        <w:numPr>
          <w:ilvl w:val="0"/>
          <w:numId w:val="22"/>
        </w:numPr>
        <w:ind w:firstLineChars="0"/>
      </w:pPr>
      <w:r>
        <w:rPr>
          <w:rFonts w:hint="eastAsia"/>
        </w:rPr>
        <w:t>Supports ARGB88 and Mask cursor formats</w:t>
      </w:r>
    </w:p>
    <w:p w:rsidR="008605CE" w:rsidRDefault="008605CE" w:rsidP="008605CE">
      <w:pPr>
        <w:pStyle w:val="a3"/>
        <w:numPr>
          <w:ilvl w:val="0"/>
          <w:numId w:val="23"/>
        </w:numPr>
        <w:ind w:firstLineChars="0"/>
      </w:pPr>
      <w:r>
        <w:rPr>
          <w:rFonts w:hint="eastAsia"/>
        </w:rPr>
        <w:t>Color</w:t>
      </w:r>
    </w:p>
    <w:p w:rsidR="008605CE" w:rsidRDefault="008605CE" w:rsidP="008605CE">
      <w:pPr>
        <w:pStyle w:val="a3"/>
        <w:numPr>
          <w:ilvl w:val="0"/>
          <w:numId w:val="24"/>
        </w:numPr>
        <w:ind w:firstLineChars="0"/>
      </w:pPr>
      <w:r>
        <w:rPr>
          <w:rFonts w:hint="eastAsia"/>
        </w:rPr>
        <w:t>A separate Look Up Table for Dither</w:t>
      </w:r>
    </w:p>
    <w:p w:rsidR="008605CE" w:rsidRDefault="008605CE" w:rsidP="008605CE">
      <w:pPr>
        <w:pStyle w:val="a3"/>
        <w:numPr>
          <w:ilvl w:val="0"/>
          <w:numId w:val="24"/>
        </w:numPr>
        <w:ind w:firstLineChars="0"/>
      </w:pPr>
      <w:r>
        <w:rPr>
          <w:rFonts w:hint="eastAsia"/>
        </w:rPr>
        <w:t>A separate Look Up Table for Gamma Correction</w:t>
      </w:r>
    </w:p>
    <w:p w:rsidR="008605CE" w:rsidRDefault="008605CE" w:rsidP="008605CE">
      <w:pPr>
        <w:pStyle w:val="a3"/>
        <w:numPr>
          <w:ilvl w:val="0"/>
          <w:numId w:val="24"/>
        </w:numPr>
        <w:ind w:firstLineChars="0"/>
      </w:pPr>
      <w:r>
        <w:rPr>
          <w:rFonts w:hint="eastAsia"/>
        </w:rPr>
        <w:t>Overlay with coordinate generator</w:t>
      </w:r>
    </w:p>
    <w:p w:rsidR="008605CE" w:rsidRDefault="008605CE" w:rsidP="008605CE">
      <w:pPr>
        <w:pStyle w:val="a3"/>
        <w:numPr>
          <w:ilvl w:val="0"/>
          <w:numId w:val="24"/>
        </w:numPr>
        <w:ind w:firstLineChars="0"/>
      </w:pPr>
      <w:r>
        <w:rPr>
          <w:rFonts w:hint="eastAsia"/>
        </w:rPr>
        <w:t>Alpha Blending</w:t>
      </w:r>
    </w:p>
    <w:p w:rsidR="008605CE" w:rsidRDefault="008605CE" w:rsidP="008605CE">
      <w:pPr>
        <w:pStyle w:val="a3"/>
        <w:numPr>
          <w:ilvl w:val="0"/>
          <w:numId w:val="25"/>
        </w:numPr>
        <w:ind w:firstLineChars="0"/>
      </w:pPr>
      <w:r>
        <w:rPr>
          <w:rFonts w:hint="eastAsia"/>
        </w:rPr>
        <w:t>Filter and Scaling</w:t>
      </w:r>
    </w:p>
    <w:p w:rsidR="008605CE" w:rsidRDefault="008605CE" w:rsidP="008605CE">
      <w:pPr>
        <w:pStyle w:val="a3"/>
        <w:numPr>
          <w:ilvl w:val="0"/>
          <w:numId w:val="26"/>
        </w:numPr>
        <w:ind w:firstLineChars="0"/>
      </w:pPr>
      <w:r>
        <w:rPr>
          <w:rFonts w:hint="eastAsia"/>
        </w:rPr>
        <w:lastRenderedPageBreak/>
        <w:t>Vertical and horizontal scaling</w:t>
      </w:r>
    </w:p>
    <w:p w:rsidR="008605CE" w:rsidRDefault="008605CE" w:rsidP="008605CE">
      <w:pPr>
        <w:pStyle w:val="a3"/>
        <w:numPr>
          <w:ilvl w:val="0"/>
          <w:numId w:val="26"/>
        </w:numPr>
        <w:ind w:firstLineChars="0"/>
      </w:pPr>
      <w:r>
        <w:rPr>
          <w:rFonts w:hint="eastAsia"/>
        </w:rPr>
        <w:t>Horizontal 3/5 tap; vertical 3 tap</w:t>
      </w:r>
    </w:p>
    <w:p w:rsidR="008605CE" w:rsidRDefault="008605CE" w:rsidP="008605CE">
      <w:pPr>
        <w:pStyle w:val="a3"/>
        <w:numPr>
          <w:ilvl w:val="0"/>
          <w:numId w:val="26"/>
        </w:numPr>
        <w:ind w:firstLineChars="0"/>
      </w:pPr>
      <w:r>
        <w:rPr>
          <w:rFonts w:hint="eastAsia"/>
        </w:rPr>
        <w:t>Programmable filter order</w:t>
      </w:r>
    </w:p>
    <w:p w:rsidR="008605CE" w:rsidRPr="007F4760" w:rsidRDefault="001625AB" w:rsidP="001625AB">
      <w:pPr>
        <w:pStyle w:val="a3"/>
        <w:numPr>
          <w:ilvl w:val="0"/>
          <w:numId w:val="26"/>
        </w:numPr>
        <w:ind w:firstLineChars="0"/>
      </w:pPr>
      <w:r>
        <w:rPr>
          <w:rFonts w:hint="eastAsia"/>
        </w:rPr>
        <w:t>15.16 fixed point scaling factor</w:t>
      </w:r>
    </w:p>
    <w:sectPr w:rsidR="008605CE" w:rsidRPr="007F47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C92" w:rsidRDefault="00960C92" w:rsidP="00F012F3">
      <w:r>
        <w:separator/>
      </w:r>
    </w:p>
  </w:endnote>
  <w:endnote w:type="continuationSeparator" w:id="0">
    <w:p w:rsidR="00960C92" w:rsidRDefault="00960C92" w:rsidP="00F0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C92" w:rsidRDefault="00960C92" w:rsidP="00F012F3">
      <w:r>
        <w:separator/>
      </w:r>
    </w:p>
  </w:footnote>
  <w:footnote w:type="continuationSeparator" w:id="0">
    <w:p w:rsidR="00960C92" w:rsidRDefault="00960C92" w:rsidP="00F012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D1362"/>
    <w:multiLevelType w:val="hybridMultilevel"/>
    <w:tmpl w:val="9BEAC8D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12B5305"/>
    <w:multiLevelType w:val="hybridMultilevel"/>
    <w:tmpl w:val="78084E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707B2A"/>
    <w:multiLevelType w:val="hybridMultilevel"/>
    <w:tmpl w:val="8C54DBE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8EE211D"/>
    <w:multiLevelType w:val="hybridMultilevel"/>
    <w:tmpl w:val="FC2E095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A376B9B"/>
    <w:multiLevelType w:val="hybridMultilevel"/>
    <w:tmpl w:val="BC0244E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A5C7D93"/>
    <w:multiLevelType w:val="hybridMultilevel"/>
    <w:tmpl w:val="ADB44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956144"/>
    <w:multiLevelType w:val="hybridMultilevel"/>
    <w:tmpl w:val="50B8FBC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35E0178"/>
    <w:multiLevelType w:val="hybridMultilevel"/>
    <w:tmpl w:val="1164954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99E40D7"/>
    <w:multiLevelType w:val="hybridMultilevel"/>
    <w:tmpl w:val="9774D15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B213FE9"/>
    <w:multiLevelType w:val="hybridMultilevel"/>
    <w:tmpl w:val="0D6E91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10829FC"/>
    <w:multiLevelType w:val="hybridMultilevel"/>
    <w:tmpl w:val="A678FA1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1EF506E"/>
    <w:multiLevelType w:val="hybridMultilevel"/>
    <w:tmpl w:val="BC349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3D2128B"/>
    <w:multiLevelType w:val="hybridMultilevel"/>
    <w:tmpl w:val="3FD8ACB0"/>
    <w:lvl w:ilvl="0" w:tplc="0409000D">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3">
    <w:nsid w:val="4489041D"/>
    <w:multiLevelType w:val="hybridMultilevel"/>
    <w:tmpl w:val="D70438DA"/>
    <w:lvl w:ilvl="0" w:tplc="0409000D">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4">
    <w:nsid w:val="463C28C1"/>
    <w:multiLevelType w:val="hybridMultilevel"/>
    <w:tmpl w:val="67745F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A0F6CC0"/>
    <w:multiLevelType w:val="hybridMultilevel"/>
    <w:tmpl w:val="81D2C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B4567A4"/>
    <w:multiLevelType w:val="hybridMultilevel"/>
    <w:tmpl w:val="7E308C40"/>
    <w:lvl w:ilvl="0" w:tplc="0409000D">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F540615"/>
    <w:multiLevelType w:val="hybridMultilevel"/>
    <w:tmpl w:val="19A43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2025423"/>
    <w:multiLevelType w:val="hybridMultilevel"/>
    <w:tmpl w:val="0AF4761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26D6F69"/>
    <w:multiLevelType w:val="hybridMultilevel"/>
    <w:tmpl w:val="C69E1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3C742E8"/>
    <w:multiLevelType w:val="hybridMultilevel"/>
    <w:tmpl w:val="E4D671C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F84213F"/>
    <w:multiLevelType w:val="hybridMultilevel"/>
    <w:tmpl w:val="6152DA1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29F2EDD"/>
    <w:multiLevelType w:val="hybridMultilevel"/>
    <w:tmpl w:val="1D7EE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3477121"/>
    <w:multiLevelType w:val="hybridMultilevel"/>
    <w:tmpl w:val="B728FB0E"/>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71E14F1"/>
    <w:multiLevelType w:val="hybridMultilevel"/>
    <w:tmpl w:val="518CD8D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5">
    <w:nsid w:val="7E5728C3"/>
    <w:multiLevelType w:val="hybridMultilevel"/>
    <w:tmpl w:val="EFD6AAD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8"/>
  </w:num>
  <w:num w:numId="2">
    <w:abstractNumId w:val="24"/>
  </w:num>
  <w:num w:numId="3">
    <w:abstractNumId w:val="15"/>
  </w:num>
  <w:num w:numId="4">
    <w:abstractNumId w:val="12"/>
  </w:num>
  <w:num w:numId="5">
    <w:abstractNumId w:val="9"/>
  </w:num>
  <w:num w:numId="6">
    <w:abstractNumId w:val="13"/>
  </w:num>
  <w:num w:numId="7">
    <w:abstractNumId w:val="5"/>
  </w:num>
  <w:num w:numId="8">
    <w:abstractNumId w:val="23"/>
  </w:num>
  <w:num w:numId="9">
    <w:abstractNumId w:val="16"/>
  </w:num>
  <w:num w:numId="10">
    <w:abstractNumId w:val="7"/>
  </w:num>
  <w:num w:numId="11">
    <w:abstractNumId w:val="4"/>
  </w:num>
  <w:num w:numId="12">
    <w:abstractNumId w:val="10"/>
  </w:num>
  <w:num w:numId="13">
    <w:abstractNumId w:val="25"/>
  </w:num>
  <w:num w:numId="14">
    <w:abstractNumId w:val="0"/>
  </w:num>
  <w:num w:numId="15">
    <w:abstractNumId w:val="14"/>
  </w:num>
  <w:num w:numId="16">
    <w:abstractNumId w:val="20"/>
  </w:num>
  <w:num w:numId="17">
    <w:abstractNumId w:val="17"/>
  </w:num>
  <w:num w:numId="18">
    <w:abstractNumId w:val="6"/>
  </w:num>
  <w:num w:numId="19">
    <w:abstractNumId w:val="11"/>
  </w:num>
  <w:num w:numId="20">
    <w:abstractNumId w:val="21"/>
  </w:num>
  <w:num w:numId="21">
    <w:abstractNumId w:val="22"/>
  </w:num>
  <w:num w:numId="22">
    <w:abstractNumId w:val="8"/>
  </w:num>
  <w:num w:numId="23">
    <w:abstractNumId w:val="1"/>
  </w:num>
  <w:num w:numId="24">
    <w:abstractNumId w:val="2"/>
  </w:num>
  <w:num w:numId="25">
    <w:abstractNumId w:val="19"/>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056"/>
    <w:rsid w:val="00144BB3"/>
    <w:rsid w:val="001625AB"/>
    <w:rsid w:val="00266A1A"/>
    <w:rsid w:val="0047777E"/>
    <w:rsid w:val="00542056"/>
    <w:rsid w:val="005D0A65"/>
    <w:rsid w:val="00687151"/>
    <w:rsid w:val="006B051B"/>
    <w:rsid w:val="006E503C"/>
    <w:rsid w:val="007F4760"/>
    <w:rsid w:val="008537B8"/>
    <w:rsid w:val="008605CE"/>
    <w:rsid w:val="00906A86"/>
    <w:rsid w:val="00960C92"/>
    <w:rsid w:val="00977474"/>
    <w:rsid w:val="009C319D"/>
    <w:rsid w:val="00B635E9"/>
    <w:rsid w:val="00B913E5"/>
    <w:rsid w:val="00BB439E"/>
    <w:rsid w:val="00BD371E"/>
    <w:rsid w:val="00C75CC1"/>
    <w:rsid w:val="00DC6D80"/>
    <w:rsid w:val="00E77F7F"/>
    <w:rsid w:val="00EA3BA3"/>
    <w:rsid w:val="00F012F3"/>
    <w:rsid w:val="00FB0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D80"/>
    <w:pPr>
      <w:widowControl w:val="0"/>
      <w:jc w:val="both"/>
    </w:pPr>
  </w:style>
  <w:style w:type="paragraph" w:styleId="2">
    <w:name w:val="heading 2"/>
    <w:basedOn w:val="a"/>
    <w:next w:val="a"/>
    <w:link w:val="2Char"/>
    <w:uiPriority w:val="9"/>
    <w:unhideWhenUsed/>
    <w:qFormat/>
    <w:rsid w:val="00DC6D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6D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6D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6D80"/>
    <w:rPr>
      <w:b/>
      <w:bCs/>
      <w:sz w:val="32"/>
      <w:szCs w:val="32"/>
    </w:rPr>
  </w:style>
  <w:style w:type="paragraph" w:styleId="a3">
    <w:name w:val="List Paragraph"/>
    <w:basedOn w:val="a"/>
    <w:uiPriority w:val="34"/>
    <w:qFormat/>
    <w:rsid w:val="00DC6D80"/>
    <w:pPr>
      <w:ind w:firstLineChars="200" w:firstLine="420"/>
    </w:pPr>
  </w:style>
  <w:style w:type="paragraph" w:styleId="a4">
    <w:name w:val="Balloon Text"/>
    <w:basedOn w:val="a"/>
    <w:link w:val="Char"/>
    <w:uiPriority w:val="99"/>
    <w:semiHidden/>
    <w:unhideWhenUsed/>
    <w:rsid w:val="00DC6D80"/>
    <w:rPr>
      <w:sz w:val="18"/>
      <w:szCs w:val="18"/>
    </w:rPr>
  </w:style>
  <w:style w:type="character" w:customStyle="1" w:styleId="Char">
    <w:name w:val="批注框文本 Char"/>
    <w:basedOn w:val="a0"/>
    <w:link w:val="a4"/>
    <w:uiPriority w:val="99"/>
    <w:semiHidden/>
    <w:rsid w:val="00DC6D80"/>
    <w:rPr>
      <w:sz w:val="18"/>
      <w:szCs w:val="18"/>
    </w:rPr>
  </w:style>
  <w:style w:type="paragraph" w:styleId="a5">
    <w:name w:val="header"/>
    <w:basedOn w:val="a"/>
    <w:link w:val="Char0"/>
    <w:uiPriority w:val="99"/>
    <w:unhideWhenUsed/>
    <w:rsid w:val="00F012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012F3"/>
    <w:rPr>
      <w:sz w:val="18"/>
      <w:szCs w:val="18"/>
    </w:rPr>
  </w:style>
  <w:style w:type="paragraph" w:styleId="a6">
    <w:name w:val="footer"/>
    <w:basedOn w:val="a"/>
    <w:link w:val="Char1"/>
    <w:uiPriority w:val="99"/>
    <w:unhideWhenUsed/>
    <w:rsid w:val="00F012F3"/>
    <w:pPr>
      <w:tabs>
        <w:tab w:val="center" w:pos="4153"/>
        <w:tab w:val="right" w:pos="8306"/>
      </w:tabs>
      <w:snapToGrid w:val="0"/>
      <w:jc w:val="left"/>
    </w:pPr>
    <w:rPr>
      <w:sz w:val="18"/>
      <w:szCs w:val="18"/>
    </w:rPr>
  </w:style>
  <w:style w:type="character" w:customStyle="1" w:styleId="Char1">
    <w:name w:val="页脚 Char"/>
    <w:basedOn w:val="a0"/>
    <w:link w:val="a6"/>
    <w:uiPriority w:val="99"/>
    <w:rsid w:val="00F012F3"/>
    <w:rPr>
      <w:sz w:val="18"/>
      <w:szCs w:val="18"/>
    </w:rPr>
  </w:style>
  <w:style w:type="paragraph" w:styleId="a7">
    <w:name w:val="No Spacing"/>
    <w:uiPriority w:val="1"/>
    <w:qFormat/>
    <w:rsid w:val="007F4760"/>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D80"/>
    <w:pPr>
      <w:widowControl w:val="0"/>
      <w:jc w:val="both"/>
    </w:pPr>
  </w:style>
  <w:style w:type="paragraph" w:styleId="2">
    <w:name w:val="heading 2"/>
    <w:basedOn w:val="a"/>
    <w:next w:val="a"/>
    <w:link w:val="2Char"/>
    <w:uiPriority w:val="9"/>
    <w:unhideWhenUsed/>
    <w:qFormat/>
    <w:rsid w:val="00DC6D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6D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6D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6D80"/>
    <w:rPr>
      <w:b/>
      <w:bCs/>
      <w:sz w:val="32"/>
      <w:szCs w:val="32"/>
    </w:rPr>
  </w:style>
  <w:style w:type="paragraph" w:styleId="a3">
    <w:name w:val="List Paragraph"/>
    <w:basedOn w:val="a"/>
    <w:uiPriority w:val="34"/>
    <w:qFormat/>
    <w:rsid w:val="00DC6D80"/>
    <w:pPr>
      <w:ind w:firstLineChars="200" w:firstLine="420"/>
    </w:pPr>
  </w:style>
  <w:style w:type="paragraph" w:styleId="a4">
    <w:name w:val="Balloon Text"/>
    <w:basedOn w:val="a"/>
    <w:link w:val="Char"/>
    <w:uiPriority w:val="99"/>
    <w:semiHidden/>
    <w:unhideWhenUsed/>
    <w:rsid w:val="00DC6D80"/>
    <w:rPr>
      <w:sz w:val="18"/>
      <w:szCs w:val="18"/>
    </w:rPr>
  </w:style>
  <w:style w:type="character" w:customStyle="1" w:styleId="Char">
    <w:name w:val="批注框文本 Char"/>
    <w:basedOn w:val="a0"/>
    <w:link w:val="a4"/>
    <w:uiPriority w:val="99"/>
    <w:semiHidden/>
    <w:rsid w:val="00DC6D80"/>
    <w:rPr>
      <w:sz w:val="18"/>
      <w:szCs w:val="18"/>
    </w:rPr>
  </w:style>
  <w:style w:type="paragraph" w:styleId="a5">
    <w:name w:val="header"/>
    <w:basedOn w:val="a"/>
    <w:link w:val="Char0"/>
    <w:uiPriority w:val="99"/>
    <w:unhideWhenUsed/>
    <w:rsid w:val="00F012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012F3"/>
    <w:rPr>
      <w:sz w:val="18"/>
      <w:szCs w:val="18"/>
    </w:rPr>
  </w:style>
  <w:style w:type="paragraph" w:styleId="a6">
    <w:name w:val="footer"/>
    <w:basedOn w:val="a"/>
    <w:link w:val="Char1"/>
    <w:uiPriority w:val="99"/>
    <w:unhideWhenUsed/>
    <w:rsid w:val="00F012F3"/>
    <w:pPr>
      <w:tabs>
        <w:tab w:val="center" w:pos="4153"/>
        <w:tab w:val="right" w:pos="8306"/>
      </w:tabs>
      <w:snapToGrid w:val="0"/>
      <w:jc w:val="left"/>
    </w:pPr>
    <w:rPr>
      <w:sz w:val="18"/>
      <w:szCs w:val="18"/>
    </w:rPr>
  </w:style>
  <w:style w:type="character" w:customStyle="1" w:styleId="Char1">
    <w:name w:val="页脚 Char"/>
    <w:basedOn w:val="a0"/>
    <w:link w:val="a6"/>
    <w:uiPriority w:val="99"/>
    <w:rsid w:val="00F012F3"/>
    <w:rPr>
      <w:sz w:val="18"/>
      <w:szCs w:val="18"/>
    </w:rPr>
  </w:style>
  <w:style w:type="paragraph" w:styleId="a7">
    <w:name w:val="No Spacing"/>
    <w:uiPriority w:val="1"/>
    <w:qFormat/>
    <w:rsid w:val="007F47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358</Words>
  <Characters>2046</Characters>
  <Application>Microsoft Office Word</Application>
  <DocSecurity>0</DocSecurity>
  <Lines>17</Lines>
  <Paragraphs>4</Paragraphs>
  <ScaleCrop>false</ScaleCrop>
  <Company>Artosyn</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Display IP feature</dc:title>
  <dc:creator>HuLi</dc:creator>
  <cp:lastModifiedBy>HuLi</cp:lastModifiedBy>
  <cp:revision>1</cp:revision>
  <dcterms:created xsi:type="dcterms:W3CDTF">2017-11-02T08:20:00Z</dcterms:created>
  <dcterms:modified xsi:type="dcterms:W3CDTF">2017-11-07T01:59:00Z</dcterms:modified>
  <cp:category>IP feature</cp:category>
  <cp:version>Rev1.0</cp:version>
</cp:coreProperties>
</file>