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29" w:rsidRDefault="00AF6484" w:rsidP="00AD7A4D">
      <w:pPr>
        <w:pStyle w:val="1"/>
        <w:ind w:left="-420" w:firstLine="883"/>
      </w:pPr>
      <w:bookmarkStart w:id="0" w:name="_Toc478373093"/>
      <w:proofErr w:type="gramStart"/>
      <w:r>
        <w:t>Chapter 1.</w:t>
      </w:r>
      <w:proofErr w:type="gramEnd"/>
      <w:r>
        <w:t xml:space="preserve"> </w:t>
      </w:r>
      <w:bookmarkEnd w:id="0"/>
      <w:r w:rsidR="00D74D85">
        <w:rPr>
          <w:rFonts w:hint="eastAsia"/>
        </w:rPr>
        <w:t>PCI Express</w:t>
      </w:r>
    </w:p>
    <w:p w:rsidR="00587929" w:rsidRPr="00D74D85" w:rsidRDefault="00AF6484" w:rsidP="00AD7A4D">
      <w:pPr>
        <w:pStyle w:val="1"/>
        <w:ind w:left="-420" w:firstLine="643"/>
        <w:rPr>
          <w:sz w:val="32"/>
        </w:rPr>
      </w:pPr>
      <w:r w:rsidRPr="00D74D85">
        <w:rPr>
          <w:rFonts w:hint="eastAsia"/>
          <w:sz w:val="32"/>
        </w:rPr>
        <w:t>（</w:t>
      </w:r>
      <w:r w:rsidR="00D74D85" w:rsidRPr="00D74D85">
        <w:rPr>
          <w:sz w:val="32"/>
        </w:rPr>
        <w:t>Peripheral Component Interconnect</w:t>
      </w:r>
      <w:r w:rsidR="00D74D85" w:rsidRPr="00D74D85">
        <w:rPr>
          <w:rFonts w:hint="eastAsia"/>
          <w:sz w:val="32"/>
        </w:rPr>
        <w:t xml:space="preserve"> Express</w:t>
      </w:r>
      <w:r w:rsidRPr="00D74D85">
        <w:rPr>
          <w:rFonts w:hint="eastAsia"/>
          <w:sz w:val="32"/>
        </w:rPr>
        <w:t>）</w:t>
      </w:r>
    </w:p>
    <w:p w:rsidR="00587929" w:rsidRDefault="00AF6484" w:rsidP="00F67EC2">
      <w:pPr>
        <w:pStyle w:val="2"/>
        <w:ind w:firstLine="602"/>
      </w:pPr>
      <w:r>
        <w:t xml:space="preserve">1.1 </w:t>
      </w:r>
      <w:r w:rsidR="00EA1D16">
        <w:rPr>
          <w:rFonts w:hint="eastAsia"/>
        </w:rPr>
        <w:t>Product Overview</w:t>
      </w:r>
    </w:p>
    <w:p w:rsidR="00FB2070" w:rsidRDefault="00FB2070" w:rsidP="009953D4">
      <w:pPr>
        <w:autoSpaceDE w:val="0"/>
        <w:autoSpaceDN w:val="0"/>
        <w:adjustRightInd w:val="0"/>
        <w:ind w:firstLineChars="200" w:firstLine="42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Times New Roman" w:hAnsi="Times New Roman" w:cs="Times New Roman" w:hint="eastAsia"/>
        </w:rPr>
        <w:t xml:space="preserve">The Sirius </w:t>
      </w:r>
      <w:proofErr w:type="spellStart"/>
      <w:r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 xml:space="preserve"> provides </w:t>
      </w:r>
      <w:r>
        <w:rPr>
          <w:rFonts w:ascii="BookAntiqua" w:hAnsi="BookAntiqua" w:cs="BookAntiqua"/>
          <w:color w:val="000000"/>
          <w:kern w:val="0"/>
          <w:sz w:val="22"/>
        </w:rPr>
        <w:t>an AXI4 bridging c</w:t>
      </w:r>
      <w:r w:rsidR="009953D4">
        <w:rPr>
          <w:rFonts w:ascii="BookAntiqua" w:hAnsi="BookAntiqua" w:cs="BookAntiqua"/>
          <w:color w:val="000000"/>
          <w:kern w:val="0"/>
          <w:sz w:val="22"/>
        </w:rPr>
        <w:t xml:space="preserve">apability for directly adding </w:t>
      </w:r>
      <w:r w:rsidR="009953D4">
        <w:rPr>
          <w:rFonts w:ascii="BookAntiqua" w:hAnsi="BookAntiqua" w:cs="BookAntiqua" w:hint="eastAsia"/>
          <w:color w:val="000000"/>
          <w:kern w:val="0"/>
          <w:sz w:val="22"/>
        </w:rPr>
        <w:t>the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 xml:space="preserve">PCI Express link to </w:t>
      </w:r>
      <w:r w:rsidR="009953D4">
        <w:rPr>
          <w:rFonts w:ascii="BookAntiqua" w:hAnsi="BookAntiqua" w:cs="BookAntiqua" w:hint="eastAsia"/>
          <w:color w:val="000000"/>
          <w:kern w:val="0"/>
          <w:sz w:val="22"/>
        </w:rPr>
        <w:t>Network on Chip through</w:t>
      </w:r>
      <w:r>
        <w:rPr>
          <w:rFonts w:ascii="BookAntiqua" w:hAnsi="BookAntiqua" w:cs="BookAntiqua"/>
          <w:color w:val="000000"/>
          <w:kern w:val="0"/>
          <w:sz w:val="22"/>
        </w:rPr>
        <w:t xml:space="preserve"> AXI system fabric. The bridge interconnects the AXI interfaces within an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 xml:space="preserve">AXI-embedded system with a remote </w:t>
      </w:r>
      <w:proofErr w:type="spellStart"/>
      <w:r>
        <w:rPr>
          <w:rFonts w:ascii="BookAntiqua" w:hAnsi="BookAntiqua" w:cs="BookAntiqua"/>
          <w:color w:val="000000"/>
          <w:kern w:val="0"/>
          <w:sz w:val="22"/>
        </w:rPr>
        <w:t>PCIe</w:t>
      </w:r>
      <w:proofErr w:type="spellEnd"/>
      <w:r>
        <w:rPr>
          <w:rFonts w:ascii="BookAntiqua" w:hAnsi="BookAntiqua" w:cs="BookAntiqua"/>
          <w:color w:val="000000"/>
          <w:kern w:val="0"/>
          <w:sz w:val="22"/>
        </w:rPr>
        <w:t xml:space="preserve"> link, as either a root complex port or as an endpoint port. The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 xml:space="preserve">bridge supports </w:t>
      </w:r>
      <w:r>
        <w:rPr>
          <w:rFonts w:ascii="BookAntiqua" w:hAnsi="BookAntiqua" w:cs="BookAntiqua" w:hint="eastAsia"/>
          <w:color w:val="000000"/>
          <w:kern w:val="0"/>
          <w:sz w:val="22"/>
        </w:rPr>
        <w:t>three</w:t>
      </w:r>
      <w:r>
        <w:rPr>
          <w:rFonts w:ascii="BookAntiqua" w:hAnsi="BookAntiqua" w:cs="BookAntiqua"/>
          <w:color w:val="000000"/>
          <w:kern w:val="0"/>
          <w:sz w:val="22"/>
        </w:rPr>
        <w:t xml:space="preserve"> AXI interfaces:</w:t>
      </w:r>
    </w:p>
    <w:p w:rsidR="00FB2070" w:rsidRDefault="00FB2070" w:rsidP="009953D4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 xml:space="preserve">one </w:t>
      </w:r>
      <w:r>
        <w:rPr>
          <w:rFonts w:ascii="BookAntiqua" w:hAnsi="BookAntiqua" w:cs="BookAntiqua"/>
          <w:color w:val="000000"/>
          <w:kern w:val="0"/>
          <w:sz w:val="22"/>
        </w:rPr>
        <w:t>masters</w:t>
      </w:r>
    </w:p>
    <w:p w:rsidR="00FB2070" w:rsidRDefault="00FB2070" w:rsidP="009953D4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>one link slave</w:t>
      </w:r>
    </w:p>
    <w:p w:rsidR="00FB2070" w:rsidRDefault="00FB2070" w:rsidP="009953D4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>one DBI slave</w:t>
      </w:r>
    </w:p>
    <w:p w:rsidR="00587929" w:rsidRPr="009C2B3C" w:rsidRDefault="00FB2070" w:rsidP="009C2B3C">
      <w:pPr>
        <w:autoSpaceDE w:val="0"/>
        <w:autoSpaceDN w:val="0"/>
        <w:adjustRightInd w:val="0"/>
        <w:ind w:firstLineChars="200" w:firstLine="44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BookAntiqua" w:hAnsi="BookAntiqua" w:cs="BookAntiqua"/>
          <w:color w:val="000000"/>
          <w:kern w:val="0"/>
          <w:sz w:val="22"/>
        </w:rPr>
        <w:t xml:space="preserve">The AXI master interfaces enable a remote </w:t>
      </w:r>
      <w:proofErr w:type="spellStart"/>
      <w:r>
        <w:rPr>
          <w:rFonts w:ascii="BookAntiqua" w:hAnsi="BookAntiqua" w:cs="BookAntiqua"/>
          <w:color w:val="000000"/>
          <w:kern w:val="0"/>
          <w:sz w:val="22"/>
        </w:rPr>
        <w:t>PCIe</w:t>
      </w:r>
      <w:proofErr w:type="spellEnd"/>
      <w:r>
        <w:rPr>
          <w:rFonts w:ascii="BookAntiqua" w:hAnsi="BookAntiqua" w:cs="BookAntiqua"/>
          <w:color w:val="000000"/>
          <w:kern w:val="0"/>
          <w:sz w:val="22"/>
        </w:rPr>
        <w:t xml:space="preserve"> device to read and write to an AXI slave connected to the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</w:t>
      </w:r>
      <w:r w:rsidR="009953D4">
        <w:rPr>
          <w:rFonts w:ascii="BookAntiqua" w:hAnsi="BookAntiqua" w:cs="BookAntiqua" w:hint="eastAsia"/>
          <w:color w:val="000000"/>
          <w:kern w:val="0"/>
          <w:sz w:val="22"/>
        </w:rPr>
        <w:t>NOC, like DDR</w:t>
      </w:r>
      <w:r w:rsidR="00F67EC2">
        <w:rPr>
          <w:rFonts w:ascii="BookAntiqua" w:hAnsi="BookAntiqua" w:cs="BookAntiqua" w:hint="eastAsia"/>
          <w:color w:val="000000"/>
          <w:kern w:val="0"/>
          <w:sz w:val="22"/>
        </w:rPr>
        <w:t xml:space="preserve"> slave</w:t>
      </w:r>
      <w:r>
        <w:rPr>
          <w:rFonts w:ascii="BookAntiqua" w:hAnsi="BookAntiqua" w:cs="BookAntiqua"/>
          <w:color w:val="000000"/>
          <w:kern w:val="0"/>
          <w:sz w:val="22"/>
        </w:rPr>
        <w:t>. The AXI link slave interface enables an AXI master</w:t>
      </w:r>
      <w:r w:rsidR="009953D4">
        <w:rPr>
          <w:rFonts w:ascii="BookAntiqua" w:hAnsi="BookAntiqua" w:cs="BookAntiqua" w:hint="eastAsia"/>
          <w:color w:val="000000"/>
          <w:kern w:val="0"/>
          <w:sz w:val="22"/>
        </w:rPr>
        <w:t>, Top DMAC for example,</w:t>
      </w:r>
      <w:r>
        <w:rPr>
          <w:rFonts w:ascii="BookAntiqua" w:hAnsi="BookAntiqua" w:cs="BookAntiqua"/>
          <w:color w:val="000000"/>
          <w:kern w:val="0"/>
          <w:sz w:val="22"/>
        </w:rPr>
        <w:t xml:space="preserve"> to read and </w:t>
      </w:r>
      <w:r w:rsidR="009953D4">
        <w:rPr>
          <w:rFonts w:ascii="BookAntiqua" w:hAnsi="BookAntiqua" w:cs="BookAntiqua"/>
          <w:color w:val="000000"/>
          <w:kern w:val="0"/>
          <w:sz w:val="22"/>
        </w:rPr>
        <w:t xml:space="preserve">write through the </w:t>
      </w:r>
      <w:r w:rsidR="009953D4">
        <w:rPr>
          <w:rFonts w:ascii="BookAntiqua" w:hAnsi="BookAntiqua" w:cs="BookAntiqua" w:hint="eastAsia"/>
          <w:color w:val="000000"/>
          <w:kern w:val="0"/>
          <w:sz w:val="22"/>
        </w:rPr>
        <w:t>NOC</w:t>
      </w:r>
      <w:r>
        <w:rPr>
          <w:rFonts w:ascii="BookAntiqua" w:hAnsi="BookAntiqua" w:cs="BookAntiqua"/>
          <w:color w:val="000000"/>
          <w:kern w:val="0"/>
          <w:sz w:val="22"/>
        </w:rPr>
        <w:t xml:space="preserve"> to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 xml:space="preserve">a remote </w:t>
      </w:r>
      <w:proofErr w:type="spellStart"/>
      <w:r>
        <w:rPr>
          <w:rFonts w:ascii="BookAntiqua" w:hAnsi="BookAntiqua" w:cs="BookAntiqua"/>
          <w:color w:val="000000"/>
          <w:kern w:val="0"/>
          <w:sz w:val="22"/>
        </w:rPr>
        <w:t>PCIe</w:t>
      </w:r>
      <w:proofErr w:type="spellEnd"/>
      <w:r>
        <w:rPr>
          <w:rFonts w:ascii="BookAntiqua" w:hAnsi="BookAntiqua" w:cs="BookAntiqua"/>
          <w:color w:val="000000"/>
          <w:kern w:val="0"/>
          <w:sz w:val="22"/>
        </w:rPr>
        <w:t xml:space="preserve"> device. The DBI slave enables an AXI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</w:t>
      </w:r>
      <w:r>
        <w:rPr>
          <w:rFonts w:ascii="BookAntiqua" w:hAnsi="BookAntiqua" w:cs="BookAntiqua"/>
          <w:color w:val="000000"/>
          <w:kern w:val="0"/>
          <w:sz w:val="22"/>
        </w:rPr>
        <w:t>master</w:t>
      </w:r>
      <w:r w:rsidR="009953D4">
        <w:rPr>
          <w:rFonts w:ascii="BookAntiqua" w:hAnsi="BookAntiqua" w:cs="BookAntiqua" w:hint="eastAsia"/>
          <w:color w:val="000000"/>
          <w:kern w:val="0"/>
          <w:sz w:val="22"/>
        </w:rPr>
        <w:t>, A7 core for example,</w:t>
      </w:r>
      <w:r w:rsidR="009953D4">
        <w:rPr>
          <w:rFonts w:ascii="BookAntiqua" w:hAnsi="BookAntiqua" w:cs="BookAntiqua"/>
          <w:color w:val="000000"/>
          <w:kern w:val="0"/>
          <w:sz w:val="22"/>
        </w:rPr>
        <w:t xml:space="preserve"> to access the </w:t>
      </w:r>
      <w:proofErr w:type="spellStart"/>
      <w:r w:rsidR="009953D4">
        <w:rPr>
          <w:rFonts w:ascii="BookAntiqua" w:hAnsi="BookAntiqua" w:cs="BookAntiqua" w:hint="eastAsia"/>
          <w:color w:val="000000"/>
          <w:kern w:val="0"/>
          <w:sz w:val="22"/>
        </w:rPr>
        <w:t>PCIe</w:t>
      </w:r>
      <w:r>
        <w:rPr>
          <w:rFonts w:ascii="BookAntiqua" w:hAnsi="BookAntiqua" w:cs="BookAntiqua"/>
          <w:color w:val="000000"/>
          <w:kern w:val="0"/>
          <w:sz w:val="22"/>
        </w:rPr>
        <w:t>’s</w:t>
      </w:r>
      <w:proofErr w:type="spellEnd"/>
      <w:r>
        <w:rPr>
          <w:rFonts w:ascii="BookAntiqua" w:hAnsi="BookAntiqua" w:cs="BookAntiqua"/>
          <w:color w:val="000000"/>
          <w:kern w:val="0"/>
          <w:sz w:val="22"/>
        </w:rPr>
        <w:t xml:space="preserve"> regis</w:t>
      </w:r>
      <w:r w:rsidR="009953D4">
        <w:rPr>
          <w:rFonts w:ascii="BookAntiqua" w:hAnsi="BookAntiqua" w:cs="BookAntiqua"/>
          <w:color w:val="000000"/>
          <w:kern w:val="0"/>
          <w:sz w:val="22"/>
        </w:rPr>
        <w:t>ters</w:t>
      </w:r>
      <w:r>
        <w:rPr>
          <w:rFonts w:ascii="BookAntiqua" w:hAnsi="BookAntiqua" w:cs="BookAntiqua"/>
          <w:color w:val="000000"/>
          <w:kern w:val="0"/>
          <w:sz w:val="22"/>
        </w:rPr>
        <w:t>.</w:t>
      </w:r>
      <w:r w:rsidR="001D7D3C">
        <w:rPr>
          <w:rFonts w:ascii="BookAntiqua" w:hAnsi="BookAntiqua" w:cs="BookAntiqua" w:hint="eastAsia"/>
          <w:color w:val="000000"/>
          <w:kern w:val="0"/>
          <w:sz w:val="22"/>
        </w:rPr>
        <w:t xml:space="preserve"> The Sirius </w:t>
      </w:r>
      <w:proofErr w:type="spellStart"/>
      <w:r w:rsidR="001D7D3C">
        <w:rPr>
          <w:rFonts w:ascii="BookAntiqua" w:hAnsi="BookAntiqua" w:cs="BookAntiqua" w:hint="eastAsia"/>
          <w:color w:val="000000"/>
          <w:kern w:val="0"/>
          <w:sz w:val="22"/>
        </w:rPr>
        <w:t>PCIe</w:t>
      </w:r>
      <w:proofErr w:type="spellEnd"/>
      <w:r w:rsidR="001D7D3C">
        <w:rPr>
          <w:rFonts w:ascii="BookAntiqua" w:hAnsi="BookAntiqua" w:cs="BookAntiqua" w:hint="eastAsia"/>
          <w:color w:val="000000"/>
          <w:kern w:val="0"/>
          <w:sz w:val="22"/>
        </w:rPr>
        <w:t xml:space="preserve"> supports up to x2 Gen1/Gen2 </w:t>
      </w:r>
      <w:r w:rsidR="00F67EC2">
        <w:rPr>
          <w:rFonts w:ascii="BookAntiqua" w:hAnsi="BookAntiqua" w:cs="BookAntiqua" w:hint="eastAsia"/>
          <w:color w:val="000000"/>
          <w:kern w:val="0"/>
          <w:sz w:val="22"/>
        </w:rPr>
        <w:t>lanes, and</w:t>
      </w:r>
      <w:r w:rsidR="001D7D3C">
        <w:rPr>
          <w:rFonts w:ascii="BookAntiqua" w:hAnsi="BookAntiqua" w:cs="BookAntiqua" w:hint="eastAsia"/>
          <w:color w:val="000000"/>
          <w:kern w:val="0"/>
          <w:sz w:val="22"/>
        </w:rPr>
        <w:t xml:space="preserve"> the max throughput is 10 </w:t>
      </w:r>
      <w:proofErr w:type="gramStart"/>
      <w:r w:rsidR="001D7D3C">
        <w:rPr>
          <w:rFonts w:ascii="BookAntiqua" w:hAnsi="BookAntiqua" w:cs="BookAntiqua" w:hint="eastAsia"/>
          <w:color w:val="000000"/>
          <w:kern w:val="0"/>
          <w:sz w:val="22"/>
        </w:rPr>
        <w:t>Gb/</w:t>
      </w:r>
      <w:proofErr w:type="gramEnd"/>
      <w:r w:rsidR="001D7D3C">
        <w:rPr>
          <w:rFonts w:ascii="BookAntiqua" w:hAnsi="BookAntiqua" w:cs="BookAntiqua" w:hint="eastAsia"/>
          <w:color w:val="000000"/>
          <w:kern w:val="0"/>
          <w:sz w:val="22"/>
        </w:rPr>
        <w:t>s.</w:t>
      </w:r>
    </w:p>
    <w:p w:rsidR="00F67EC2" w:rsidRPr="009C2B3C" w:rsidRDefault="00AF6484" w:rsidP="009C2B3C">
      <w:pPr>
        <w:pStyle w:val="2"/>
        <w:ind w:firstLine="602"/>
        <w:rPr>
          <w:rFonts w:eastAsiaTheme="minorEastAsia"/>
        </w:rPr>
      </w:pPr>
      <w:r>
        <w:t xml:space="preserve">1.2 </w:t>
      </w:r>
      <w:r w:rsidR="00EA1D16">
        <w:rPr>
          <w:rFonts w:hint="eastAsia"/>
        </w:rPr>
        <w:t>Architecture</w:t>
      </w:r>
    </w:p>
    <w:p w:rsidR="00587929" w:rsidRDefault="00B745F5" w:rsidP="00F67EC2">
      <w:pPr>
        <w:ind w:firstLine="420"/>
        <w:jc w:val="center"/>
        <w:rPr>
          <w:rFonts w:ascii="Times New Roman" w:hAnsi="Times New Roman" w:cs="Times New Roman"/>
        </w:rPr>
      </w:pPr>
      <w:r w:rsidRPr="00B745F5">
        <w:rPr>
          <w:rFonts w:ascii="Times New Roman" w:hAnsi="Times New Roman" w:cs="Times New Roman"/>
          <w:noProof/>
        </w:rPr>
        <w:drawing>
          <wp:inline distT="0" distB="0" distL="0" distR="0" wp14:anchorId="2D7B852B" wp14:editId="76B08D3F">
            <wp:extent cx="4241064" cy="3635829"/>
            <wp:effectExtent l="0" t="0" r="7620" b="3175"/>
            <wp:docPr id="13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66" cy="3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87929" w:rsidRDefault="00EC43BC" w:rsidP="00F67EC2">
      <w:pPr>
        <w:ind w:firstLine="420"/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>
        <w:rPr>
          <w:rFonts w:ascii="Times New Roman" w:hAnsi="Times New Roman" w:cs="Times New Roman" w:hint="eastAsia"/>
        </w:rPr>
        <w:t>Figure</w:t>
      </w:r>
      <w:r w:rsidR="00AF6484">
        <w:rPr>
          <w:rFonts w:ascii="Times New Roman" w:hAnsi="Times New Roman" w:cs="Times New Roman"/>
        </w:rPr>
        <w:t xml:space="preserve"> 1.1 </w:t>
      </w:r>
      <w:proofErr w:type="spellStart"/>
      <w:r w:rsidR="00B745F5"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 xml:space="preserve"> Architecture</w:t>
      </w:r>
    </w:p>
    <w:bookmarkEnd w:id="1"/>
    <w:bookmarkEnd w:id="2"/>
    <w:p w:rsidR="00587929" w:rsidRPr="004562A2" w:rsidRDefault="00F67EC2" w:rsidP="004562A2">
      <w:pPr>
        <w:autoSpaceDE w:val="0"/>
        <w:autoSpaceDN w:val="0"/>
        <w:adjustRightInd w:val="0"/>
        <w:ind w:firstLineChars="200" w:firstLine="420"/>
        <w:jc w:val="left"/>
        <w:rPr>
          <w:rFonts w:ascii="BookAntiqua" w:hAnsi="BookAntiqua" w:cs="BookAntiqua" w:hint="eastAsia"/>
          <w:kern w:val="0"/>
          <w:sz w:val="22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PCIe</w:t>
      </w:r>
      <w:proofErr w:type="spellEnd"/>
      <w:r>
        <w:rPr>
          <w:rFonts w:ascii="Times New Roman" w:hAnsi="Times New Roman" w:cs="Times New Roman" w:hint="eastAsia"/>
        </w:rPr>
        <w:t xml:space="preserve"> module includes two parts: </w:t>
      </w:r>
      <w:proofErr w:type="spellStart"/>
      <w:r w:rsidR="00EC43BC">
        <w:rPr>
          <w:rFonts w:ascii="Times New Roman" w:hAnsi="Times New Roman" w:cs="Times New Roman" w:hint="eastAsia"/>
        </w:rPr>
        <w:t>PCIe</w:t>
      </w:r>
      <w:proofErr w:type="spellEnd"/>
      <w:r w:rsidR="00EC43B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DM </w:t>
      </w:r>
      <w:r w:rsidR="00EC43BC">
        <w:rPr>
          <w:rFonts w:ascii="Times New Roman" w:hAnsi="Times New Roman" w:cs="Times New Roman" w:hint="eastAsia"/>
        </w:rPr>
        <w:t xml:space="preserve">controller and </w:t>
      </w:r>
      <w:proofErr w:type="spellStart"/>
      <w:r w:rsidR="00EC43BC">
        <w:rPr>
          <w:rFonts w:ascii="Times New Roman" w:hAnsi="Times New Roman" w:cs="Times New Roman" w:hint="eastAsia"/>
        </w:rPr>
        <w:t>PCIe</w:t>
      </w:r>
      <w:proofErr w:type="spellEnd"/>
      <w:r w:rsidR="00EC43BC">
        <w:rPr>
          <w:rFonts w:ascii="Times New Roman" w:hAnsi="Times New Roman" w:cs="Times New Roman" w:hint="eastAsia"/>
        </w:rPr>
        <w:t xml:space="preserve"> PHY, as shown in Figure 1.1</w:t>
      </w:r>
      <w:r w:rsidR="004562A2">
        <w:rPr>
          <w:rFonts w:ascii="Times New Roman" w:hAnsi="Times New Roman" w:cs="Times New Roman" w:hint="eastAsia"/>
        </w:rPr>
        <w:t xml:space="preserve">. </w:t>
      </w:r>
      <w:r w:rsidR="004562A2">
        <w:rPr>
          <w:rFonts w:ascii="BookAntiqua" w:hAnsi="BookAntiqua" w:cs="BookAntiqua"/>
          <w:kern w:val="0"/>
          <w:sz w:val="22"/>
        </w:rPr>
        <w:t>The physical layer is split across the PIPE a</w:t>
      </w:r>
      <w:r w:rsidR="004562A2">
        <w:rPr>
          <w:rFonts w:ascii="BookAntiqua" w:hAnsi="BookAntiqua" w:cs="BookAntiqua"/>
          <w:kern w:val="0"/>
          <w:sz w:val="22"/>
        </w:rPr>
        <w:t>nd controller such that the MAC</w:t>
      </w:r>
      <w:r w:rsidR="004562A2">
        <w:rPr>
          <w:rFonts w:ascii="BookAntiqua" w:hAnsi="BookAntiqua" w:cs="BookAntiqua" w:hint="eastAsia"/>
          <w:kern w:val="0"/>
          <w:sz w:val="22"/>
        </w:rPr>
        <w:t xml:space="preserve"> </w:t>
      </w:r>
      <w:r w:rsidR="004562A2">
        <w:rPr>
          <w:rFonts w:ascii="BookAntiqua" w:hAnsi="BookAntiqua" w:cs="BookAntiqua"/>
          <w:kern w:val="0"/>
          <w:sz w:val="22"/>
        </w:rPr>
        <w:t xml:space="preserve">functionality (LTSSM, lane-to-lane </w:t>
      </w:r>
      <w:proofErr w:type="spellStart"/>
      <w:r w:rsidR="004562A2">
        <w:rPr>
          <w:rFonts w:ascii="BookAntiqua" w:hAnsi="BookAntiqua" w:cs="BookAntiqua"/>
          <w:kern w:val="0"/>
          <w:sz w:val="22"/>
        </w:rPr>
        <w:t>deskew</w:t>
      </w:r>
      <w:proofErr w:type="spellEnd"/>
      <w:r w:rsidR="004562A2">
        <w:rPr>
          <w:rFonts w:ascii="BookAntiqua" w:hAnsi="BookAntiqua" w:cs="BookAntiqua"/>
          <w:kern w:val="0"/>
          <w:sz w:val="22"/>
        </w:rPr>
        <w:t>) is in the controller and the PHY functionality is implemented in</w:t>
      </w:r>
      <w:r w:rsidR="004562A2">
        <w:rPr>
          <w:rFonts w:ascii="BookAntiqua" w:hAnsi="BookAntiqua" w:cs="BookAntiqua" w:hint="eastAsia"/>
          <w:kern w:val="0"/>
          <w:sz w:val="22"/>
        </w:rPr>
        <w:t xml:space="preserve"> </w:t>
      </w:r>
      <w:r w:rsidR="004562A2">
        <w:rPr>
          <w:rFonts w:ascii="BookAntiqua" w:hAnsi="BookAntiqua" w:cs="BookAntiqua"/>
          <w:kern w:val="0"/>
          <w:sz w:val="22"/>
        </w:rPr>
        <w:t>the PIPE-compliant PHY. The PHY is outside of the controller, interf</w:t>
      </w:r>
      <w:r w:rsidR="004562A2">
        <w:rPr>
          <w:rFonts w:ascii="BookAntiqua" w:hAnsi="BookAntiqua" w:cs="BookAntiqua"/>
          <w:kern w:val="0"/>
          <w:sz w:val="22"/>
        </w:rPr>
        <w:t>acing through the standard PIPE</w:t>
      </w:r>
      <w:r w:rsidR="004562A2">
        <w:rPr>
          <w:rFonts w:ascii="BookAntiqua" w:hAnsi="BookAntiqua" w:cs="BookAntiqua" w:hint="eastAsia"/>
          <w:kern w:val="0"/>
          <w:sz w:val="22"/>
        </w:rPr>
        <w:t xml:space="preserve"> </w:t>
      </w:r>
      <w:r w:rsidR="004562A2">
        <w:rPr>
          <w:rFonts w:ascii="BookAntiqua" w:hAnsi="BookAntiqua" w:cs="BookAntiqua"/>
          <w:kern w:val="0"/>
          <w:sz w:val="22"/>
        </w:rPr>
        <w:t>interface.</w:t>
      </w:r>
    </w:p>
    <w:p w:rsidR="003645DA" w:rsidRDefault="003645DA" w:rsidP="003645DA">
      <w:pPr>
        <w:pStyle w:val="3"/>
        <w:rPr>
          <w:rFonts w:hint="eastAsia"/>
        </w:rPr>
      </w:pPr>
      <w:r>
        <w:rPr>
          <w:rFonts w:hint="eastAsia"/>
        </w:rPr>
        <w:t xml:space="preserve">1.2.1 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 xml:space="preserve"> DM controller</w:t>
      </w:r>
    </w:p>
    <w:p w:rsidR="003645DA" w:rsidRDefault="003645DA" w:rsidP="003645DA">
      <w:pPr>
        <w:autoSpaceDE w:val="0"/>
        <w:autoSpaceDN w:val="0"/>
        <w:adjustRightInd w:val="0"/>
        <w:ind w:firstLineChars="200" w:firstLine="420"/>
        <w:jc w:val="left"/>
        <w:rPr>
          <w:rFonts w:ascii="BookAntiqua" w:hAnsi="BookAntiqua" w:cs="BookAntiqua" w:hint="eastAsia"/>
          <w:kern w:val="0"/>
          <w:sz w:val="22"/>
        </w:rPr>
      </w:pPr>
      <w:r>
        <w:rPr>
          <w:rFonts w:ascii="Times New Roman" w:hAnsi="Times New Roman" w:cs="Times New Roman" w:hint="eastAsia"/>
        </w:rPr>
        <w:t xml:space="preserve">This </w:t>
      </w:r>
      <w:proofErr w:type="spellStart"/>
      <w:r>
        <w:rPr>
          <w:rFonts w:ascii="Times New Roman" w:hAnsi="Times New Roman" w:cs="Times New Roman" w:hint="eastAsia"/>
        </w:rPr>
        <w:t>PCIe</w:t>
      </w:r>
      <w:proofErr w:type="spellEnd"/>
      <w:r>
        <w:rPr>
          <w:rFonts w:ascii="Times New Roman" w:hAnsi="Times New Roman" w:cs="Times New Roman" w:hint="eastAsia"/>
        </w:rPr>
        <w:t xml:space="preserve"> dual mode (DM) controller </w:t>
      </w:r>
      <w:r>
        <w:rPr>
          <w:rFonts w:ascii="BookAntiqua" w:hAnsi="BookAntiqua" w:cs="BookAntiqua"/>
          <w:kern w:val="0"/>
          <w:sz w:val="22"/>
        </w:rPr>
        <w:t>provides a solu</w:t>
      </w:r>
      <w:r>
        <w:rPr>
          <w:rFonts w:ascii="BookAntiqua" w:hAnsi="BookAntiqua" w:cs="BookAntiqua"/>
          <w:kern w:val="0"/>
          <w:sz w:val="22"/>
        </w:rPr>
        <w:t>tion to implement a PCI Express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port for a PCI Express root complex or endpoint application. The operati</w:t>
      </w:r>
      <w:r>
        <w:rPr>
          <w:rFonts w:ascii="BookAntiqua" w:hAnsi="BookAntiqua" w:cs="BookAntiqua"/>
          <w:kern w:val="0"/>
          <w:sz w:val="22"/>
        </w:rPr>
        <w:t>ng mode of the controller (root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 xml:space="preserve">complex or endpoint) is determined by the </w:t>
      </w:r>
      <w:proofErr w:type="spellStart"/>
      <w:r>
        <w:rPr>
          <w:rFonts w:ascii="BookAntiqua" w:hAnsi="BookAntiqua" w:cs="BookAntiqua"/>
          <w:kern w:val="0"/>
          <w:sz w:val="22"/>
        </w:rPr>
        <w:t>device_type</w:t>
      </w:r>
      <w:proofErr w:type="spellEnd"/>
      <w:r>
        <w:rPr>
          <w:rFonts w:ascii="BookAntiqua" w:hAnsi="BookAntiqua" w:cs="BookAntiqua"/>
          <w:kern w:val="0"/>
          <w:sz w:val="22"/>
        </w:rPr>
        <w:t xml:space="preserve"> input pin at power-up.</w:t>
      </w:r>
    </w:p>
    <w:p w:rsidR="003645DA" w:rsidRDefault="003645DA" w:rsidP="003645DA">
      <w:pPr>
        <w:autoSpaceDE w:val="0"/>
        <w:autoSpaceDN w:val="0"/>
        <w:adjustRightInd w:val="0"/>
        <w:ind w:firstLineChars="200" w:firstLine="440"/>
        <w:jc w:val="left"/>
        <w:rPr>
          <w:rFonts w:ascii="BookAntiqua" w:hAnsi="BookAntiqua" w:cs="BookAntiqua" w:hint="eastAsia"/>
          <w:kern w:val="0"/>
          <w:sz w:val="22"/>
        </w:rPr>
      </w:pPr>
      <w:r>
        <w:rPr>
          <w:rFonts w:ascii="BookAntiqua" w:hAnsi="BookAntiqua" w:cs="BookAntiqua"/>
          <w:kern w:val="0"/>
          <w:sz w:val="22"/>
        </w:rPr>
        <w:t xml:space="preserve">The implementation of the </w:t>
      </w:r>
      <w:proofErr w:type="spellStart"/>
      <w:r>
        <w:rPr>
          <w:rFonts w:ascii="BookAntiqua" w:hAnsi="BookAntiqua" w:cs="BookAntiqua"/>
          <w:kern w:val="0"/>
          <w:sz w:val="22"/>
        </w:rPr>
        <w:t>PCIe</w:t>
      </w:r>
      <w:proofErr w:type="spellEnd"/>
      <w:r>
        <w:rPr>
          <w:rFonts w:ascii="BookAntiqua" w:hAnsi="BookAntiqua" w:cs="BookAntiqua"/>
          <w:kern w:val="0"/>
          <w:sz w:val="22"/>
        </w:rPr>
        <w:t xml:space="preserve"> protocol and mode-specific features is split across several modules.</w:t>
      </w:r>
    </w:p>
    <w:p w:rsidR="003645DA" w:rsidRDefault="003645DA" w:rsidP="003645DA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 w:hint="eastAsi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,Bold" w:hAnsi="BookAntiqua,Bold" w:cs="BookAntiqua,Bold"/>
          <w:b/>
          <w:bCs/>
          <w:kern w:val="0"/>
          <w:sz w:val="22"/>
        </w:rPr>
        <w:t xml:space="preserve">Common Express Port Logic (CXPL) Module: </w:t>
      </w:r>
      <w:proofErr w:type="gramStart"/>
      <w:r>
        <w:rPr>
          <w:rFonts w:ascii="BookAntiqua" w:hAnsi="BookAntiqua" w:cs="BookAntiqua"/>
          <w:kern w:val="0"/>
          <w:sz w:val="22"/>
        </w:rPr>
        <w:t>implements</w:t>
      </w:r>
      <w:proofErr w:type="gramEnd"/>
      <w:r>
        <w:rPr>
          <w:rFonts w:ascii="BookAntiqua" w:hAnsi="BookAntiqua" w:cs="BookAntiqua"/>
          <w:kern w:val="0"/>
          <w:sz w:val="22"/>
        </w:rPr>
        <w:t xml:space="preserve"> the basic functionality for the PCI Express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physical, link, and transaction layers.</w:t>
      </w:r>
    </w:p>
    <w:p w:rsidR="003645DA" w:rsidRDefault="003645DA" w:rsidP="003645DA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 w:hint="eastAsia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,Bold" w:hAnsi="BookAntiqua,Bold" w:cs="BookAntiqua,Bold"/>
          <w:b/>
          <w:bCs/>
          <w:kern w:val="0"/>
          <w:sz w:val="22"/>
        </w:rPr>
        <w:t xml:space="preserve">Transmit Application-Dependent Module (XADM): </w:t>
      </w:r>
      <w:proofErr w:type="gramStart"/>
      <w:r>
        <w:rPr>
          <w:rFonts w:ascii="BookAntiqua" w:hAnsi="BookAntiqua" w:cs="BookAntiqua"/>
          <w:kern w:val="0"/>
          <w:sz w:val="22"/>
        </w:rPr>
        <w:t>implements</w:t>
      </w:r>
      <w:proofErr w:type="gramEnd"/>
      <w:r>
        <w:rPr>
          <w:rFonts w:ascii="BookAntiqua" w:hAnsi="BookAntiqua" w:cs="BookAntiqu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app</w:t>
      </w:r>
      <w:r>
        <w:rPr>
          <w:rFonts w:ascii="BookAntiqua" w:hAnsi="BookAntiqua" w:cs="BookAntiqua"/>
          <w:kern w:val="0"/>
          <w:sz w:val="22"/>
        </w:rPr>
        <w:t>lication-specific functionality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of the PCI Express transactio</w:t>
      </w:r>
      <w:r>
        <w:rPr>
          <w:rFonts w:ascii="BookAntiqua" w:hAnsi="BookAntiqua" w:cs="BookAntiqua"/>
          <w:kern w:val="0"/>
          <w:sz w:val="22"/>
        </w:rPr>
        <w:t>n layer for packet transmission</w:t>
      </w:r>
      <w:r>
        <w:rPr>
          <w:rFonts w:ascii="BookAntiqua" w:hAnsi="BookAntiqua" w:cs="BookAntiqua" w:hint="eastAsia"/>
          <w:kern w:val="0"/>
          <w:sz w:val="22"/>
        </w:rPr>
        <w:t>.</w:t>
      </w:r>
    </w:p>
    <w:p w:rsidR="003645DA" w:rsidRPr="003645DA" w:rsidRDefault="003645DA" w:rsidP="003645DA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,Bold" w:hAnsi="BookAntiqua,Bold" w:cs="BookAntiqua,Bold"/>
          <w:b/>
          <w:bCs/>
          <w:kern w:val="0"/>
          <w:sz w:val="22"/>
        </w:rPr>
        <w:t xml:space="preserve">Receive Application-Dependent Module (RADM): </w:t>
      </w:r>
      <w:proofErr w:type="gramStart"/>
      <w:r>
        <w:rPr>
          <w:rFonts w:ascii="BookAntiqua" w:hAnsi="BookAntiqua" w:cs="BookAntiqua"/>
          <w:kern w:val="0"/>
          <w:sz w:val="22"/>
        </w:rPr>
        <w:t>implements</w:t>
      </w:r>
      <w:proofErr w:type="gramEnd"/>
      <w:r>
        <w:rPr>
          <w:rFonts w:ascii="BookAntiqua" w:hAnsi="BookAntiqua" w:cs="BookAntiqua"/>
          <w:kern w:val="0"/>
          <w:sz w:val="22"/>
        </w:rPr>
        <w:t xml:space="preserve"> applic</w:t>
      </w:r>
      <w:r>
        <w:rPr>
          <w:rFonts w:ascii="BookAntiqua" w:hAnsi="BookAntiqua" w:cs="BookAntiqua"/>
          <w:kern w:val="0"/>
          <w:sz w:val="22"/>
        </w:rPr>
        <w:t>ation-specific functionality of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the PCI Express transaction layer for packet reception.</w:t>
      </w:r>
    </w:p>
    <w:p w:rsidR="003645DA" w:rsidRDefault="003645DA" w:rsidP="003645DA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,Bold" w:hAnsi="BookAntiqua,Bold" w:cs="BookAntiqua,Bold"/>
          <w:b/>
          <w:bCs/>
          <w:kern w:val="0"/>
          <w:sz w:val="22"/>
        </w:rPr>
        <w:t xml:space="preserve">Configuration-Dependent Module (CDM): </w:t>
      </w:r>
      <w:proofErr w:type="gramStart"/>
      <w:r>
        <w:rPr>
          <w:rFonts w:ascii="BookAntiqua" w:hAnsi="BookAntiqua" w:cs="BookAntiqua"/>
          <w:kern w:val="0"/>
          <w:sz w:val="22"/>
        </w:rPr>
        <w:t>implements</w:t>
      </w:r>
      <w:proofErr w:type="gramEnd"/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Standard PCI Express configuration space</w:t>
      </w:r>
      <w:r>
        <w:rPr>
          <w:rFonts w:ascii="BookAntiqua" w:hAnsi="BookAntiqua" w:cs="BookAntiqua" w:hint="eastAsia"/>
          <w:kern w:val="0"/>
          <w:sz w:val="22"/>
        </w:rPr>
        <w:t xml:space="preserve"> and </w:t>
      </w:r>
      <w:r>
        <w:rPr>
          <w:rFonts w:ascii="BookAntiqua" w:hAnsi="BookAntiqua" w:cs="BookAntiqua"/>
          <w:kern w:val="0"/>
          <w:sz w:val="22"/>
        </w:rPr>
        <w:t>Controller-specific register space (Port Logic Registers)</w:t>
      </w:r>
      <w:r>
        <w:rPr>
          <w:rFonts w:ascii="BookAntiqua" w:hAnsi="BookAntiqua" w:cs="BookAntiqua" w:hint="eastAsia"/>
          <w:kern w:val="0"/>
          <w:sz w:val="22"/>
        </w:rPr>
        <w:t>.</w:t>
      </w:r>
    </w:p>
    <w:p w:rsidR="003645DA" w:rsidRDefault="003645DA" w:rsidP="003645DA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,Bold" w:hAnsi="BookAntiqua,Bold" w:cs="BookAntiqua,Bold"/>
          <w:b/>
          <w:bCs/>
          <w:kern w:val="0"/>
          <w:sz w:val="22"/>
        </w:rPr>
        <w:t xml:space="preserve">Power Management Controller (PMC): </w:t>
      </w:r>
      <w:proofErr w:type="gramStart"/>
      <w:r>
        <w:rPr>
          <w:rFonts w:ascii="BookAntiqua" w:hAnsi="BookAntiqua" w:cs="BookAntiqua"/>
          <w:kern w:val="0"/>
          <w:sz w:val="22"/>
        </w:rPr>
        <w:t>implements</w:t>
      </w:r>
      <w:proofErr w:type="gramEnd"/>
      <w:r>
        <w:rPr>
          <w:rFonts w:ascii="BookAntiqua" w:hAnsi="BookAntiqua" w:cs="BookAntiqua"/>
          <w:kern w:val="0"/>
          <w:sz w:val="22"/>
        </w:rPr>
        <w:t xml:space="preserve"> the power management features of the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controller.</w:t>
      </w:r>
    </w:p>
    <w:p w:rsidR="003645DA" w:rsidRDefault="003645DA" w:rsidP="003645DA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,Bold" w:hAnsi="BookAntiqua,Bold" w:cs="BookAntiqua,Bold"/>
          <w:b/>
          <w:bCs/>
          <w:kern w:val="0"/>
          <w:sz w:val="22"/>
        </w:rPr>
        <w:t>Local Bus Controller (LBC) and Data Bus Interface (DBI)</w:t>
      </w:r>
      <w:r>
        <w:rPr>
          <w:rFonts w:ascii="BookAntiqua,Bold" w:hAnsi="BookAntiqua,Bold" w:cs="BookAntiqua,Bold" w:hint="eastAsia"/>
          <w:b/>
          <w:bCs/>
          <w:kern w:val="0"/>
          <w:sz w:val="22"/>
        </w:rPr>
        <w:t xml:space="preserve">: </w:t>
      </w:r>
      <w:proofErr w:type="gramStart"/>
      <w:r>
        <w:rPr>
          <w:rFonts w:ascii="BookAntiqua" w:hAnsi="BookAntiqua" w:cs="BookAntiqua"/>
          <w:kern w:val="0"/>
          <w:sz w:val="22"/>
        </w:rPr>
        <w:t>provides</w:t>
      </w:r>
      <w:proofErr w:type="gramEnd"/>
      <w:r>
        <w:rPr>
          <w:rFonts w:ascii="BookAntiqua" w:hAnsi="BookAntiqua" w:cs="BookAntiqua"/>
          <w:kern w:val="0"/>
          <w:sz w:val="22"/>
        </w:rPr>
        <w:t xml:space="preserve"> a mechanism for a link partner (in EP mode only) or a local CPU (through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the DBI) to access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Internal registers (in the CDM)</w:t>
      </w:r>
      <w:r>
        <w:rPr>
          <w:rFonts w:ascii="BookAntiqua" w:hAnsi="BookAntiqua" w:cs="BookAntiqua" w:hint="eastAsia"/>
          <w:kern w:val="0"/>
          <w:sz w:val="22"/>
        </w:rPr>
        <w:t xml:space="preserve"> and </w:t>
      </w:r>
      <w:r w:rsidR="009E0FEF">
        <w:rPr>
          <w:rFonts w:ascii="BookAntiqua" w:hAnsi="BookAntiqua" w:cs="BookAntiqua"/>
          <w:kern w:val="0"/>
          <w:sz w:val="22"/>
        </w:rPr>
        <w:t>External application registers connected externally to the ELBI</w:t>
      </w:r>
      <w:r w:rsidR="009E0FEF">
        <w:rPr>
          <w:rFonts w:ascii="BookAntiqua" w:hAnsi="BookAntiqua" w:cs="BookAntiqua" w:hint="eastAsia"/>
          <w:kern w:val="0"/>
          <w:sz w:val="22"/>
        </w:rPr>
        <w:t>.</w:t>
      </w:r>
    </w:p>
    <w:p w:rsidR="003645DA" w:rsidRDefault="003645DA" w:rsidP="003645DA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 w:rsidR="009E0FEF">
        <w:rPr>
          <w:rFonts w:ascii="BookAntiqua,Bold" w:hAnsi="BookAntiqua,Bold" w:cs="BookAntiqua,Bold"/>
          <w:b/>
          <w:bCs/>
          <w:kern w:val="0"/>
          <w:sz w:val="22"/>
        </w:rPr>
        <w:t xml:space="preserve">Message Generation Module (MSG_GEN): </w:t>
      </w:r>
      <w:proofErr w:type="gramStart"/>
      <w:r w:rsidR="009E0FEF">
        <w:rPr>
          <w:rFonts w:ascii="BookAntiqua" w:hAnsi="BookAntiqua" w:cs="BookAntiqua"/>
          <w:kern w:val="0"/>
          <w:sz w:val="22"/>
        </w:rPr>
        <w:t>transmits</w:t>
      </w:r>
      <w:proofErr w:type="gramEnd"/>
      <w:r w:rsidR="009E0FEF">
        <w:rPr>
          <w:rFonts w:ascii="BookAntiqua" w:hAnsi="BookAntiqua" w:cs="BookAntiqua"/>
          <w:kern w:val="0"/>
          <w:sz w:val="22"/>
        </w:rPr>
        <w:t xml:space="preserve"> messages generated by the controller.</w:t>
      </w:r>
    </w:p>
    <w:p w:rsidR="003645DA" w:rsidRDefault="003645DA" w:rsidP="009E0FEF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 w:hint="eastAsia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 w:rsidR="009E0FEF">
        <w:rPr>
          <w:rFonts w:ascii="BookAntiqua,Bold" w:hAnsi="BookAntiqua,Bold" w:cs="BookAntiqua,Bold"/>
          <w:b/>
          <w:bCs/>
          <w:kern w:val="0"/>
          <w:sz w:val="22"/>
        </w:rPr>
        <w:t xml:space="preserve">Hot Plug Control Module (HOTPLUG): </w:t>
      </w:r>
      <w:proofErr w:type="gramStart"/>
      <w:r w:rsidR="009E0FEF">
        <w:rPr>
          <w:rFonts w:ascii="BookAntiqua" w:hAnsi="BookAntiqua" w:cs="BookAntiqua"/>
          <w:kern w:val="0"/>
          <w:sz w:val="22"/>
        </w:rPr>
        <w:t>implements</w:t>
      </w:r>
      <w:proofErr w:type="gramEnd"/>
      <w:r w:rsidR="009E0FEF">
        <w:rPr>
          <w:rFonts w:ascii="BookAntiqua" w:hAnsi="BookAntiqua" w:cs="BookAntiqua"/>
          <w:kern w:val="0"/>
          <w:sz w:val="22"/>
        </w:rPr>
        <w:t xml:space="preserve"> logic to generate interrupts on hot plug events.</w:t>
      </w:r>
    </w:p>
    <w:p w:rsidR="009E0FEF" w:rsidRDefault="009E0FEF" w:rsidP="009E0FEF">
      <w:pPr>
        <w:autoSpaceDE w:val="0"/>
        <w:autoSpaceDN w:val="0"/>
        <w:adjustRightInd w:val="0"/>
        <w:ind w:firstLineChars="200" w:firstLine="280"/>
        <w:jc w:val="left"/>
        <w:rPr>
          <w:rFonts w:ascii="BookAntiqua" w:hAnsi="BookAntiqua" w:cs="BookAntiqua" w:hint="eastAsia"/>
          <w:kern w:val="0"/>
          <w:sz w:val="22"/>
        </w:rPr>
      </w:pPr>
      <w:r>
        <w:rPr>
          <w:rFonts w:ascii="ZapfDingbats" w:eastAsia="ZapfDingbats" w:hAnsi="BookAntiqua" w:cs="ZapfDingbats" w:hint="eastAsia"/>
          <w:color w:val="000000"/>
          <w:kern w:val="0"/>
          <w:sz w:val="14"/>
          <w:szCs w:val="14"/>
        </w:rPr>
        <w:t>■</w:t>
      </w:r>
      <w:r>
        <w:rPr>
          <w:rFonts w:ascii="ZapfDingbats" w:eastAsia="ZapfDingbats" w:hAnsi="BookAntiqua" w:cs="ZapfDingbats"/>
          <w:color w:val="000000"/>
          <w:kern w:val="0"/>
          <w:sz w:val="14"/>
          <w:szCs w:val="14"/>
        </w:rPr>
        <w:t xml:space="preserve"> </w:t>
      </w:r>
      <w:r>
        <w:rPr>
          <w:rFonts w:ascii="BookAntiqua,Bold" w:hAnsi="BookAntiqua,Bold" w:cs="BookAntiqua,Bold" w:hint="eastAsia"/>
          <w:b/>
          <w:bCs/>
          <w:kern w:val="0"/>
          <w:sz w:val="22"/>
        </w:rPr>
        <w:t>E</w:t>
      </w:r>
      <w:r w:rsidRPr="009E0FEF">
        <w:rPr>
          <w:rFonts w:ascii="BookAntiqua,Bold" w:hAnsi="BookAntiqua,Bold" w:cs="BookAntiqua,Bold"/>
          <w:b/>
          <w:bCs/>
          <w:kern w:val="0"/>
          <w:sz w:val="22"/>
        </w:rPr>
        <w:t>mbe</w:t>
      </w:r>
      <w:r>
        <w:rPr>
          <w:rFonts w:ascii="BookAntiqua,Bold" w:hAnsi="BookAntiqua,Bold" w:cs="BookAntiqua,Bold"/>
          <w:b/>
          <w:bCs/>
          <w:kern w:val="0"/>
          <w:sz w:val="22"/>
        </w:rPr>
        <w:t xml:space="preserve">dded </w:t>
      </w:r>
      <w:r>
        <w:rPr>
          <w:rFonts w:ascii="BookAntiqua,Bold" w:hAnsi="BookAntiqua,Bold" w:cs="BookAntiqua,Bold" w:hint="eastAsia"/>
          <w:b/>
          <w:bCs/>
          <w:kern w:val="0"/>
          <w:sz w:val="22"/>
        </w:rPr>
        <w:t>M</w:t>
      </w:r>
      <w:r>
        <w:rPr>
          <w:rFonts w:ascii="BookAntiqua,Bold" w:hAnsi="BookAntiqua,Bold" w:cs="BookAntiqua,Bold"/>
          <w:b/>
          <w:bCs/>
          <w:kern w:val="0"/>
          <w:sz w:val="22"/>
        </w:rPr>
        <w:t xml:space="preserve">ultichannel DMA </w:t>
      </w:r>
      <w:r>
        <w:rPr>
          <w:rFonts w:ascii="BookAntiqua,Bold" w:hAnsi="BookAntiqua,Bold" w:cs="BookAntiqua,Bold" w:hint="eastAsia"/>
          <w:b/>
          <w:bCs/>
          <w:kern w:val="0"/>
          <w:sz w:val="22"/>
        </w:rPr>
        <w:t>C</w:t>
      </w:r>
      <w:r w:rsidRPr="009E0FEF">
        <w:rPr>
          <w:rFonts w:ascii="BookAntiqua,Bold" w:hAnsi="BookAntiqua,Bold" w:cs="BookAntiqua,Bold"/>
          <w:b/>
          <w:bCs/>
          <w:kern w:val="0"/>
          <w:sz w:val="22"/>
        </w:rPr>
        <w:t>ontroller</w:t>
      </w:r>
      <w:r w:rsidRPr="009E0FEF">
        <w:rPr>
          <w:rFonts w:ascii="BookAntiqua,Bold" w:hAnsi="BookAntiqua,Bold" w:cs="BookAntiqua,Bold" w:hint="eastAsia"/>
          <w:b/>
          <w:bCs/>
          <w:kern w:val="0"/>
          <w:sz w:val="22"/>
        </w:rPr>
        <w:t xml:space="preserve"> (DMA):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proofErr w:type="gramStart"/>
      <w:r>
        <w:rPr>
          <w:rFonts w:ascii="BookAntiqua" w:hAnsi="BookAntiqua" w:cs="BookAntiqua"/>
          <w:kern w:val="0"/>
          <w:sz w:val="22"/>
        </w:rPr>
        <w:t>offload</w:t>
      </w:r>
      <w:proofErr w:type="gramEnd"/>
      <w:r>
        <w:rPr>
          <w:rFonts w:ascii="BookAntiqua" w:hAnsi="BookAntiqua" w:cs="BookAntiqua"/>
          <w:kern w:val="0"/>
          <w:sz w:val="22"/>
        </w:rPr>
        <w:t xml:space="preserve"> the transferring of large blocks of data to the</w:t>
      </w:r>
      <w:r>
        <w:rPr>
          <w:rFonts w:ascii="BookAntiqua" w:hAnsi="BookAntiqua" w:cs="BookAntiqua" w:hint="eastAsia"/>
          <w:kern w:val="0"/>
          <w:sz w:val="22"/>
        </w:rPr>
        <w:t xml:space="preserve"> </w:t>
      </w:r>
      <w:r>
        <w:rPr>
          <w:rFonts w:ascii="BookAntiqua" w:hAnsi="BookAntiqua" w:cs="BookAntiqua"/>
          <w:kern w:val="0"/>
          <w:sz w:val="22"/>
        </w:rPr>
        <w:t>embedded DMA controller, leaving the CPU free to perform other tasks.</w:t>
      </w:r>
    </w:p>
    <w:p w:rsidR="009E0FEF" w:rsidRDefault="009E0FEF" w:rsidP="009E0FEF">
      <w:pPr>
        <w:pStyle w:val="3"/>
        <w:rPr>
          <w:rFonts w:hint="eastAsia"/>
        </w:rPr>
      </w:pPr>
      <w:r>
        <w:rPr>
          <w:rFonts w:hint="eastAsia"/>
        </w:rPr>
        <w:t xml:space="preserve">1.2.2 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 xml:space="preserve"> PHY</w:t>
      </w:r>
    </w:p>
    <w:p w:rsidR="009E0FEF" w:rsidRPr="004562A2" w:rsidRDefault="004562A2" w:rsidP="004562A2">
      <w:pPr>
        <w:autoSpaceDE w:val="0"/>
        <w:autoSpaceDN w:val="0"/>
        <w:adjustRightInd w:val="0"/>
        <w:ind w:firstLineChars="200" w:firstLine="440"/>
        <w:jc w:val="left"/>
        <w:rPr>
          <w:rFonts w:ascii="BookAntiqua" w:hAnsi="BookAntiqua" w:cs="BookAntiqua"/>
          <w:kern w:val="0"/>
          <w:sz w:val="22"/>
        </w:rPr>
      </w:pPr>
      <w:r w:rsidRPr="004562A2">
        <w:rPr>
          <w:rFonts w:ascii="BookAntiqua" w:hAnsi="BookAntiqua" w:cs="BookAntiqua" w:hint="eastAsia"/>
          <w:kern w:val="0"/>
          <w:sz w:val="22"/>
        </w:rPr>
        <w:t xml:space="preserve">This </w:t>
      </w:r>
      <w:proofErr w:type="spellStart"/>
      <w:r w:rsidRPr="004562A2">
        <w:rPr>
          <w:rFonts w:ascii="BookAntiqua" w:hAnsi="BookAntiqua" w:cs="BookAntiqua" w:hint="eastAsia"/>
          <w:kern w:val="0"/>
          <w:sz w:val="22"/>
        </w:rPr>
        <w:t>PCIe</w:t>
      </w:r>
      <w:proofErr w:type="spellEnd"/>
      <w:r w:rsidRPr="004562A2">
        <w:rPr>
          <w:rFonts w:ascii="BookAntiqua" w:hAnsi="BookAntiqua" w:cs="BookAntiqua" w:hint="eastAsia"/>
          <w:kern w:val="0"/>
          <w:sz w:val="22"/>
        </w:rPr>
        <w:t xml:space="preserve"> PHY </w:t>
      </w:r>
      <w:r w:rsidR="009E0FEF" w:rsidRPr="004562A2">
        <w:rPr>
          <w:rFonts w:ascii="BookAntiqua" w:hAnsi="BookAntiqua" w:cs="BookAntiqua"/>
          <w:kern w:val="0"/>
          <w:sz w:val="22"/>
        </w:rPr>
        <w:t>implement</w:t>
      </w:r>
      <w:r w:rsidRPr="004562A2">
        <w:rPr>
          <w:rFonts w:ascii="BookAntiqua" w:hAnsi="BookAntiqua" w:cs="BookAntiqua" w:hint="eastAsia"/>
          <w:kern w:val="0"/>
          <w:sz w:val="22"/>
        </w:rPr>
        <w:t>s</w:t>
      </w:r>
      <w:r w:rsidR="009E0FEF" w:rsidRPr="004562A2">
        <w:rPr>
          <w:rFonts w:ascii="BookAntiqua" w:hAnsi="BookAntiqua" w:cs="BookAntiqua"/>
          <w:kern w:val="0"/>
          <w:sz w:val="22"/>
        </w:rPr>
        <w:t xml:space="preserve"> complete PCI Express 2.0 physical layer capability for 5-Gbps operation, connecting a root complex, switch, or endpoint to a PCI Express system.</w:t>
      </w:r>
      <w:r w:rsidRPr="004562A2">
        <w:rPr>
          <w:rFonts w:ascii="BookAntiqua" w:hAnsi="BookAntiqua" w:cs="BookAntiqua" w:hint="eastAsia"/>
          <w:kern w:val="0"/>
          <w:sz w:val="22"/>
        </w:rPr>
        <w:t xml:space="preserve"> </w:t>
      </w:r>
      <w:r w:rsidRPr="004562A2">
        <w:rPr>
          <w:rFonts w:ascii="BookAntiqua" w:hAnsi="BookAntiqua" w:cs="BookAntiqua"/>
          <w:kern w:val="0"/>
          <w:sz w:val="22"/>
        </w:rPr>
        <w:t>Th</w:t>
      </w:r>
      <w:r w:rsidRPr="004562A2">
        <w:rPr>
          <w:rFonts w:ascii="BookAntiqua" w:hAnsi="BookAntiqua" w:cs="BookAntiqua" w:hint="eastAsia"/>
          <w:kern w:val="0"/>
          <w:sz w:val="22"/>
        </w:rPr>
        <w:t>is</w:t>
      </w:r>
      <w:r w:rsidRPr="004562A2">
        <w:rPr>
          <w:rFonts w:ascii="BookAntiqua" w:hAnsi="BookAntiqua" w:cs="BookAntiqua"/>
          <w:kern w:val="0"/>
          <w:sz w:val="22"/>
        </w:rPr>
        <w:t xml:space="preserve"> </w:t>
      </w:r>
      <w:proofErr w:type="spellStart"/>
      <w:r w:rsidRPr="004562A2">
        <w:rPr>
          <w:rFonts w:ascii="BookAntiqua" w:hAnsi="BookAntiqua" w:cs="BookAntiqua"/>
          <w:kern w:val="0"/>
          <w:sz w:val="22"/>
        </w:rPr>
        <w:t>PCIe</w:t>
      </w:r>
      <w:proofErr w:type="spellEnd"/>
      <w:r w:rsidRPr="004562A2">
        <w:rPr>
          <w:rFonts w:ascii="BookAntiqua" w:hAnsi="BookAntiqua" w:cs="BookAntiqua"/>
          <w:kern w:val="0"/>
          <w:sz w:val="22"/>
        </w:rPr>
        <w:t xml:space="preserve"> PHY supports the 5-Gbps data rate of the PCI Express Gen 2 specification and is backward</w:t>
      </w:r>
      <w:r w:rsidRPr="004562A2">
        <w:rPr>
          <w:rFonts w:ascii="BookAntiqua" w:hAnsi="BookAntiqua" w:cs="BookAntiqua" w:hint="eastAsia"/>
          <w:kern w:val="0"/>
          <w:sz w:val="22"/>
        </w:rPr>
        <w:t xml:space="preserve"> </w:t>
      </w:r>
      <w:r w:rsidRPr="004562A2">
        <w:rPr>
          <w:rFonts w:ascii="BookAntiqua" w:hAnsi="BookAntiqua" w:cs="BookAntiqua"/>
          <w:kern w:val="0"/>
          <w:sz w:val="22"/>
        </w:rPr>
        <w:t>compatible with the 2.5-Gbps Gen 1.1 specification with only inferred idle detection supported.</w:t>
      </w:r>
      <w:r w:rsidRPr="004562A2">
        <w:rPr>
          <w:rFonts w:ascii="BookAntiqua" w:hAnsi="BookAntiqua" w:cs="BookAntiqua" w:hint="eastAsia"/>
          <w:kern w:val="0"/>
          <w:sz w:val="22"/>
        </w:rPr>
        <w:t xml:space="preserve"> It</w:t>
      </w:r>
      <w:r w:rsidRPr="004562A2">
        <w:rPr>
          <w:rFonts w:ascii="BookAntiqua" w:hAnsi="BookAntiqua" w:cs="BookAntiqua"/>
          <w:kern w:val="0"/>
          <w:sz w:val="22"/>
        </w:rPr>
        <w:t xml:space="preserve"> is targeted for the second generation connectivity in chip-to-chip or card-to-card communication across a combination of printed circuit board, connectors, backplane wiring, or cable.</w:t>
      </w:r>
    </w:p>
    <w:p w:rsidR="00587929" w:rsidRDefault="00AF6484" w:rsidP="00F67EC2">
      <w:pPr>
        <w:pStyle w:val="2"/>
        <w:ind w:firstLine="602"/>
      </w:pPr>
      <w:r>
        <w:lastRenderedPageBreak/>
        <w:t xml:space="preserve">1.3 </w:t>
      </w:r>
      <w:r w:rsidR="00E42203">
        <w:rPr>
          <w:rFonts w:hint="eastAsia"/>
        </w:rPr>
        <w:t>Features</w:t>
      </w:r>
    </w:p>
    <w:p w:rsidR="00587929" w:rsidRDefault="00E42203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Sirius PCI Express supports</w:t>
      </w:r>
      <w:r w:rsidR="00AF6484">
        <w:rPr>
          <w:rFonts w:ascii="Times New Roman" w:hAnsi="Times New Roman" w:cs="Times New Roman" w:hint="eastAsia"/>
        </w:rPr>
        <w:t>：</w:t>
      </w:r>
      <w:r w:rsidR="00AF6484"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BookAntiqua" w:hAnsi="BookAntiqua" w:cs="BookAntiqua"/>
          <w:kern w:val="0"/>
          <w:sz w:val="22"/>
        </w:rPr>
        <w:t xml:space="preserve">All non-optional features of the </w:t>
      </w:r>
      <w:r>
        <w:rPr>
          <w:rFonts w:ascii="BookAntiqua,Italic" w:hAnsi="BookAntiqua,Italic" w:cs="BookAntiqua,Italic"/>
          <w:i/>
          <w:iCs/>
          <w:kern w:val="0"/>
          <w:sz w:val="22"/>
        </w:rPr>
        <w:t>PCI Express</w:t>
      </w:r>
      <w:r>
        <w:rPr>
          <w:rFonts w:ascii="BookAntiqua,Italic" w:hAnsi="BookAntiqua,Italic" w:cs="BookAntiqua,Italic" w:hint="eastAsia"/>
          <w:i/>
          <w:iCs/>
          <w:kern w:val="0"/>
          <w:sz w:val="22"/>
        </w:rPr>
        <w:t xml:space="preserve"> 2.0</w:t>
      </w:r>
      <w:r w:rsidR="00AF6484"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 xml:space="preserve"> x2 Gen1, Gen2 lanes</w:t>
      </w:r>
      <w:r w:rsidR="00AF6484">
        <w:rPr>
          <w:rFonts w:ascii="Times New Roman" w:hAnsi="Times New Roman" w:cs="Times New Roman"/>
        </w:rPr>
        <w:br/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BookAntiqua" w:hAnsi="BookAntiqua" w:cs="BookAntiqua"/>
          <w:kern w:val="0"/>
          <w:sz w:val="22"/>
        </w:rPr>
        <w:t>32</w:t>
      </w:r>
      <w:r>
        <w:rPr>
          <w:rFonts w:ascii="BookAntiqua" w:hAnsi="BookAntiqua" w:cs="BookAntiqua"/>
          <w:kern w:val="0"/>
          <w:sz w:val="22"/>
        </w:rPr>
        <w:t>-bit Inter</w:t>
      </w:r>
      <w:r>
        <w:rPr>
          <w:rFonts w:ascii="BookAntiqua" w:hAnsi="BookAntiqua" w:cs="BookAntiqua"/>
          <w:kern w:val="0"/>
          <w:sz w:val="22"/>
        </w:rPr>
        <w:t xml:space="preserve">nal </w:t>
      </w:r>
      <w:proofErr w:type="spellStart"/>
      <w:r>
        <w:rPr>
          <w:rFonts w:ascii="BookAntiqua" w:hAnsi="BookAntiqua" w:cs="BookAntiqua"/>
          <w:kern w:val="0"/>
          <w:sz w:val="22"/>
        </w:rPr>
        <w:t>Datapath</w:t>
      </w:r>
      <w:proofErr w:type="spellEnd"/>
      <w:r>
        <w:rPr>
          <w:rFonts w:ascii="BookAntiqua" w:hAnsi="BookAntiqua" w:cs="BookAntiqua"/>
          <w:kern w:val="0"/>
          <w:sz w:val="22"/>
        </w:rPr>
        <w:t xml:space="preserve"> Operating at 125</w:t>
      </w:r>
      <w:r>
        <w:rPr>
          <w:rFonts w:ascii="BookAntiqua" w:hAnsi="BookAntiqua" w:cs="BookAntiqua" w:hint="eastAsia"/>
          <w:kern w:val="0"/>
          <w:sz w:val="22"/>
        </w:rPr>
        <w:t xml:space="preserve"> or</w:t>
      </w:r>
      <w:r>
        <w:rPr>
          <w:rFonts w:ascii="BookAntiqua" w:hAnsi="BookAntiqua" w:cs="BookAntiqua"/>
          <w:kern w:val="0"/>
          <w:sz w:val="22"/>
        </w:rPr>
        <w:t xml:space="preserve"> 250</w:t>
      </w:r>
      <w:r>
        <w:rPr>
          <w:rFonts w:ascii="BookAntiqua" w:hAnsi="BookAntiqua" w:cs="BookAntiqua"/>
          <w:kern w:val="0"/>
          <w:sz w:val="22"/>
        </w:rPr>
        <w:t xml:space="preserve"> MHz</w:t>
      </w:r>
      <w:r w:rsidR="00AF6484">
        <w:rPr>
          <w:rFonts w:ascii="Times New Roman" w:hAnsi="Times New Roman" w:cs="Times New Roman"/>
        </w:rPr>
        <w:br/>
        <w:t xml:space="preserve">■ </w:t>
      </w:r>
      <w:r>
        <w:rPr>
          <w:rFonts w:ascii="Times New Roman" w:hAnsi="Times New Roman" w:cs="Times New Roman" w:hint="eastAsia"/>
        </w:rPr>
        <w:t>Advanced Power and Clock Management</w:t>
      </w:r>
    </w:p>
    <w:p w:rsidR="00587929" w:rsidRDefault="00AF6484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E42203">
        <w:rPr>
          <w:rFonts w:ascii="Times New Roman" w:hAnsi="Times New Roman" w:cs="Times New Roman" w:hint="eastAsia"/>
        </w:rPr>
        <w:t>Internal Address Translation Unit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 xml:space="preserve">■ </w:t>
      </w:r>
      <w:r w:rsidR="00E42203">
        <w:rPr>
          <w:rFonts w:ascii="Times New Roman" w:hAnsi="Times New Roman" w:cs="Times New Roman" w:hint="eastAsia"/>
        </w:rPr>
        <w:t>Internal MSI-X Generation Module</w:t>
      </w:r>
    </w:p>
    <w:p w:rsidR="00587929" w:rsidRDefault="00AF6484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DD72C7">
        <w:rPr>
          <w:rFonts w:ascii="Times New Roman" w:hAnsi="Times New Roman" w:cs="Times New Roman" w:hint="eastAsia"/>
        </w:rPr>
        <w:t xml:space="preserve">AXI4 </w:t>
      </w:r>
      <w:proofErr w:type="gramStart"/>
      <w:r w:rsidR="00DD72C7">
        <w:rPr>
          <w:rFonts w:ascii="Times New Roman" w:hAnsi="Times New Roman" w:cs="Times New Roman" w:hint="eastAsia"/>
        </w:rPr>
        <w:t>b</w:t>
      </w:r>
      <w:r w:rsidR="00E42203">
        <w:rPr>
          <w:rFonts w:ascii="Times New Roman" w:hAnsi="Times New Roman" w:cs="Times New Roman" w:hint="eastAsia"/>
        </w:rPr>
        <w:t>ridge</w:t>
      </w:r>
      <w:proofErr w:type="gramEnd"/>
    </w:p>
    <w:p w:rsidR="00587929" w:rsidRDefault="00AF6484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E42203">
        <w:rPr>
          <w:rFonts w:ascii="Times New Roman" w:hAnsi="Times New Roman" w:cs="Times New Roman" w:hint="eastAsia"/>
        </w:rPr>
        <w:t>Two Embedded DMA</w:t>
      </w:r>
    </w:p>
    <w:p w:rsidR="00403601" w:rsidRDefault="00403601">
      <w:pPr>
        <w:pStyle w:val="10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="00E42203">
        <w:rPr>
          <w:rFonts w:ascii="Times New Roman" w:hAnsi="Times New Roman" w:cs="Times New Roman" w:hint="eastAsia"/>
        </w:rPr>
        <w:t>Automatic Lane Reversal</w:t>
      </w:r>
    </w:p>
    <w:p w:rsidR="0017158B" w:rsidRDefault="0017158B" w:rsidP="0017158B">
      <w:pPr>
        <w:pStyle w:val="10"/>
        <w:ind w:firstLineChars="0"/>
        <w:rPr>
          <w:rFonts w:ascii="BookAntiqua" w:hAnsi="BookAntiqua" w:cs="BookAntiqua" w:hint="eastAsia"/>
          <w:kern w:val="0"/>
          <w:sz w:val="22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BookAntiqua" w:hAnsi="BookAntiqua" w:cs="BookAntiqua"/>
          <w:kern w:val="0"/>
          <w:sz w:val="22"/>
        </w:rPr>
        <w:t>Upconfigure</w:t>
      </w:r>
      <w:proofErr w:type="spellEnd"/>
      <w:r>
        <w:rPr>
          <w:rFonts w:ascii="BookAntiqua" w:hAnsi="BookAntiqua" w:cs="BookAntiqua"/>
          <w:kern w:val="0"/>
          <w:sz w:val="22"/>
        </w:rPr>
        <w:t xml:space="preserve"> Support</w:t>
      </w:r>
    </w:p>
    <w:p w:rsidR="0017158B" w:rsidRDefault="0017158B" w:rsidP="0017158B">
      <w:pPr>
        <w:pStyle w:val="10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BookAntiqua" w:hAnsi="BookAntiqua" w:cs="BookAntiqua"/>
          <w:kern w:val="0"/>
          <w:sz w:val="22"/>
        </w:rPr>
        <w:t>Bypass, Cut-through, and Store-and-forward Queue Modes for Rx TLPs</w:t>
      </w:r>
    </w:p>
    <w:p w:rsidR="00403601" w:rsidRPr="00403601" w:rsidRDefault="00403601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="00E42203">
        <w:rPr>
          <w:rFonts w:ascii="Times New Roman" w:hAnsi="Times New Roman" w:cs="Times New Roman" w:hint="eastAsia"/>
        </w:rPr>
        <w:t>Three Application Transmit Clients</w:t>
      </w:r>
    </w:p>
    <w:p w:rsidR="00587929" w:rsidRPr="00E42203" w:rsidRDefault="00403601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="00E42203">
        <w:rPr>
          <w:rFonts w:ascii="Times New Roman" w:hAnsi="Times New Roman" w:cs="Times New Roman" w:hint="eastAsia"/>
        </w:rPr>
        <w:t>Type 0 / 1 Configuration space</w:t>
      </w:r>
    </w:p>
    <w:p w:rsidR="00403601" w:rsidRDefault="00403601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="00EC43BC">
        <w:rPr>
          <w:rFonts w:ascii="Times New Roman" w:hAnsi="Times New Roman" w:cs="Times New Roman" w:hint="eastAsia"/>
        </w:rPr>
        <w:t xml:space="preserve">PHY </w:t>
      </w:r>
      <w:r w:rsidR="00DD72C7">
        <w:rPr>
          <w:rFonts w:ascii="Times New Roman" w:hAnsi="Times New Roman" w:cs="Times New Roman" w:hint="eastAsia"/>
        </w:rPr>
        <w:t>Control R</w:t>
      </w:r>
      <w:r w:rsidR="00EC43BC">
        <w:rPr>
          <w:rFonts w:ascii="Times New Roman" w:hAnsi="Times New Roman" w:cs="Times New Roman" w:hint="eastAsia"/>
        </w:rPr>
        <w:t>egisters access</w:t>
      </w:r>
    </w:p>
    <w:p w:rsidR="000B2CF5" w:rsidRDefault="000B2CF5" w:rsidP="000B2CF5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Pr="000B2CF5">
        <w:rPr>
          <w:rFonts w:ascii="Times New Roman" w:hAnsi="Times New Roman" w:cs="Times New Roman"/>
        </w:rPr>
        <w:t>5-Gbps data transmission rate</w:t>
      </w:r>
    </w:p>
    <w:p w:rsidR="000B2CF5" w:rsidRDefault="000B2CF5" w:rsidP="000B2CF5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Pr="000B2CF5">
        <w:rPr>
          <w:rFonts w:ascii="Times New Roman" w:hAnsi="Times New Roman" w:cs="Times New Roman"/>
        </w:rPr>
        <w:t>Integrated PHY includes transmitter, receiver, PLL, digital core, and electrostatic discharge (ESD) protection circuits</w:t>
      </w:r>
    </w:p>
    <w:p w:rsidR="000B2CF5" w:rsidRDefault="000B2CF5" w:rsidP="000B2CF5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Pr="000B2CF5">
        <w:rPr>
          <w:rFonts w:ascii="Times New Roman" w:hAnsi="Times New Roman" w:cs="Times New Roman"/>
        </w:rPr>
        <w:t>Excellent</w:t>
      </w:r>
      <w:proofErr w:type="gramEnd"/>
      <w:r w:rsidRPr="000B2CF5">
        <w:rPr>
          <w:rFonts w:ascii="Times New Roman" w:hAnsi="Times New Roman" w:cs="Times New Roman"/>
        </w:rPr>
        <w:t xml:space="preserve"> performance margin and receiver sensitivity</w:t>
      </w:r>
    </w:p>
    <w:p w:rsidR="000B2CF5" w:rsidRDefault="000B2CF5" w:rsidP="000B2CF5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Pr="000B2CF5">
        <w:rPr>
          <w:rFonts w:ascii="Times New Roman" w:hAnsi="Times New Roman" w:cs="Times New Roman"/>
        </w:rPr>
        <w:t>Robust PHY architecture that tolerates wide process, voltage, and temperature variations</w:t>
      </w:r>
    </w:p>
    <w:p w:rsidR="000B2CF5" w:rsidRDefault="000B2CF5" w:rsidP="000B2CF5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Pr="000B2CF5">
        <w:rPr>
          <w:rFonts w:ascii="Times New Roman" w:hAnsi="Times New Roman" w:cs="Times New Roman"/>
        </w:rPr>
        <w:t>Low-jitter PLL technology with excellent supply isolation</w:t>
      </w:r>
    </w:p>
    <w:p w:rsidR="000B2CF5" w:rsidRDefault="000B2CF5" w:rsidP="000B2CF5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Pr="000B2CF5">
        <w:rPr>
          <w:rFonts w:ascii="Times New Roman" w:hAnsi="Times New Roman" w:cs="Times New Roman"/>
        </w:rPr>
        <w:t>Built-in Self-Test (BIST) features for production, at-speed testing on any digital tester</w:t>
      </w:r>
    </w:p>
    <w:p w:rsidR="000B2CF5" w:rsidRDefault="000B2CF5" w:rsidP="000B2CF5">
      <w:pPr>
        <w:pStyle w:val="1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 </w:t>
      </w:r>
      <w:r w:rsidRPr="000B2CF5">
        <w:rPr>
          <w:rFonts w:ascii="Times New Roman" w:hAnsi="Times New Roman" w:cs="Times New Roman"/>
        </w:rPr>
        <w:t>Visibility and controllability of hard macro functions through programmable registers in the design</w:t>
      </w:r>
      <w:bookmarkStart w:id="3" w:name="_GoBack"/>
      <w:bookmarkEnd w:id="3"/>
    </w:p>
    <w:p w:rsidR="00587929" w:rsidRPr="000B2CF5" w:rsidRDefault="00587929" w:rsidP="000B2CF5">
      <w:pPr>
        <w:ind w:firstLine="420"/>
      </w:pPr>
    </w:p>
    <w:sectPr w:rsidR="00587929" w:rsidRPr="000B2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4C" w:rsidRDefault="001A5E4C" w:rsidP="00F67EC2">
      <w:pPr>
        <w:ind w:firstLine="420"/>
      </w:pPr>
      <w:r>
        <w:separator/>
      </w:r>
    </w:p>
  </w:endnote>
  <w:endnote w:type="continuationSeparator" w:id="0">
    <w:p w:rsidR="001A5E4C" w:rsidRDefault="001A5E4C" w:rsidP="00F67E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ookAntiqua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4C" w:rsidRDefault="001A5E4C" w:rsidP="00F67EC2">
      <w:pPr>
        <w:ind w:firstLine="420"/>
      </w:pPr>
      <w:r>
        <w:separator/>
      </w:r>
    </w:p>
  </w:footnote>
  <w:footnote w:type="continuationSeparator" w:id="0">
    <w:p w:rsidR="001A5E4C" w:rsidRDefault="001A5E4C" w:rsidP="00F67EC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86B8B"/>
    <w:rsid w:val="000B2CF5"/>
    <w:rsid w:val="0017158B"/>
    <w:rsid w:val="001A5E4C"/>
    <w:rsid w:val="001B5D96"/>
    <w:rsid w:val="001D7D3C"/>
    <w:rsid w:val="002A52AF"/>
    <w:rsid w:val="003645DA"/>
    <w:rsid w:val="00403601"/>
    <w:rsid w:val="004562A2"/>
    <w:rsid w:val="0052655B"/>
    <w:rsid w:val="00587929"/>
    <w:rsid w:val="009953D4"/>
    <w:rsid w:val="009C2B3C"/>
    <w:rsid w:val="009E0FEF"/>
    <w:rsid w:val="00A36F54"/>
    <w:rsid w:val="00AD7A4D"/>
    <w:rsid w:val="00AF6484"/>
    <w:rsid w:val="00B745F5"/>
    <w:rsid w:val="00D53FFB"/>
    <w:rsid w:val="00D74D85"/>
    <w:rsid w:val="00DC00E3"/>
    <w:rsid w:val="00DD000D"/>
    <w:rsid w:val="00DD72C7"/>
    <w:rsid w:val="00DE51E4"/>
    <w:rsid w:val="00E42203"/>
    <w:rsid w:val="00EA1D16"/>
    <w:rsid w:val="00EC43BC"/>
    <w:rsid w:val="00F67EC2"/>
    <w:rsid w:val="00FB2070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45DA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5DA"/>
    <w:pPr>
      <w:keepNext/>
      <w:keepLines/>
      <w:spacing w:before="120" w:after="120" w:line="415" w:lineRule="auto"/>
      <w:outlineLvl w:val="1"/>
    </w:pPr>
    <w:rPr>
      <w:rFonts w:asciiTheme="majorHAnsi" w:eastAsia="Arial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5DA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5DA"/>
    <w:rPr>
      <w:rFonts w:asciiTheme="majorHAnsi" w:eastAsia="Arial" w:hAnsiTheme="majorHAnsi" w:cstheme="majorBidi"/>
      <w:b/>
      <w:bCs/>
      <w:kern w:val="2"/>
      <w:sz w:val="30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5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45DA"/>
    <w:rPr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45DA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5DA"/>
    <w:pPr>
      <w:keepNext/>
      <w:keepLines/>
      <w:spacing w:before="120" w:after="120" w:line="415" w:lineRule="auto"/>
      <w:outlineLvl w:val="1"/>
    </w:pPr>
    <w:rPr>
      <w:rFonts w:asciiTheme="majorHAnsi" w:eastAsia="Arial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5DA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5DA"/>
    <w:rPr>
      <w:rFonts w:asciiTheme="majorHAnsi" w:eastAsia="Arial" w:hAnsiTheme="majorHAnsi" w:cstheme="majorBidi"/>
      <w:b/>
      <w:bCs/>
      <w:kern w:val="2"/>
      <w:sz w:val="30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5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45DA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701</Words>
  <Characters>3999</Characters>
  <Application>Microsoft Office Word</Application>
  <DocSecurity>0</DocSecurity>
  <Lines>33</Lines>
  <Paragraphs>9</Paragraphs>
  <ScaleCrop>false</ScaleCrop>
  <Company>Microsoft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13</cp:revision>
  <dcterms:created xsi:type="dcterms:W3CDTF">2017-06-21T02:37:00Z</dcterms:created>
  <dcterms:modified xsi:type="dcterms:W3CDTF">2017-11-02T09:24:00Z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