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A85" w:rsidRDefault="00AD1754" w:rsidP="00AD1754">
      <w:pPr>
        <w:pStyle w:val="2"/>
        <w:numPr>
          <w:ilvl w:val="0"/>
          <w:numId w:val="1"/>
        </w:numPr>
      </w:pPr>
      <w:r>
        <w:rPr>
          <w:rFonts w:hint="eastAsia"/>
        </w:rPr>
        <w:t>USB Feature</w:t>
      </w:r>
    </w:p>
    <w:p w:rsidR="00B07228" w:rsidRDefault="00B07228" w:rsidP="00B07228">
      <w:pPr>
        <w:pStyle w:val="3"/>
        <w:numPr>
          <w:ilvl w:val="1"/>
          <w:numId w:val="1"/>
        </w:numPr>
      </w:pPr>
      <w:r>
        <w:rPr>
          <w:rFonts w:hint="eastAsia"/>
        </w:rPr>
        <w:t>Block Diagram</w:t>
      </w:r>
    </w:p>
    <w:p w:rsidR="00B07228" w:rsidRDefault="008B5C85" w:rsidP="00B07228">
      <w:pPr>
        <w:jc w:val="center"/>
      </w:pPr>
      <w:r>
        <w:object w:dxaOrig="13267" w:dyaOrig="86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pt;height:270.15pt" o:ole="">
            <v:imagedata r:id="rId8" o:title=""/>
          </v:shape>
          <o:OLEObject Type="Embed" ProgID="Visio.Drawing.11" ShapeID="_x0000_i1025" DrawAspect="Content" ObjectID="_1571143290" r:id="rId9"/>
        </w:object>
      </w:r>
    </w:p>
    <w:p w:rsidR="0037536D" w:rsidRPr="00B07228" w:rsidRDefault="0037536D" w:rsidP="00B07228">
      <w:pPr>
        <w:jc w:val="center"/>
      </w:pPr>
      <w:r>
        <w:t>F</w:t>
      </w:r>
      <w:r>
        <w:rPr>
          <w:rFonts w:hint="eastAsia"/>
        </w:rPr>
        <w:t>ig.1.1 USB block diagram</w:t>
      </w:r>
    </w:p>
    <w:p w:rsidR="00AD1754" w:rsidRDefault="00AD1754" w:rsidP="00AD1754">
      <w:pPr>
        <w:pStyle w:val="3"/>
        <w:numPr>
          <w:ilvl w:val="1"/>
          <w:numId w:val="1"/>
        </w:numPr>
      </w:pPr>
      <w:r>
        <w:rPr>
          <w:rFonts w:hint="eastAsia"/>
        </w:rPr>
        <w:t>General Features</w:t>
      </w:r>
    </w:p>
    <w:p w:rsidR="00AD1754" w:rsidRPr="00AD1754" w:rsidRDefault="00AD1754" w:rsidP="00AD1754">
      <w:pPr>
        <w:pStyle w:val="a5"/>
        <w:numPr>
          <w:ilvl w:val="0"/>
          <w:numId w:val="2"/>
        </w:numPr>
        <w:ind w:firstLineChars="0"/>
      </w:pPr>
      <w:r w:rsidRPr="00856138">
        <w:t xml:space="preserve">Same programming model for </w:t>
      </w:r>
      <w:proofErr w:type="spellStart"/>
      <w:r w:rsidRPr="00856138">
        <w:t>SuperSpeed</w:t>
      </w:r>
      <w:proofErr w:type="spellEnd"/>
      <w:r w:rsidRPr="00856138">
        <w:t xml:space="preserve"> (SS), High-Speed (HS), Full-Speed (FS), and</w:t>
      </w:r>
      <w:r w:rsidRPr="00856138">
        <w:br/>
        <w:t>Low-Speed (LS)</w:t>
      </w:r>
    </w:p>
    <w:p w:rsidR="00AD1754" w:rsidRDefault="00297BA5" w:rsidP="0085613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150Mhz </w:t>
      </w:r>
      <w:r w:rsidR="00AD1754">
        <w:rPr>
          <w:rFonts w:hint="eastAsia"/>
        </w:rPr>
        <w:t xml:space="preserve">32-bit </w:t>
      </w:r>
      <w:r w:rsidR="00856138">
        <w:rPr>
          <w:rFonts w:hint="eastAsia"/>
        </w:rPr>
        <w:t>s</w:t>
      </w:r>
      <w:r w:rsidR="00856138" w:rsidRPr="00856138">
        <w:t>lave interface for CSR and RAM Debug access</w:t>
      </w:r>
    </w:p>
    <w:p w:rsidR="00856138" w:rsidRDefault="00297BA5" w:rsidP="0085613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150Mhz </w:t>
      </w:r>
      <w:r w:rsidR="00856138">
        <w:rPr>
          <w:rFonts w:hint="eastAsia"/>
        </w:rPr>
        <w:t>64-bit m</w:t>
      </w:r>
      <w:r w:rsidR="00856138" w:rsidRPr="00856138">
        <w:t>aster interface for internal DMA access</w:t>
      </w:r>
    </w:p>
    <w:p w:rsidR="008A06F4" w:rsidRDefault="008A06F4" w:rsidP="008A06F4">
      <w:pPr>
        <w:pStyle w:val="a5"/>
        <w:numPr>
          <w:ilvl w:val="0"/>
          <w:numId w:val="2"/>
        </w:numPr>
        <w:ind w:firstLineChars="0"/>
      </w:pPr>
      <w:r>
        <w:t>Independent Little or Big Endian (byte invariant) mode selection for both Slave and Master interface</w:t>
      </w:r>
    </w:p>
    <w:p w:rsidR="008A06F4" w:rsidRDefault="008A06F4" w:rsidP="008A06F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Independent Endian selection between descriptor and data fetch</w:t>
      </w:r>
    </w:p>
    <w:p w:rsidR="008A06F4" w:rsidRDefault="008A06F4" w:rsidP="008A06F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Hardware/software race condition avoidance in systems with bridge</w:t>
      </w:r>
    </w:p>
    <w:p w:rsidR="008A06F4" w:rsidRDefault="008A06F4" w:rsidP="008A06F4">
      <w:pPr>
        <w:pStyle w:val="a5"/>
        <w:numPr>
          <w:ilvl w:val="0"/>
          <w:numId w:val="2"/>
        </w:numPr>
        <w:ind w:firstLineChars="0"/>
      </w:pPr>
      <w:r>
        <w:t>Concurrent read and write operations to get the best performance of USB 3.0 duplex operation in AXI</w:t>
      </w:r>
      <w:r>
        <w:rPr>
          <w:rFonts w:hint="eastAsia"/>
        </w:rPr>
        <w:t xml:space="preserve"> </w:t>
      </w:r>
      <w:r>
        <w:t>bus mode</w:t>
      </w:r>
    </w:p>
    <w:p w:rsidR="008A06F4" w:rsidRDefault="008A06F4" w:rsidP="008A06F4">
      <w:pPr>
        <w:pStyle w:val="a5"/>
        <w:numPr>
          <w:ilvl w:val="0"/>
          <w:numId w:val="2"/>
        </w:numPr>
        <w:ind w:firstLineChars="0"/>
      </w:pPr>
      <w:r>
        <w:t>AHB Slave interface:</w:t>
      </w:r>
    </w:p>
    <w:p w:rsidR="008A06F4" w:rsidRDefault="008A06F4" w:rsidP="008A06F4">
      <w:pPr>
        <w:pStyle w:val="a5"/>
        <w:numPr>
          <w:ilvl w:val="0"/>
          <w:numId w:val="3"/>
        </w:numPr>
        <w:ind w:firstLineChars="0"/>
      </w:pPr>
      <w:r>
        <w:t>Supports all AHB Burst types, including WRAP# supports</w:t>
      </w:r>
    </w:p>
    <w:p w:rsidR="008A06F4" w:rsidRDefault="008A06F4" w:rsidP="008A06F4">
      <w:pPr>
        <w:pStyle w:val="a5"/>
        <w:numPr>
          <w:ilvl w:val="0"/>
          <w:numId w:val="3"/>
        </w:numPr>
        <w:ind w:firstLineChars="0"/>
      </w:pPr>
      <w:r>
        <w:t>Does not generate Split, Retry, or Error responses</w:t>
      </w:r>
    </w:p>
    <w:p w:rsidR="00E21C58" w:rsidRDefault="00E21C58" w:rsidP="00E21C58">
      <w:pPr>
        <w:pStyle w:val="a5"/>
        <w:numPr>
          <w:ilvl w:val="0"/>
          <w:numId w:val="2"/>
        </w:numPr>
        <w:ind w:firstLineChars="0"/>
      </w:pPr>
      <w:r>
        <w:t>AXI Master interface:</w:t>
      </w:r>
    </w:p>
    <w:p w:rsidR="00E21C58" w:rsidRDefault="00E21C58" w:rsidP="00E21C58">
      <w:pPr>
        <w:pStyle w:val="a5"/>
        <w:numPr>
          <w:ilvl w:val="0"/>
          <w:numId w:val="4"/>
        </w:numPr>
        <w:ind w:firstLineChars="0"/>
      </w:pPr>
      <w:r>
        <w:t>The software can select the allowable burst lengths (single, burst 4/8/16/32/64/128/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25</w:t>
      </w:r>
      <w:r>
        <w:t>6 as</w:t>
      </w:r>
      <w:r>
        <w:rPr>
          <w:rFonts w:hint="eastAsia"/>
        </w:rPr>
        <w:t xml:space="preserve"> </w:t>
      </w:r>
      <w:proofErr w:type="spellStart"/>
      <w:r>
        <w:t>pplicable</w:t>
      </w:r>
      <w:proofErr w:type="spellEnd"/>
      <w:r>
        <w:t>) by programming the GSBUSCFG0 register in CSR</w:t>
      </w:r>
    </w:p>
    <w:p w:rsidR="00E21C58" w:rsidRDefault="00E21C58" w:rsidP="00E21C58">
      <w:pPr>
        <w:pStyle w:val="a5"/>
        <w:numPr>
          <w:ilvl w:val="0"/>
          <w:numId w:val="4"/>
        </w:numPr>
        <w:ind w:firstLineChars="0"/>
      </w:pPr>
      <w:r>
        <w:t xml:space="preserve">Handles fixed burst address alignment. Starting address of </w:t>
      </w:r>
      <w:proofErr w:type="gramStart"/>
      <w:r>
        <w:t>an</w:t>
      </w:r>
      <w:proofErr w:type="gramEnd"/>
      <w:r>
        <w:t xml:space="preserve"> burst is always aligned to </w:t>
      </w:r>
      <w:proofErr w:type="spellStart"/>
      <w:r>
        <w:t>burstsize</w:t>
      </w:r>
      <w:proofErr w:type="spellEnd"/>
      <w:r>
        <w:t>; even though AXI specification does not require this, most memory/cache access require this.</w:t>
      </w:r>
      <w:r>
        <w:rPr>
          <w:rFonts w:hint="eastAsia"/>
        </w:rPr>
        <w:t xml:space="preserve"> </w:t>
      </w:r>
      <w:r>
        <w:t>For example, if a burst of 8 is selected in a 64-bit wide data bus, the burst starting address will be</w:t>
      </w:r>
      <w:r>
        <w:rPr>
          <w:rFonts w:hint="eastAsia"/>
        </w:rPr>
        <w:t xml:space="preserve"> </w:t>
      </w:r>
      <w:r>
        <w:t xml:space="preserve">0, 64, 128, </w:t>
      </w:r>
      <w:proofErr w:type="spellStart"/>
      <w:r>
        <w:t>etc</w:t>
      </w:r>
      <w:proofErr w:type="spellEnd"/>
    </w:p>
    <w:p w:rsidR="00E21C58" w:rsidRDefault="00E21C58" w:rsidP="00E21C58">
      <w:pPr>
        <w:pStyle w:val="a5"/>
        <w:numPr>
          <w:ilvl w:val="0"/>
          <w:numId w:val="4"/>
        </w:numPr>
        <w:ind w:firstLineChars="0"/>
      </w:pPr>
      <w:r>
        <w:t>Software can select the number of outstanding read/write requests (1 to 16) made by the AXI</w:t>
      </w:r>
      <w:r>
        <w:rPr>
          <w:rFonts w:hint="eastAsia"/>
        </w:rPr>
        <w:t xml:space="preserve"> </w:t>
      </w:r>
      <w:r>
        <w:t>Master Interface by programming the GSBUSCFG1 register in CSR. Read and write channels</w:t>
      </w:r>
      <w:r>
        <w:rPr>
          <w:rFonts w:hint="eastAsia"/>
        </w:rPr>
        <w:t xml:space="preserve"> </w:t>
      </w:r>
      <w:r>
        <w:t>operate independently and may each have their own outstanding requests limited by the</w:t>
      </w:r>
      <w:r>
        <w:rPr>
          <w:rFonts w:hint="eastAsia"/>
        </w:rPr>
        <w:t xml:space="preserve"> </w:t>
      </w:r>
      <w:r>
        <w:t>programmed value in GSBUSCFG1</w:t>
      </w:r>
    </w:p>
    <w:p w:rsidR="00E21C58" w:rsidRDefault="00E21C58" w:rsidP="00E21C58">
      <w:pPr>
        <w:pStyle w:val="a5"/>
        <w:numPr>
          <w:ilvl w:val="0"/>
          <w:numId w:val="4"/>
        </w:numPr>
        <w:ind w:firstLineChars="0"/>
      </w:pPr>
      <w:r>
        <w:t>Capable of performing zero-wait state data transfers</w:t>
      </w:r>
    </w:p>
    <w:p w:rsidR="00E21C58" w:rsidRDefault="00E21C58" w:rsidP="00E21C58">
      <w:pPr>
        <w:pStyle w:val="a5"/>
        <w:numPr>
          <w:ilvl w:val="0"/>
          <w:numId w:val="4"/>
        </w:numPr>
        <w:ind w:firstLineChars="0"/>
      </w:pPr>
      <w:r>
        <w:t>Handles the AXI 4k boundary</w:t>
      </w:r>
      <w:r>
        <w:rPr>
          <w:rFonts w:hint="eastAsia"/>
        </w:rPr>
        <w:t xml:space="preserve">, </w:t>
      </w:r>
      <w:r>
        <w:t>Transfers are split to prevent crossing of the 4k boundary. Optionally, handles break up transfers</w:t>
      </w:r>
      <w:r>
        <w:rPr>
          <w:rFonts w:hint="eastAsia"/>
        </w:rPr>
        <w:t xml:space="preserve"> </w:t>
      </w:r>
      <w:r>
        <w:t>on the 1k boundary by utilizing a software programmable option in the GSBUSCFG1 in the CSR</w:t>
      </w:r>
    </w:p>
    <w:p w:rsidR="00E21C58" w:rsidRDefault="00E21C58" w:rsidP="00E21C58">
      <w:pPr>
        <w:pStyle w:val="a5"/>
        <w:numPr>
          <w:ilvl w:val="0"/>
          <w:numId w:val="4"/>
        </w:numPr>
        <w:ind w:firstLineChars="0"/>
      </w:pPr>
      <w:r>
        <w:t>Supports cacheable accesses on the AXI Master Interface</w:t>
      </w:r>
    </w:p>
    <w:p w:rsidR="00E21C58" w:rsidRDefault="00E21C58" w:rsidP="008E0C54">
      <w:pPr>
        <w:pStyle w:val="a5"/>
        <w:numPr>
          <w:ilvl w:val="0"/>
          <w:numId w:val="4"/>
        </w:numPr>
        <w:ind w:firstLineChars="0"/>
      </w:pPr>
      <w:r>
        <w:t>Does not support Atomic and Protected accesses on AXI Master</w:t>
      </w:r>
    </w:p>
    <w:p w:rsidR="008E0C54" w:rsidRPr="008E0C54" w:rsidRDefault="008E0C54" w:rsidP="008E0C54">
      <w:pPr>
        <w:pStyle w:val="3"/>
        <w:numPr>
          <w:ilvl w:val="1"/>
          <w:numId w:val="1"/>
        </w:numPr>
      </w:pPr>
      <w:r>
        <w:rPr>
          <w:rFonts w:hint="eastAsia"/>
        </w:rPr>
        <w:t>USB 3.0 Device Features</w:t>
      </w:r>
    </w:p>
    <w:p w:rsidR="008E0C54" w:rsidRPr="008E0C54" w:rsidRDefault="008E0C54" w:rsidP="008E0C54">
      <w:pPr>
        <w:pStyle w:val="a5"/>
        <w:numPr>
          <w:ilvl w:val="0"/>
          <w:numId w:val="2"/>
        </w:numPr>
        <w:ind w:firstLineChars="0"/>
      </w:pPr>
      <w:r w:rsidRPr="005B5487">
        <w:t xml:space="preserve">Up to </w:t>
      </w:r>
      <w:r w:rsidR="0074449E">
        <w:rPr>
          <w:rFonts w:hint="eastAsia"/>
        </w:rPr>
        <w:t>8</w:t>
      </w:r>
      <w:r w:rsidRPr="005B5487">
        <w:t xml:space="preserve"> bidirectional endpoints, including control endpoint 0</w:t>
      </w:r>
    </w:p>
    <w:p w:rsidR="008E0C54" w:rsidRPr="008E0C54" w:rsidRDefault="008E0C54" w:rsidP="008E0C54">
      <w:pPr>
        <w:pStyle w:val="a5"/>
        <w:numPr>
          <w:ilvl w:val="0"/>
          <w:numId w:val="2"/>
        </w:numPr>
        <w:ind w:firstLineChars="0"/>
      </w:pPr>
      <w:r w:rsidRPr="005B5487">
        <w:t>Software directly handles non-timing-critical and rarely occurring tasks, such as control transactions</w:t>
      </w:r>
    </w:p>
    <w:p w:rsidR="008E0C54" w:rsidRPr="008E0C54" w:rsidRDefault="008E0C54" w:rsidP="008E0C54">
      <w:pPr>
        <w:pStyle w:val="a5"/>
        <w:numPr>
          <w:ilvl w:val="0"/>
          <w:numId w:val="2"/>
        </w:numPr>
        <w:ind w:firstLineChars="0"/>
      </w:pPr>
      <w:r w:rsidRPr="005B5487">
        <w:t>Flexible endpoint configuration allows a single area optimized configuration meeting multiple</w:t>
      </w:r>
      <w:r w:rsidRPr="005B5487">
        <w:rPr>
          <w:rFonts w:hint="eastAsia"/>
        </w:rPr>
        <w:t xml:space="preserve"> </w:t>
      </w:r>
      <w:r w:rsidRPr="005B5487">
        <w:t>applications</w:t>
      </w:r>
      <w:r w:rsidR="0074449E">
        <w:t>,</w:t>
      </w:r>
      <w:r w:rsidR="0074449E">
        <w:rPr>
          <w:rFonts w:hint="eastAsia"/>
        </w:rPr>
        <w:t xml:space="preserve"> </w:t>
      </w:r>
      <w:r w:rsidRPr="005B5487">
        <w:t>software can map the USB endpoint to an endpoint resource number, even if the USB endpoint</w:t>
      </w:r>
      <w:r w:rsidRPr="005B5487">
        <w:rPr>
          <w:rFonts w:hint="eastAsia"/>
        </w:rPr>
        <w:t xml:space="preserve"> </w:t>
      </w:r>
      <w:r w:rsidRPr="005B5487">
        <w:t>numbers are not contiguous.</w:t>
      </w:r>
    </w:p>
    <w:p w:rsidR="008E0C54" w:rsidRPr="008E0C54" w:rsidRDefault="008E0C54" w:rsidP="008E0C54">
      <w:pPr>
        <w:pStyle w:val="a5"/>
        <w:numPr>
          <w:ilvl w:val="0"/>
          <w:numId w:val="2"/>
        </w:numPr>
        <w:ind w:firstLineChars="0"/>
      </w:pPr>
      <w:r w:rsidRPr="005B5487">
        <w:t xml:space="preserve">Dynamic </w:t>
      </w:r>
      <w:proofErr w:type="spellStart"/>
      <w:r w:rsidRPr="005B5487">
        <w:t>mappable</w:t>
      </w:r>
      <w:proofErr w:type="spellEnd"/>
      <w:r w:rsidRPr="005B5487">
        <w:t xml:space="preserve"> </w:t>
      </w:r>
      <w:proofErr w:type="spellStart"/>
      <w:r w:rsidRPr="005B5487">
        <w:t>TxFIFOs</w:t>
      </w:r>
      <w:proofErr w:type="spellEnd"/>
      <w:r w:rsidRPr="005B5487">
        <w:t xml:space="preserve"> to support more </w:t>
      </w:r>
      <w:proofErr w:type="spellStart"/>
      <w:r w:rsidRPr="005B5487">
        <w:t>Tx</w:t>
      </w:r>
      <w:proofErr w:type="spellEnd"/>
      <w:r w:rsidRPr="005B5487">
        <w:t>-endpoints than the physical FIFOs</w:t>
      </w:r>
    </w:p>
    <w:p w:rsidR="008E0C54" w:rsidRPr="008E0C54" w:rsidRDefault="008E0C54" w:rsidP="008E0C54">
      <w:pPr>
        <w:pStyle w:val="a5"/>
        <w:numPr>
          <w:ilvl w:val="0"/>
          <w:numId w:val="2"/>
        </w:numPr>
        <w:ind w:firstLineChars="0"/>
      </w:pPr>
      <w:r w:rsidRPr="005B5487">
        <w:t>Simultaneous IN and OUT transfer support</w:t>
      </w:r>
    </w:p>
    <w:p w:rsidR="008E0C54" w:rsidRPr="008E0C54" w:rsidRDefault="008E0C54" w:rsidP="008E0C54">
      <w:pPr>
        <w:pStyle w:val="a5"/>
        <w:numPr>
          <w:ilvl w:val="0"/>
          <w:numId w:val="2"/>
        </w:numPr>
        <w:ind w:firstLineChars="0"/>
      </w:pPr>
      <w:r w:rsidRPr="005B5487">
        <w:t xml:space="preserve">4 </w:t>
      </w:r>
      <w:proofErr w:type="spellStart"/>
      <w:r w:rsidRPr="005B5487">
        <w:t>Gbps</w:t>
      </w:r>
      <w:proofErr w:type="spellEnd"/>
      <w:r w:rsidRPr="005B5487">
        <w:t xml:space="preserve"> IN and 4 </w:t>
      </w:r>
      <w:proofErr w:type="spellStart"/>
      <w:r w:rsidRPr="005B5487">
        <w:t>Gbps</w:t>
      </w:r>
      <w:proofErr w:type="spellEnd"/>
      <w:r w:rsidRPr="005B5487">
        <w:t xml:space="preserve"> OUT bandwidth (</w:t>
      </w:r>
      <w:proofErr w:type="spellStart"/>
      <w:r w:rsidRPr="005B5487">
        <w:t>interpacket</w:t>
      </w:r>
      <w:proofErr w:type="spellEnd"/>
      <w:r w:rsidRPr="005B5487">
        <w:t xml:space="preserve"> delays and protocol overhead included)</w:t>
      </w:r>
    </w:p>
    <w:p w:rsidR="008E0C54" w:rsidRPr="008E0C54" w:rsidRDefault="008E0C54" w:rsidP="008E0C54">
      <w:pPr>
        <w:pStyle w:val="a5"/>
        <w:numPr>
          <w:ilvl w:val="0"/>
          <w:numId w:val="2"/>
        </w:numPr>
        <w:ind w:firstLineChars="0"/>
      </w:pPr>
      <w:r w:rsidRPr="005B5487">
        <w:t>Descriptor caching and data pre-fetching for predictable performance in high-latency systems</w:t>
      </w:r>
    </w:p>
    <w:p w:rsidR="008E0C54" w:rsidRPr="008E0C54" w:rsidRDefault="008E0C54" w:rsidP="008E0C54">
      <w:pPr>
        <w:pStyle w:val="a5"/>
        <w:numPr>
          <w:ilvl w:val="0"/>
          <w:numId w:val="2"/>
        </w:numPr>
        <w:ind w:firstLineChars="0"/>
      </w:pPr>
      <w:r w:rsidRPr="005B5487">
        <w:t>Hardware handles ERDY and burst</w:t>
      </w:r>
    </w:p>
    <w:p w:rsidR="008E0C54" w:rsidRPr="008E0C54" w:rsidRDefault="008E0C54" w:rsidP="008E0C54">
      <w:pPr>
        <w:pStyle w:val="a5"/>
        <w:numPr>
          <w:ilvl w:val="0"/>
          <w:numId w:val="2"/>
        </w:numPr>
        <w:ind w:firstLineChars="0"/>
      </w:pPr>
      <w:r w:rsidRPr="005B5487">
        <w:t>Hardware handles all data transfers</w:t>
      </w:r>
      <w:r w:rsidRPr="005B5487">
        <w:rPr>
          <w:rFonts w:hint="eastAsia"/>
        </w:rPr>
        <w:t xml:space="preserve"> </w:t>
      </w:r>
      <w:r w:rsidRPr="005B5487">
        <w:t>Capability to set up multiple transfers without interrupting the host processor on every transfer</w:t>
      </w:r>
    </w:p>
    <w:p w:rsidR="008E0C54" w:rsidRPr="008E0C54" w:rsidRDefault="008E0C54" w:rsidP="008E0C54">
      <w:pPr>
        <w:pStyle w:val="a5"/>
        <w:numPr>
          <w:ilvl w:val="0"/>
          <w:numId w:val="2"/>
        </w:numPr>
        <w:ind w:firstLineChars="0"/>
      </w:pPr>
      <w:r w:rsidRPr="005B5487">
        <w:t>Stream-based bulk endpoints with controller automatically initiating data movement</w:t>
      </w:r>
    </w:p>
    <w:p w:rsidR="008E0C54" w:rsidRPr="008E0C54" w:rsidRDefault="008E0C54" w:rsidP="0074449E">
      <w:pPr>
        <w:pStyle w:val="a5"/>
        <w:numPr>
          <w:ilvl w:val="0"/>
          <w:numId w:val="2"/>
        </w:numPr>
        <w:ind w:firstLineChars="0"/>
      </w:pPr>
      <w:r w:rsidRPr="005B5487">
        <w:t>Isochronous endpoints with isochronous data in data buffers or external hardware FIFOs</w:t>
      </w:r>
    </w:p>
    <w:p w:rsidR="008E0C54" w:rsidRPr="008E0C54" w:rsidRDefault="008E0C54" w:rsidP="008E0C54">
      <w:pPr>
        <w:pStyle w:val="a5"/>
        <w:numPr>
          <w:ilvl w:val="0"/>
          <w:numId w:val="2"/>
        </w:numPr>
        <w:ind w:firstLineChars="0"/>
      </w:pPr>
      <w:r w:rsidRPr="005B5487">
        <w:t>Flexible Descriptor with rich set of features to support buffer interrupt moderation, multiple</w:t>
      </w:r>
      <w:r w:rsidRPr="005B5487">
        <w:rPr>
          <w:rFonts w:hint="eastAsia"/>
        </w:rPr>
        <w:t xml:space="preserve"> </w:t>
      </w:r>
      <w:r w:rsidRPr="005B5487">
        <w:t>transfers, isochronous, control, and scattered buffering support</w:t>
      </w:r>
    </w:p>
    <w:p w:rsidR="008E0C54" w:rsidRDefault="005B5487" w:rsidP="005B5487">
      <w:pPr>
        <w:pStyle w:val="3"/>
        <w:numPr>
          <w:ilvl w:val="1"/>
          <w:numId w:val="1"/>
        </w:numPr>
      </w:pPr>
      <w:bookmarkStart w:id="0" w:name="_GoBack"/>
      <w:bookmarkEnd w:id="0"/>
      <w:r>
        <w:rPr>
          <w:rFonts w:hint="eastAsia"/>
        </w:rPr>
        <w:t xml:space="preserve">USB 3.0 </w:t>
      </w:r>
      <w:proofErr w:type="spellStart"/>
      <w:r>
        <w:rPr>
          <w:rFonts w:hint="eastAsia"/>
        </w:rPr>
        <w:t>xHCI</w:t>
      </w:r>
      <w:proofErr w:type="spellEnd"/>
      <w:r>
        <w:rPr>
          <w:rFonts w:hint="eastAsia"/>
        </w:rPr>
        <w:t xml:space="preserve"> Host Features</w:t>
      </w:r>
    </w:p>
    <w:p w:rsidR="005B5487" w:rsidRDefault="005B5487" w:rsidP="005B5487">
      <w:pPr>
        <w:pStyle w:val="a5"/>
        <w:numPr>
          <w:ilvl w:val="0"/>
          <w:numId w:val="5"/>
        </w:numPr>
        <w:ind w:firstLineChars="0"/>
      </w:pPr>
      <w:r>
        <w:t xml:space="preserve">Up to </w:t>
      </w:r>
      <w:r w:rsidR="00523E5F">
        <w:rPr>
          <w:rFonts w:hint="eastAsia"/>
        </w:rPr>
        <w:t>64</w:t>
      </w:r>
      <w:r>
        <w:t xml:space="preserve"> devices</w:t>
      </w:r>
    </w:p>
    <w:p w:rsidR="005B5487" w:rsidRDefault="005B5487" w:rsidP="005B5487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xHCI1.0 compatible</w:t>
      </w:r>
    </w:p>
    <w:p w:rsidR="005B5487" w:rsidRDefault="005B5487" w:rsidP="005B5487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 xml:space="preserve">Standard or open-source </w:t>
      </w:r>
      <w:proofErr w:type="spellStart"/>
      <w:r>
        <w:rPr>
          <w:rFonts w:hint="eastAsia"/>
        </w:rPr>
        <w:t>xHCI</w:t>
      </w:r>
      <w:proofErr w:type="spellEnd"/>
      <w:r>
        <w:rPr>
          <w:rFonts w:hint="eastAsia"/>
        </w:rPr>
        <w:t xml:space="preserve"> and class drivers</w:t>
      </w:r>
    </w:p>
    <w:p w:rsidR="005B5487" w:rsidRDefault="005B5487" w:rsidP="005B5487">
      <w:pPr>
        <w:pStyle w:val="a5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xHCI</w:t>
      </w:r>
      <w:proofErr w:type="spellEnd"/>
      <w:r>
        <w:rPr>
          <w:rFonts w:hint="eastAsia"/>
        </w:rPr>
        <w:t xml:space="preserve"> features:</w:t>
      </w:r>
    </w:p>
    <w:p w:rsidR="005B5487" w:rsidRDefault="005B5487" w:rsidP="005B5487">
      <w:pPr>
        <w:pStyle w:val="a5"/>
        <w:numPr>
          <w:ilvl w:val="0"/>
          <w:numId w:val="6"/>
        </w:numPr>
        <w:ind w:firstLineChars="0"/>
      </w:pPr>
      <w:r>
        <w:lastRenderedPageBreak/>
        <w:t>Aggressive power management</w:t>
      </w:r>
    </w:p>
    <w:p w:rsidR="005B5487" w:rsidRDefault="005B5487" w:rsidP="005B5487">
      <w:pPr>
        <w:pStyle w:val="a5"/>
        <w:numPr>
          <w:ilvl w:val="0"/>
          <w:numId w:val="6"/>
        </w:numPr>
        <w:ind w:firstLineChars="0"/>
      </w:pPr>
      <w:r>
        <w:t>Clean software and hardware interface</w:t>
      </w:r>
    </w:p>
    <w:p w:rsidR="005B5487" w:rsidRDefault="005B5487" w:rsidP="005B5487">
      <w:pPr>
        <w:pStyle w:val="a5"/>
        <w:numPr>
          <w:ilvl w:val="0"/>
          <w:numId w:val="6"/>
        </w:numPr>
        <w:ind w:firstLineChars="0"/>
      </w:pPr>
      <w:r>
        <w:t>Memory access optimization</w:t>
      </w:r>
    </w:p>
    <w:p w:rsidR="005B5487" w:rsidRDefault="005B5487" w:rsidP="005B5487">
      <w:pPr>
        <w:pStyle w:val="a5"/>
        <w:numPr>
          <w:ilvl w:val="0"/>
          <w:numId w:val="6"/>
        </w:numPr>
        <w:ind w:firstLineChars="0"/>
      </w:pPr>
      <w:r>
        <w:t>Interrupt Moderation</w:t>
      </w:r>
    </w:p>
    <w:p w:rsidR="005B5487" w:rsidRDefault="005B5487" w:rsidP="005B5487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Descriptor caching for predictable performance in high latency systems</w:t>
      </w:r>
    </w:p>
    <w:p w:rsidR="005B5487" w:rsidRDefault="005B5487" w:rsidP="005B5487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 xml:space="preserve">Concurrent IN and OUT transfers to get the full 8 </w:t>
      </w:r>
      <w:proofErr w:type="spellStart"/>
      <w:r>
        <w:rPr>
          <w:rFonts w:hint="eastAsia"/>
        </w:rPr>
        <w:t>Gbps</w:t>
      </w:r>
      <w:proofErr w:type="spellEnd"/>
      <w:r>
        <w:rPr>
          <w:rFonts w:hint="eastAsia"/>
        </w:rPr>
        <w:t xml:space="preserve"> duplex throughput (</w:t>
      </w:r>
      <w:proofErr w:type="spellStart"/>
      <w:r>
        <w:rPr>
          <w:rFonts w:hint="eastAsia"/>
        </w:rPr>
        <w:t>interpacket</w:t>
      </w:r>
      <w:proofErr w:type="spellEnd"/>
      <w:r>
        <w:rPr>
          <w:rFonts w:hint="eastAsia"/>
        </w:rPr>
        <w:t xml:space="preserve"> delays and </w:t>
      </w:r>
      <w:r>
        <w:t>protocol overhead included)</w:t>
      </w:r>
    </w:p>
    <w:p w:rsidR="005B5487" w:rsidRDefault="005B5487" w:rsidP="005B5487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Concurrent USB 3.0/2.0/1.1 traffic:</w:t>
      </w:r>
    </w:p>
    <w:p w:rsidR="005B5487" w:rsidRDefault="005B5487" w:rsidP="005B5487">
      <w:pPr>
        <w:pStyle w:val="a5"/>
        <w:numPr>
          <w:ilvl w:val="0"/>
          <w:numId w:val="8"/>
        </w:numPr>
        <w:ind w:firstLineChars="0"/>
      </w:pPr>
      <w:r>
        <w:t>Designed so that USB 2.0 Devices do not degrade the overall throughput</w:t>
      </w:r>
    </w:p>
    <w:p w:rsidR="005B5487" w:rsidRDefault="005B5487" w:rsidP="005B5487">
      <w:pPr>
        <w:pStyle w:val="a5"/>
        <w:numPr>
          <w:ilvl w:val="0"/>
          <w:numId w:val="8"/>
        </w:numPr>
        <w:ind w:firstLineChars="0"/>
      </w:pPr>
      <w:r>
        <w:t xml:space="preserve">Net bandwidth increased to 8.48 </w:t>
      </w:r>
      <w:proofErr w:type="spellStart"/>
      <w:r>
        <w:t>Gbps</w:t>
      </w:r>
      <w:proofErr w:type="spellEnd"/>
      <w:r>
        <w:t xml:space="preserve"> (8 </w:t>
      </w:r>
      <w:proofErr w:type="spellStart"/>
      <w:r>
        <w:t>Gbps</w:t>
      </w:r>
      <w:proofErr w:type="spellEnd"/>
      <w:r>
        <w:t xml:space="preserve"> USB 3.0 bandwidth plus 480 Mbps USB 2.0</w:t>
      </w:r>
      <w:r>
        <w:rPr>
          <w:rFonts w:hint="eastAsia"/>
        </w:rPr>
        <w:t xml:space="preserve"> </w:t>
      </w:r>
      <w:r>
        <w:t>bandwidth)</w:t>
      </w:r>
    </w:p>
    <w:p w:rsidR="005B5487" w:rsidRDefault="005B5487" w:rsidP="0074449E">
      <w:pPr>
        <w:pStyle w:val="a5"/>
        <w:numPr>
          <w:ilvl w:val="0"/>
          <w:numId w:val="8"/>
        </w:numPr>
        <w:ind w:firstLineChars="0"/>
      </w:pPr>
      <w:r>
        <w:t>Dual power rail designs with hibernation feature</w:t>
      </w:r>
    </w:p>
    <w:p w:rsidR="00297BA5" w:rsidRDefault="00297BA5" w:rsidP="00297BA5"/>
    <w:sectPr w:rsidR="00297B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2039" w:rsidRDefault="00342039" w:rsidP="00AD1754">
      <w:r>
        <w:separator/>
      </w:r>
    </w:p>
  </w:endnote>
  <w:endnote w:type="continuationSeparator" w:id="0">
    <w:p w:rsidR="00342039" w:rsidRDefault="00342039" w:rsidP="00AD17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2039" w:rsidRDefault="00342039" w:rsidP="00AD1754">
      <w:r>
        <w:separator/>
      </w:r>
    </w:p>
  </w:footnote>
  <w:footnote w:type="continuationSeparator" w:id="0">
    <w:p w:rsidR="00342039" w:rsidRDefault="00342039" w:rsidP="00AD17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6382A"/>
    <w:multiLevelType w:val="hybridMultilevel"/>
    <w:tmpl w:val="B8925F7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6B7262E"/>
    <w:multiLevelType w:val="hybridMultilevel"/>
    <w:tmpl w:val="E65C053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C440D2E"/>
    <w:multiLevelType w:val="hybridMultilevel"/>
    <w:tmpl w:val="BD3C2F6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28B30340"/>
    <w:multiLevelType w:val="hybridMultilevel"/>
    <w:tmpl w:val="BC3CD5D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C5339C0"/>
    <w:multiLevelType w:val="multilevel"/>
    <w:tmpl w:val="AA0E78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5">
    <w:nsid w:val="2E953417"/>
    <w:multiLevelType w:val="hybridMultilevel"/>
    <w:tmpl w:val="8960B0C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362486D8">
      <w:numFmt w:val="bullet"/>
      <w:lvlText w:val="■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2CC0092"/>
    <w:multiLevelType w:val="hybridMultilevel"/>
    <w:tmpl w:val="0DDE4E2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E440808"/>
    <w:multiLevelType w:val="hybridMultilevel"/>
    <w:tmpl w:val="8F96F86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6F731C1"/>
    <w:multiLevelType w:val="hybridMultilevel"/>
    <w:tmpl w:val="CFEA045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4A5E42E7"/>
    <w:multiLevelType w:val="hybridMultilevel"/>
    <w:tmpl w:val="A7CCE84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2025423"/>
    <w:multiLevelType w:val="hybridMultilevel"/>
    <w:tmpl w:val="0AF476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33F61DA"/>
    <w:multiLevelType w:val="hybridMultilevel"/>
    <w:tmpl w:val="7E309E0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564F5969"/>
    <w:multiLevelType w:val="hybridMultilevel"/>
    <w:tmpl w:val="C346FB2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5F174887"/>
    <w:multiLevelType w:val="hybridMultilevel"/>
    <w:tmpl w:val="F356BAA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614A29C1"/>
    <w:multiLevelType w:val="hybridMultilevel"/>
    <w:tmpl w:val="251E5D7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676D0904"/>
    <w:multiLevelType w:val="hybridMultilevel"/>
    <w:tmpl w:val="3EA498B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6AE65432"/>
    <w:multiLevelType w:val="hybridMultilevel"/>
    <w:tmpl w:val="9A08CCE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6EA1578B"/>
    <w:multiLevelType w:val="hybridMultilevel"/>
    <w:tmpl w:val="8434274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74B6371A"/>
    <w:multiLevelType w:val="hybridMultilevel"/>
    <w:tmpl w:val="38DCDB0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74F643AA"/>
    <w:multiLevelType w:val="hybridMultilevel"/>
    <w:tmpl w:val="6F9421E4"/>
    <w:lvl w:ilvl="0" w:tplc="F9BAE590">
      <w:numFmt w:val="bullet"/>
      <w:lvlText w:val="•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771C4E45"/>
    <w:multiLevelType w:val="hybridMultilevel"/>
    <w:tmpl w:val="E57A110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0"/>
  </w:num>
  <w:num w:numId="4">
    <w:abstractNumId w:val="8"/>
  </w:num>
  <w:num w:numId="5">
    <w:abstractNumId w:val="5"/>
  </w:num>
  <w:num w:numId="6">
    <w:abstractNumId w:val="18"/>
  </w:num>
  <w:num w:numId="7">
    <w:abstractNumId w:val="6"/>
  </w:num>
  <w:num w:numId="8">
    <w:abstractNumId w:val="2"/>
  </w:num>
  <w:num w:numId="9">
    <w:abstractNumId w:val="16"/>
  </w:num>
  <w:num w:numId="10">
    <w:abstractNumId w:val="7"/>
  </w:num>
  <w:num w:numId="11">
    <w:abstractNumId w:val="19"/>
  </w:num>
  <w:num w:numId="12">
    <w:abstractNumId w:val="14"/>
  </w:num>
  <w:num w:numId="13">
    <w:abstractNumId w:val="15"/>
  </w:num>
  <w:num w:numId="14">
    <w:abstractNumId w:val="20"/>
  </w:num>
  <w:num w:numId="15">
    <w:abstractNumId w:val="10"/>
  </w:num>
  <w:num w:numId="16">
    <w:abstractNumId w:val="3"/>
  </w:num>
  <w:num w:numId="17">
    <w:abstractNumId w:val="11"/>
  </w:num>
  <w:num w:numId="18">
    <w:abstractNumId w:val="1"/>
  </w:num>
  <w:num w:numId="19">
    <w:abstractNumId w:val="12"/>
  </w:num>
  <w:num w:numId="20">
    <w:abstractNumId w:val="9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2B0"/>
    <w:rsid w:val="00072E20"/>
    <w:rsid w:val="000849BC"/>
    <w:rsid w:val="000E324C"/>
    <w:rsid w:val="00175D50"/>
    <w:rsid w:val="001B49EE"/>
    <w:rsid w:val="00211FAC"/>
    <w:rsid w:val="00297BA5"/>
    <w:rsid w:val="002C2A31"/>
    <w:rsid w:val="00310A85"/>
    <w:rsid w:val="00317784"/>
    <w:rsid w:val="00342039"/>
    <w:rsid w:val="00346813"/>
    <w:rsid w:val="0037536D"/>
    <w:rsid w:val="00450E76"/>
    <w:rsid w:val="00523E5F"/>
    <w:rsid w:val="005B5487"/>
    <w:rsid w:val="0074449E"/>
    <w:rsid w:val="00790CBD"/>
    <w:rsid w:val="00802495"/>
    <w:rsid w:val="008422B0"/>
    <w:rsid w:val="00856138"/>
    <w:rsid w:val="008A06F4"/>
    <w:rsid w:val="008B5C85"/>
    <w:rsid w:val="008E0C54"/>
    <w:rsid w:val="00962FE9"/>
    <w:rsid w:val="009636DF"/>
    <w:rsid w:val="00975CE8"/>
    <w:rsid w:val="00AD1754"/>
    <w:rsid w:val="00B07228"/>
    <w:rsid w:val="00B83BB8"/>
    <w:rsid w:val="00BA6EF2"/>
    <w:rsid w:val="00BE46F0"/>
    <w:rsid w:val="00CF1B04"/>
    <w:rsid w:val="00D73DDB"/>
    <w:rsid w:val="00E21C58"/>
    <w:rsid w:val="00EE2D83"/>
    <w:rsid w:val="00F57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D17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D17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17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17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17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175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D17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D1754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D175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636D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636D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D17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D17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17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17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17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175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D17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D1754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D175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636D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636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3</Pages>
  <Words>572</Words>
  <Characters>3267</Characters>
  <Application>Microsoft Office Word</Application>
  <DocSecurity>0</DocSecurity>
  <Lines>27</Lines>
  <Paragraphs>7</Paragraphs>
  <ScaleCrop>false</ScaleCrop>
  <Company/>
  <LinksUpToDate>false</LinksUpToDate>
  <CharactersWithSpaces>3832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2017-11-02T02:21:00Z</dcterms:created>
  <dcterms:modified xsi:type="dcterms:W3CDTF">2017-11-02T07:54:00Z</dcterms:modified>
</cp:coreProperties>
</file>