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smallCaps w:val="1"/>
          <w:color w:val="1f5faa"/>
          <w:sz w:val="24"/>
          <w:szCs w:val="24"/>
          <w:rtl w:val="0"/>
        </w:rPr>
        <w:t xml:space="preserve">PROJECT PROPOSAL</w:t>
      </w:r>
      <w:r w:rsidDel="00000000" w:rsidR="00000000" w:rsidRPr="00000000">
        <w:rPr>
          <w:rtl w:val="0"/>
        </w:rPr>
      </w:r>
    </w:p>
    <w:p w:rsidR="00000000" w:rsidDel="00000000" w:rsidP="00000000" w:rsidRDefault="00000000" w:rsidRPr="00000000" w14:paraId="00000003">
      <w:pPr>
        <w:pBdr>
          <w:top w:color="1f5faa" w:space="4" w:sz="12" w:val="single"/>
          <w:bottom w:color="1f5faa" w:space="4" w:sz="12" w:val="single"/>
        </w:pBdr>
        <w:spacing w:after="120" w:before="120" w:lineRule="auto"/>
        <w:jc w:val="center"/>
        <w:rPr/>
      </w:pPr>
      <w:r w:rsidDel="00000000" w:rsidR="00000000" w:rsidRPr="00000000">
        <w:rPr>
          <w:rFonts w:ascii="Arial" w:cs="Arial" w:eastAsia="Arial" w:hAnsi="Arial"/>
          <w:b w:val="1"/>
          <w:bCs w:val="1"/>
          <w:color w:val="1a1a2e"/>
          <w:sz w:val="44"/>
          <w:szCs w:val="44"/>
          <w:rtl w:val="0"/>
        </w:rPr>
        <w:t xml:space="preserve">Omni-Route AI-Augmented Mechatronics Learning Platform</w:t>
      </w:r>
      <w:r w:rsidDel="00000000" w:rsidR="00000000" w:rsidRPr="00000000">
        <w:rPr>
          <w:rtl w:val="0"/>
        </w:rPr>
      </w:r>
    </w:p>
    <w:p w:rsidR="00000000" w:rsidDel="00000000" w:rsidP="00000000" w:rsidRDefault="00000000" w:rsidRPr="00000000" w14:paraId="00000004">
      <w:pPr>
        <w:spacing w:after="40" w:before="80" w:lineRule="auto"/>
        <w:jc w:val="center"/>
        <w:rPr/>
      </w:pPr>
      <w:r w:rsidDel="00000000" w:rsidR="00000000" w:rsidRPr="00000000">
        <w:rPr>
          <w:rFonts w:ascii="Arial" w:cs="Arial" w:eastAsia="Arial" w:hAnsi="Arial"/>
          <w:i w:val="1"/>
          <w:iCs w:val="1"/>
          <w:color w:val="5f5e5a"/>
          <w:sz w:val="26"/>
          <w:szCs w:val="26"/>
          <w:rtl w:val="0"/>
        </w:rPr>
        <w:t xml:space="preserve">Scalable Mentoring Infrastructure via Spatial Mirroring,</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Arial" w:cs="Arial" w:eastAsia="Arial" w:hAnsi="Arial"/>
          <w:i w:val="1"/>
          <w:iCs w:val="1"/>
          <w:color w:val="5f5e5a"/>
          <w:sz w:val="26"/>
          <w:szCs w:val="26"/>
          <w:rtl w:val="0"/>
        </w:rPr>
        <w:t xml:space="preserve">VLM Debugging, and Real-Time Mentor Synchronisation</w:t>
      </w:r>
      <w:r w:rsidDel="00000000" w:rsidR="00000000" w:rsidRPr="00000000">
        <w:rPr>
          <w:rtl w:val="0"/>
        </w:rPr>
      </w:r>
    </w:p>
    <w:p w:rsidR="00000000" w:rsidDel="00000000" w:rsidP="00000000" w:rsidRDefault="00000000" w:rsidRPr="00000000" w14:paraId="00000006">
      <w:pPr>
        <w:spacing w:after="60" w:before="120" w:lineRule="auto"/>
        <w:jc w:val="center"/>
        <w:rPr/>
      </w:pPr>
      <w:r w:rsidDel="00000000" w:rsidR="00000000" w:rsidRPr="00000000">
        <w:rPr>
          <w:rFonts w:ascii="Arial" w:cs="Arial" w:eastAsia="Arial" w:hAnsi="Arial"/>
          <w:color w:val="5f5e5a"/>
          <w:sz w:val="22"/>
          <w:szCs w:val="22"/>
          <w:rtl w:val="0"/>
        </w:rPr>
        <w:t xml:space="preserve">Version 1.0   —   2025</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0f6e56"/>
          <w:sz w:val="22"/>
          <w:szCs w:val="22"/>
          <w:rtl w:val="0"/>
        </w:rPr>
        <w:t xml:space="preserve">Electronics · Mechatronics · Programming — End-to-End</w:t>
      </w:r>
      <w:r w:rsidDel="00000000" w:rsidR="00000000" w:rsidRPr="00000000">
        <w:rPr>
          <w:rtl w:val="0"/>
        </w:rPr>
      </w:r>
    </w:p>
    <w:p w:rsidR="00000000" w:rsidDel="00000000" w:rsidP="00000000" w:rsidRDefault="00000000" w:rsidRPr="00000000" w14:paraId="00000008">
      <w:pPr>
        <w:spacing w:after="0" w:before="40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1. Executive Summary</w:t>
      </w:r>
      <w:r w:rsidDel="00000000" w:rsidR="00000000" w:rsidRPr="00000000">
        <w:rPr>
          <w:rtl w:val="0"/>
        </w:rPr>
      </w:r>
    </w:p>
    <w:p w:rsidR="00000000" w:rsidDel="00000000" w:rsidP="00000000" w:rsidRDefault="00000000" w:rsidRPr="00000000" w14:paraId="0000000B">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spacing w:after="100" w:before="60" w:line="336" w:lineRule="auto"/>
        <w:rPr/>
      </w:pPr>
      <w:r w:rsidDel="00000000" w:rsidR="00000000" w:rsidRPr="00000000">
        <w:rPr>
          <w:rFonts w:ascii="Arial" w:cs="Arial" w:eastAsia="Arial" w:hAnsi="Arial"/>
          <w:color w:val="1a1a2e"/>
          <w:sz w:val="22"/>
          <w:szCs w:val="22"/>
          <w:rtl w:val="0"/>
        </w:rPr>
        <w:t xml:space="preserve">The Omni-Route AI Platform is a hardware-agnostic, AI-augmented learning environment for electronics, mechatronics, and embedded programming education. It eliminates the single largest constraint in practical robotics labs — human mentor bandwidth — by deploying a Vision-Language Model (VLM) as a first-line hardware debugger, AR assembly guide, and real-time verification engine.</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spacing w:after="100" w:before="60" w:line="336" w:lineRule="auto"/>
        <w:rPr/>
      </w:pPr>
      <w:r w:rsidDel="00000000" w:rsidR="00000000" w:rsidRPr="00000000">
        <w:rPr>
          <w:rFonts w:ascii="Arial" w:cs="Arial" w:eastAsia="Arial" w:hAnsi="Arial"/>
          <w:color w:val="1a1a2e"/>
          <w:sz w:val="22"/>
          <w:szCs w:val="22"/>
          <w:rtl w:val="0"/>
        </w:rPr>
        <w:t xml:space="preserve">The platform supports three operational modes: guided assembly from scratch, inspection of a pre-assembled robot platform, and a hybrid approach combining both. It is fully generic across control boards — Arduino, STM32, ESP32, Raspberry Pi Pico, and custom PCBs — and scales from a single learner to 100+ concurrent sessions.</w:t>
      </w:r>
      <w:r w:rsidDel="00000000" w:rsidR="00000000" w:rsidRPr="00000000">
        <w:rPr>
          <w:rtl w:val="0"/>
        </w:rPr>
      </w:r>
    </w:p>
    <w:p w:rsidR="00000000" w:rsidDel="00000000" w:rsidP="00000000" w:rsidRDefault="00000000" w:rsidRPr="00000000" w14:paraId="00000010">
      <w:pPr>
        <w:spacing w:after="0" w:before="4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60.0" w:type="dxa"/>
              <w:left w:w="200.0" w:type="dxa"/>
              <w:bottom w:w="160.0" w:type="dxa"/>
              <w:right w:w="200.0" w:type="dxa"/>
            </w:tcMar>
          </w:tcPr>
          <w:p w:rsidR="00000000" w:rsidDel="00000000" w:rsidP="00000000" w:rsidRDefault="00000000" w:rsidRPr="00000000" w14:paraId="00000011">
            <w:pPr>
              <w:spacing w:after="80" w:before="0" w:lineRule="auto"/>
              <w:rPr/>
            </w:pPr>
            <w:r w:rsidDel="00000000" w:rsidR="00000000" w:rsidRPr="00000000">
              <w:rPr>
                <w:rFonts w:ascii="Arial" w:cs="Arial" w:eastAsia="Arial" w:hAnsi="Arial"/>
                <w:b w:val="1"/>
                <w:bCs w:val="1"/>
                <w:color w:val="1f5faa"/>
                <w:sz w:val="22"/>
                <w:szCs w:val="22"/>
                <w:rtl w:val="0"/>
              </w:rPr>
              <w:t xml:space="preserve">Key platform capabilities at a glance</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Arial" w:cs="Arial" w:eastAsia="Arial" w:hAnsi="Arial"/>
                <w:color w:val="1a1a2e"/>
                <w:sz w:val="20"/>
                <w:szCs w:val="20"/>
                <w:rtl w:val="0"/>
              </w:rPr>
              <w:t xml:space="preserve">Automatic board identification via VLM vision detection or manual entry</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Arial" w:cs="Arial" w:eastAsia="Arial" w:hAnsi="Arial"/>
                <w:color w:val="1a1a2e"/>
                <w:sz w:val="20"/>
                <w:szCs w:val="20"/>
                <w:rtl w:val="0"/>
              </w:rPr>
              <w:t xml:space="preserve">AR ghost-line assembly guidance overlaid on the live camera feed</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Fonts w:ascii="Arial" w:cs="Arial" w:eastAsia="Arial" w:hAnsi="Arial"/>
                <w:color w:val="1a1a2e"/>
                <w:sz w:val="20"/>
                <w:szCs w:val="20"/>
                <w:rtl w:val="0"/>
              </w:rPr>
              <w:t xml:space="preserve">Continuous wiring verification against a ground-truth circuit schema</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Fonts w:ascii="Arial" w:cs="Arial" w:eastAsia="Arial" w:hAnsi="Arial"/>
                <w:color w:val="1a1a2e"/>
                <w:sz w:val="20"/>
                <w:szCs w:val="20"/>
                <w:rtl w:val="0"/>
              </w:rPr>
              <w:t xml:space="preserve">Voice and text error correction via ElevenLabs TTS or Web Speech API</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Fonts w:ascii="Arial" w:cs="Arial" w:eastAsia="Arial" w:hAnsi="Arial"/>
                <w:color w:val="1a1a2e"/>
                <w:sz w:val="20"/>
                <w:szCs w:val="20"/>
                <w:rtl w:val="0"/>
              </w:rPr>
              <w:t xml:space="preserve">AI-gated firmware flash — code uploads only after 100% hardware verification</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Fonts w:ascii="Arial" w:cs="Arial" w:eastAsia="Arial" w:hAnsi="Arial"/>
                <w:color w:val="1a1a2e"/>
                <w:sz w:val="20"/>
                <w:szCs w:val="20"/>
                <w:rtl w:val="0"/>
              </w:rPr>
              <w:t xml:space="preserve">360° digital twin rendering for assembled robot platform inspection</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Arial" w:cs="Arial" w:eastAsia="Arial" w:hAnsi="Arial"/>
                <w:color w:val="1a1a2e"/>
                <w:sz w:val="20"/>
                <w:szCs w:val="20"/>
                <w:rtl w:val="0"/>
              </w:rPr>
              <w:t xml:space="preserve">Layer 5 live dashboard: learner and mentor state synchronised simultaneously via WebSocket</w:t>
            </w:r>
            <w:r w:rsidDel="00000000" w:rsidR="00000000" w:rsidRPr="00000000">
              <w:rPr>
                <w:rtl w:val="0"/>
              </w:rPr>
            </w:r>
          </w:p>
        </w:tc>
      </w:tr>
    </w:tbl>
    <w:p w:rsidR="00000000" w:rsidDel="00000000" w:rsidP="00000000" w:rsidRDefault="00000000" w:rsidRPr="00000000" w14:paraId="00000019">
      <w:pPr>
        <w:spacing w:after="0" w:before="120" w:lineRule="auto"/>
        <w:rPr/>
      </w:pPr>
      <w:r w:rsidDel="00000000" w:rsidR="00000000" w:rsidRPr="00000000">
        <w:rPr>
          <w:rtl w:val="0"/>
        </w:rPr>
      </w:r>
    </w:p>
    <w:p w:rsidR="00000000" w:rsidDel="00000000" w:rsidP="00000000" w:rsidRDefault="00000000" w:rsidRPr="00000000" w14:paraId="0000001A">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2. Problem Statement</w:t>
      </w:r>
      <w:r w:rsidDel="00000000" w:rsidR="00000000" w:rsidRPr="00000000">
        <w:rPr>
          <w:rtl w:val="0"/>
        </w:rPr>
      </w:r>
    </w:p>
    <w:p w:rsidR="00000000" w:rsidDel="00000000" w:rsidP="00000000" w:rsidRDefault="00000000" w:rsidRPr="00000000" w14:paraId="0000001B">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p w:rsidR="00000000" w:rsidDel="00000000" w:rsidP="00000000" w:rsidRDefault="00000000" w:rsidRPr="00000000" w14:paraId="0000001D">
      <w:pPr>
        <w:spacing w:after="100" w:before="60" w:line="336" w:lineRule="auto"/>
        <w:rPr/>
      </w:pPr>
      <w:r w:rsidDel="00000000" w:rsidR="00000000" w:rsidRPr="00000000">
        <w:rPr>
          <w:rFonts w:ascii="Arial" w:cs="Arial" w:eastAsia="Arial" w:hAnsi="Arial"/>
          <w:color w:val="1a1a2e"/>
          <w:sz w:val="22"/>
          <w:szCs w:val="22"/>
          <w:rtl w:val="0"/>
        </w:rPr>
        <w:t xml:space="preserve">In conventional robotics and electronics labs the primary constraint on learning throughput is not equipment cost but human attention. Mentors and teaching assistants spend approximately 90% of active lab hours resolving Level-1 issues — incorrect pin mapping, reversed polarity, floating ground connections, and similar wiring faults — that are entirely mechanical and repetitive in nature.</w:t>
      </w:r>
      <w:r w:rsidDel="00000000" w:rsidR="00000000" w:rsidRPr="00000000">
        <w:rPr>
          <w:rtl w:val="0"/>
        </w:rPr>
      </w:r>
    </w:p>
    <w:p w:rsidR="00000000" w:rsidDel="00000000" w:rsidP="00000000" w:rsidRDefault="00000000" w:rsidRPr="00000000" w14:paraId="0000001E">
      <w:pPr>
        <w:spacing w:after="0" w:before="6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2800"/>
        <w:tblGridChange w:id="0">
          <w:tblGrid>
            <w:gridCol w:w="2800"/>
            <w:gridCol w:w="3400"/>
            <w:gridCol w:w="28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f5faa"/>
                <w:sz w:val="20"/>
                <w:szCs w:val="20"/>
                <w:rtl w:val="0"/>
              </w:rPr>
              <w:t xml:space="preserve">Pain point</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f5faa"/>
                <w:sz w:val="20"/>
                <w:szCs w:val="20"/>
                <w:rtl w:val="0"/>
              </w:rPr>
              <w:t xml:space="preserve">Current state</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f5faa"/>
                <w:sz w:val="20"/>
                <w:szCs w:val="20"/>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1a1a2e"/>
                <w:sz w:val="20"/>
                <w:szCs w:val="20"/>
                <w:rtl w:val="0"/>
              </w:rPr>
              <w:t xml:space="preserve">Mentor utilisation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1a1a2e"/>
                <w:sz w:val="20"/>
                <w:szCs w:val="20"/>
                <w:rtl w:val="0"/>
              </w:rPr>
              <w:t xml:space="preserve">Exhausted by desk-to-desk wiring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1a1a2e"/>
                <w:sz w:val="20"/>
                <w:szCs w:val="20"/>
                <w:rtl w:val="0"/>
              </w:rPr>
              <w:t xml:space="preserve">No time for conceptual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1a1a2e"/>
                <w:sz w:val="20"/>
                <w:szCs w:val="20"/>
                <w:rtl w:val="0"/>
              </w:rPr>
              <w:t xml:space="preserve">Student wait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1a1a2e"/>
                <w:sz w:val="20"/>
                <w:szCs w:val="20"/>
                <w:rtl w:val="0"/>
              </w:rPr>
              <w:t xml:space="preserve">15–20 min for a 10-second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1a1a2e"/>
                <w:sz w:val="20"/>
                <w:szCs w:val="20"/>
                <w:rtl w:val="0"/>
              </w:rPr>
              <w:t xml:space="preserve">Lost momentum, incomplete experiments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1a1a2e"/>
                <w:sz w:val="20"/>
                <w:szCs w:val="20"/>
                <w:rtl w:val="0"/>
              </w:rPr>
              <w:t xml:space="preserve">Hardware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1a1a2e"/>
                <w:sz w:val="20"/>
                <w:szCs w:val="20"/>
                <w:rtl w:val="0"/>
              </w:rPr>
              <w:t xml:space="preserve">No pre-power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1a1a2e"/>
                <w:sz w:val="20"/>
                <w:szCs w:val="20"/>
                <w:rtl w:val="0"/>
              </w:rPr>
              <w:t xml:space="preserve">High risk of shorts and damaged 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1a1a2e"/>
                <w:sz w:val="20"/>
                <w:szCs w:val="20"/>
                <w:rtl w:val="0"/>
              </w:rPr>
              <w:t xml:space="preserve">Learning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1a1a2e"/>
                <w:sz w:val="20"/>
                <w:szCs w:val="20"/>
                <w:rtl w:val="0"/>
              </w:rPr>
              <w:t xml:space="preserve">No record of error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20"/>
                <w:szCs w:val="20"/>
                <w:rtl w:val="0"/>
              </w:rPr>
              <w:t xml:space="preserve">Curriculum blind spots remain hidden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1a1a2e"/>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a1a2e"/>
                <w:sz w:val="20"/>
                <w:szCs w:val="20"/>
                <w:rtl w:val="0"/>
              </w:rPr>
              <w:t xml:space="preserve">Limited by TA-to-student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1a1a2e"/>
                <w:sz w:val="20"/>
                <w:szCs w:val="20"/>
                <w:rtl w:val="0"/>
              </w:rPr>
              <w:t xml:space="preserve">Cannot exceed ~20 students per session</w:t>
            </w:r>
            <w:r w:rsidDel="00000000" w:rsidR="00000000" w:rsidRPr="00000000">
              <w:rPr>
                <w:rtl w:val="0"/>
              </w:rPr>
            </w:r>
          </w:p>
        </w:tc>
      </w:tr>
    </w:tbl>
    <w:p w:rsidR="00000000" w:rsidDel="00000000" w:rsidP="00000000" w:rsidRDefault="00000000" w:rsidRPr="00000000" w14:paraId="00000031">
      <w:pPr>
        <w:spacing w:after="0" w:before="12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3. The Solution — Mirror-Mentor AI Engine</w:t>
      </w:r>
      <w:r w:rsidDel="00000000" w:rsidR="00000000" w:rsidRPr="00000000">
        <w:rPr>
          <w:rtl w:val="0"/>
        </w:rPr>
      </w:r>
    </w:p>
    <w:p w:rsidR="00000000" w:rsidDel="00000000" w:rsidP="00000000" w:rsidRDefault="00000000" w:rsidRPr="00000000" w14:paraId="00000034">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spacing w:after="100" w:before="60" w:line="336" w:lineRule="auto"/>
        <w:rPr/>
      </w:pPr>
      <w:r w:rsidDel="00000000" w:rsidR="00000000" w:rsidRPr="00000000">
        <w:rPr>
          <w:rFonts w:ascii="Arial" w:cs="Arial" w:eastAsia="Arial" w:hAnsi="Arial"/>
          <w:color w:val="1a1a2e"/>
          <w:sz w:val="22"/>
          <w:szCs w:val="22"/>
          <w:rtl w:val="0"/>
        </w:rPr>
        <w:t xml:space="preserve">The Mirror-Mentor AI Engine automates the first line of hardware debugging by treating every frame from the learner’s webcam as structured diagnostic data. A backend Vision-Language Model continuously compares the learner’s physical build against a ground-truth circuit schema and issues corrective instructions through AR overlays and synthesised voice — all without a human mentor in the loop.</w:t>
      </w:r>
      <w:r w:rsidDel="00000000" w:rsidR="00000000" w:rsidRPr="00000000">
        <w:rPr>
          <w:rtl w:val="0"/>
        </w:rPr>
      </w:r>
    </w:p>
    <w:p w:rsidR="00000000" w:rsidDel="00000000" w:rsidP="00000000" w:rsidRDefault="00000000" w:rsidRPr="00000000" w14:paraId="00000037">
      <w:pPr>
        <w:spacing w:after="0" w:before="80" w:lineRule="auto"/>
        <w:rPr/>
      </w:pPr>
      <w:r w:rsidDel="00000000" w:rsidR="00000000" w:rsidRPr="00000000">
        <w:rPr>
          <w:rtl w:val="0"/>
        </w:rPr>
      </w:r>
    </w:p>
    <w:p w:rsidR="00000000" w:rsidDel="00000000" w:rsidP="00000000" w:rsidRDefault="00000000" w:rsidRPr="00000000" w14:paraId="00000038">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3.1 Three technical pillars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Spatial mirroring</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A standard webcam captures the workspace. A VLM detects and tracks the control board in 3-D space (6-DoF), anchoring a real-time digital twin rendered in WebGL. Every physical movement is mirrored in the digital model.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AR ghost-lines</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JSON-formatted assembly instructions are rendered as glowing wire paths directly on the live video feed. Learners trace these lines to complete connections, eliminating reliance on static PDFs or written instructions.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VLM reasoning engine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Sampled camera frames are dispatched to Gemini 1.5 Flash (primary) or GPT-4o (fallback). The model compares the observed wiring to the ground-truth circuit and returns a structured JSON correction payload that drives both the AR overlay and the voice feedback loop.</w:t>
      </w:r>
      <w:r w:rsidDel="00000000" w:rsidR="00000000" w:rsidRPr="00000000">
        <w:rPr>
          <w:rtl w:val="0"/>
        </w:rPr>
      </w:r>
    </w:p>
    <w:p w:rsidR="00000000" w:rsidDel="00000000" w:rsidP="00000000" w:rsidRDefault="00000000" w:rsidRPr="00000000" w14:paraId="0000003C">
      <w:pPr>
        <w:spacing w:after="0" w:before="60" w:lineRule="auto"/>
        <w:rPr/>
      </w:pPr>
      <w:r w:rsidDel="00000000" w:rsidR="00000000" w:rsidRPr="00000000">
        <w:rPr>
          <w:rtl w:val="0"/>
        </w:rPr>
      </w:r>
    </w:p>
    <w:p w:rsidR="00000000" w:rsidDel="00000000" w:rsidP="00000000" w:rsidRDefault="00000000" w:rsidRPr="00000000" w14:paraId="0000003D">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3.2 Operational modes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Assemble mode — learner builds from bare components guided step-by-step by AR ghost-lines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Inspect mode — pre-assembled robot platform shown to camera; VLM validates existing wiring and the 360° digital twin is rendered for review</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Hybrid mode — partial assembly with inspection checkpoints at each major stage</w:t>
      </w:r>
      <w:r w:rsidDel="00000000" w:rsidR="00000000" w:rsidRPr="00000000">
        <w:rPr>
          <w:rtl w:val="0"/>
        </w:rPr>
      </w:r>
    </w:p>
    <w:p w:rsidR="00000000" w:rsidDel="00000000" w:rsidP="00000000" w:rsidRDefault="00000000" w:rsidRPr="00000000" w14:paraId="00000041">
      <w:pPr>
        <w:spacing w:after="0" w:before="120" w:lineRule="auto"/>
        <w:rPr/>
      </w:pPr>
      <w:r w:rsidDel="00000000" w:rsidR="00000000" w:rsidRPr="00000000">
        <w:rPr>
          <w:rtl w:val="0"/>
        </w:rPr>
      </w:r>
    </w:p>
    <w:p w:rsidR="00000000" w:rsidDel="00000000" w:rsidP="00000000" w:rsidRDefault="00000000" w:rsidRPr="00000000" w14:paraId="00000042">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4. System Architecture</w:t>
      </w:r>
      <w:r w:rsidDel="00000000" w:rsidR="00000000" w:rsidRPr="00000000">
        <w:rPr>
          <w:rtl w:val="0"/>
        </w:rPr>
      </w:r>
    </w:p>
    <w:p w:rsidR="00000000" w:rsidDel="00000000" w:rsidP="00000000" w:rsidRDefault="00000000" w:rsidRPr="00000000" w14:paraId="00000043">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044">
      <w:pPr>
        <w:spacing w:after="0" w:before="80" w:lineRule="auto"/>
        <w:rPr/>
      </w:pPr>
      <w:r w:rsidDel="00000000" w:rsidR="00000000" w:rsidRPr="00000000">
        <w:rPr>
          <w:rtl w:val="0"/>
        </w:rPr>
      </w:r>
    </w:p>
    <w:p w:rsidR="00000000" w:rsidDel="00000000" w:rsidP="00000000" w:rsidRDefault="00000000" w:rsidRPr="00000000" w14:paraId="00000045">
      <w:pPr>
        <w:spacing w:after="100" w:before="60" w:line="336" w:lineRule="auto"/>
        <w:rPr/>
      </w:pPr>
      <w:r w:rsidDel="00000000" w:rsidR="00000000" w:rsidRPr="00000000">
        <w:rPr>
          <w:rFonts w:ascii="Arial" w:cs="Arial" w:eastAsia="Arial" w:hAnsi="Arial"/>
          <w:color w:val="1a1a2e"/>
          <w:sz w:val="22"/>
          <w:szCs w:val="22"/>
          <w:rtl w:val="0"/>
        </w:rPr>
        <w:t xml:space="preserve">The platform is structured as three vertically separated zones — Client Layer, Backend Services, and AI/ML Services — communicating over clearly defined protocols. The architecture is intentionally stateless at the AI inference tier so that any VLM provider can be swapped without changing the client or backend code.</w:t>
      </w:r>
      <w:r w:rsidDel="00000000" w:rsidR="00000000" w:rsidRPr="00000000">
        <w:rPr>
          <w:rtl w:val="0"/>
        </w:rPr>
      </w:r>
    </w:p>
    <w:p w:rsidR="00000000" w:rsidDel="00000000" w:rsidP="00000000" w:rsidRDefault="00000000" w:rsidRPr="00000000" w14:paraId="00000046">
      <w:pPr>
        <w:spacing w:after="0" w:before="80" w:lineRule="auto"/>
        <w:rPr/>
      </w:pPr>
      <w:r w:rsidDel="00000000" w:rsidR="00000000" w:rsidRPr="00000000">
        <w:rPr>
          <w:rtl w:val="0"/>
        </w:rPr>
      </w:r>
    </w:p>
    <w:p w:rsidR="00000000" w:rsidDel="00000000" w:rsidP="00000000" w:rsidRDefault="00000000" w:rsidRPr="00000000" w14:paraId="00000047">
      <w:pPr>
        <w:pStyle w:val="Heading2"/>
        <w:spacing w:after="100" w:before="280" w:lineRule="auto"/>
        <w:rPr/>
      </w:pPr>
      <w:r w:rsidDel="00000000" w:rsidR="00000000" w:rsidRPr="00000000">
        <w:rPr>
          <w:rFonts w:ascii="Arial" w:cs="Arial" w:eastAsia="Arial" w:hAnsi="Arial"/>
          <w:b w:val="1"/>
          <w:bCs w:val="1"/>
          <w:color w:val="1a1a2e"/>
          <w:sz w:val="28"/>
          <w:szCs w:val="28"/>
          <w:rtl w:val="0"/>
        </w:rPr>
        <w:t xml:space="preserve">4.1 System Overview (Diagram 1)</w:t>
      </w:r>
      <w:r w:rsidDel="00000000" w:rsidR="00000000" w:rsidRPr="00000000">
        <w:rPr>
          <w:rtl w:val="0"/>
        </w:rPr>
      </w:r>
    </w:p>
    <w:p w:rsidR="00000000" w:rsidDel="00000000" w:rsidP="00000000" w:rsidRDefault="00000000" w:rsidRPr="00000000" w14:paraId="00000048">
      <w:pPr>
        <w:spacing w:after="100" w:before="60" w:line="336" w:lineRule="auto"/>
        <w:rPr/>
      </w:pPr>
      <w:r w:rsidDel="00000000" w:rsidR="00000000" w:rsidRPr="00000000">
        <w:rPr>
          <w:rFonts w:ascii="Arial" w:cs="Arial" w:eastAsia="Arial" w:hAnsi="Arial"/>
          <w:color w:val="1a1a2e"/>
          <w:sz w:val="22"/>
          <w:szCs w:val="22"/>
          <w:rtl w:val="0"/>
        </w:rPr>
        <w:t xml:space="preserve">Diagram 1 presents the complete three-zone structural view. The Client Layer runs entirely in the browser with no native installation required. The Backend Services zone is a Python FastAPI application that orchestrates all AI calls, manages sessions, and broadcasts state changes. The AI/ML Services tier contains the VLM endpoints, TTS provider, and the board template database.</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20.0" w:type="dxa"/>
              <w:left w:w="200.0" w:type="dxa"/>
              <w:bottom w:w="120.0" w:type="dxa"/>
              <w:right w:w="20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1f5faa"/>
                <w:sz w:val="24"/>
                <w:szCs w:val="24"/>
                <w:rtl w:val="0"/>
              </w:rPr>
              <w:t xml:space="preserve">Diagram 1 — Full system architecture overview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400.0" w:type="dxa"/>
              <w:left w:w="200.0" w:type="dxa"/>
              <w:bottom w:w="400.0" w:type="dxa"/>
              <w:right w:w="200.0" w:type="dxa"/>
            </w:tcMar>
          </w:tcPr>
          <w:p w:rsidR="00000000" w:rsidDel="00000000" w:rsidP="00000000" w:rsidRDefault="00000000" w:rsidRPr="00000000" w14:paraId="0000004B">
            <w:pPr>
              <w:jc w:val="center"/>
              <w:rPr/>
            </w:pPr>
            <w:r w:rsidDel="00000000" w:rsidR="00000000" w:rsidRPr="00000000">
              <w:rPr/>
              <w:drawing>
                <wp:inline distB="114300" distT="114300" distL="114300" distR="114300">
                  <wp:extent cx="5467350" cy="7581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735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80" w:lineRule="auto"/>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Fonts w:ascii="Arial" w:cs="Arial" w:eastAsia="Arial" w:hAnsi="Arial"/>
                <w:color w:val="5f5e5a"/>
                <w:sz w:val="19"/>
                <w:szCs w:val="19"/>
                <w:rtl w:val="0"/>
              </w:rPr>
              <w:t xml:space="preserve">Three-zone structural view: Client Layer (browser) • Backend Services (FastAPI + Redis) • AI/ML Services (Gemini,</w:t>
            </w:r>
            <w:r w:rsidDel="00000000" w:rsidR="00000000" w:rsidRPr="00000000">
              <w:rPr>
                <w:color w:val="5f5e5a"/>
                <w:sz w:val="19"/>
                <w:szCs w:val="19"/>
                <w:rtl w:val="0"/>
              </w:rPr>
              <w:t xml:space="preserve">claude)</w:t>
            </w:r>
            <w:r w:rsidDel="00000000" w:rsidR="00000000" w:rsidRPr="00000000">
              <w:rPr>
                <w:rFonts w:ascii="Arial" w:cs="Arial" w:eastAsia="Arial" w:hAnsi="Arial"/>
                <w:color w:val="5f5e5a"/>
                <w:sz w:val="19"/>
                <w:szCs w:val="19"/>
                <w:rtl w:val="0"/>
              </w:rPr>
              <w:t xml:space="preserve"> ElevenLabs, Board 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400.0" w:type="dxa"/>
              <w:left w:w="200.0" w:type="dxa"/>
              <w:bottom w:w="400.0" w:type="dxa"/>
              <w:right w:w="200.0" w:type="dxa"/>
            </w:tcMar>
          </w:tcPr>
          <w:p w:rsidR="00000000" w:rsidDel="00000000" w:rsidP="00000000" w:rsidRDefault="00000000" w:rsidRPr="00000000" w14:paraId="0000004E">
            <w:pPr>
              <w:jc w:val="center"/>
              <w:rPr>
                <w:rFonts w:ascii="Arial" w:cs="Arial" w:eastAsia="Arial" w:hAnsi="Arial"/>
                <w:i w:val="1"/>
                <w:iCs w:val="1"/>
                <w:color w:val="888888"/>
                <w:sz w:val="20"/>
                <w:szCs w:val="20"/>
              </w:rPr>
            </w:pPr>
            <w:r w:rsidDel="00000000" w:rsidR="00000000" w:rsidRPr="00000000">
              <w:rPr>
                <w:rtl w:val="0"/>
              </w:rPr>
            </w:r>
          </w:p>
        </w:tc>
      </w:tr>
    </w:tbl>
    <w:p w:rsidR="00000000" w:rsidDel="00000000" w:rsidP="00000000" w:rsidRDefault="00000000" w:rsidRPr="00000000" w14:paraId="0000004F">
      <w:pPr>
        <w:spacing w:after="0" w:before="80" w:lineRule="auto"/>
        <w:rPr/>
      </w:pPr>
      <w:r w:rsidDel="00000000" w:rsidR="00000000" w:rsidRPr="00000000">
        <w:rPr>
          <w:rtl w:val="0"/>
        </w:rPr>
      </w:r>
    </w:p>
    <w:p w:rsidR="00000000" w:rsidDel="00000000" w:rsidP="00000000" w:rsidRDefault="00000000" w:rsidRPr="00000000" w14:paraId="00000050">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Client layer components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400"/>
        <w:tblGridChange w:id="0">
          <w:tblGrid>
            <w:gridCol w:w="2400"/>
            <w:gridCol w:w="3200"/>
            <w:gridCol w:w="34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f5faa"/>
                <w:sz w:val="20"/>
                <w:szCs w:val="20"/>
                <w:rtl w:val="0"/>
              </w:rPr>
              <w:t xml:space="preserve">Component</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f5faa"/>
                <w:sz w:val="20"/>
                <w:szCs w:val="20"/>
                <w:rtl w:val="0"/>
              </w:rPr>
              <w:t xml:space="preserve">Technology</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f5faa"/>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Camera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20"/>
                <w:szCs w:val="20"/>
                <w:rtl w:val="0"/>
              </w:rPr>
              <w:t xml:space="preserve">Browser MediaDevices API · WebRTC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20"/>
                <w:szCs w:val="20"/>
                <w:rtl w:val="0"/>
              </w:rPr>
              <w:t xml:space="preserve">Capture 720p 30fps feed · sample 1 frame per 2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1a1a2e"/>
                <w:sz w:val="20"/>
                <w:szCs w:val="20"/>
                <w:rtl w:val="0"/>
              </w:rPr>
              <w:t xml:space="preserve">AR renderer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20"/>
                <w:szCs w:val="20"/>
                <w:rtl w:val="0"/>
              </w:rPr>
              <w:t xml:space="preserve">WebGL · JSON ghost-line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20"/>
                <w:szCs w:val="20"/>
                <w:rtl w:val="0"/>
              </w:rPr>
              <w:t xml:space="preserve">Overlay wire paths · render 3D digital twin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20"/>
                <w:szCs w:val="20"/>
                <w:rtl w:val="0"/>
              </w:rPr>
              <w:t xml:space="preserve">360°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1a1a2e"/>
                <w:sz w:val="20"/>
                <w:szCs w:val="20"/>
                <w:rtl w:val="0"/>
              </w:rPr>
              <w:t xml:space="preserve">Three.js / WebGL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20"/>
                <w:szCs w:val="20"/>
                <w:rtl w:val="0"/>
              </w:rPr>
              <w:t xml:space="preserve">Full platform inspection for assembled builds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1a1a2e"/>
                <w:sz w:val="20"/>
                <w:szCs w:val="20"/>
                <w:rtl w:val="0"/>
              </w:rPr>
              <w:t xml:space="preserve">Code flash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20"/>
                <w:szCs w:val="20"/>
                <w:rtl w:val="0"/>
              </w:rPr>
              <w:t xml:space="preserve">WebSerial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20"/>
                <w:szCs w:val="20"/>
                <w:rtl w:val="0"/>
              </w:rPr>
              <w:t xml:space="preserve">Flash firmware after AI verification · serial monitor</w:t>
            </w:r>
            <w:r w:rsidDel="00000000" w:rsidR="00000000" w:rsidRPr="00000000">
              <w:rPr>
                <w:rtl w:val="0"/>
              </w:rPr>
            </w:r>
          </w:p>
        </w:tc>
      </w:tr>
    </w:tbl>
    <w:p w:rsidR="00000000" w:rsidDel="00000000" w:rsidP="00000000" w:rsidRDefault="00000000" w:rsidRPr="00000000" w14:paraId="00000060">
      <w:pPr>
        <w:spacing w:after="0" w:before="80" w:lineRule="auto"/>
        <w:rPr/>
      </w:pPr>
      <w:r w:rsidDel="00000000" w:rsidR="00000000" w:rsidRPr="00000000">
        <w:rPr>
          <w:rtl w:val="0"/>
        </w:rPr>
      </w:r>
    </w:p>
    <w:p w:rsidR="00000000" w:rsidDel="00000000" w:rsidP="00000000" w:rsidRDefault="00000000" w:rsidRPr="00000000" w14:paraId="00000061">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Backend services components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400"/>
        <w:tblGridChange w:id="0">
          <w:tblGrid>
            <w:gridCol w:w="2400"/>
            <w:gridCol w:w="3200"/>
            <w:gridCol w:w="34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f5faa"/>
                <w:sz w:val="20"/>
                <w:szCs w:val="20"/>
                <w:rtl w:val="0"/>
              </w:rPr>
              <w:t xml:space="preserve">Component</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f5faa"/>
                <w:sz w:val="20"/>
                <w:szCs w:val="20"/>
                <w:rtl w:val="0"/>
              </w:rPr>
              <w:t xml:space="preserve">Technology</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f5faa"/>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1a1a2e"/>
                <w:sz w:val="20"/>
                <w:szCs w:val="20"/>
                <w:rtl w:val="0"/>
              </w:rPr>
              <w:t xml:space="preserve">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1a1a2e"/>
                <w:sz w:val="20"/>
                <w:szCs w:val="20"/>
                <w:rtl w:val="0"/>
              </w:rPr>
              <w:t xml:space="preserve">FastAPI · JWT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1a1a2e"/>
                <w:sz w:val="20"/>
                <w:szCs w:val="20"/>
                <w:rtl w:val="0"/>
              </w:rPr>
              <w:t xml:space="preserve">Route requests · rate limit · session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1a1a2e"/>
                <w:sz w:val="20"/>
                <w:szCs w:val="20"/>
                <w:rtl w:val="0"/>
              </w:rPr>
              <w:t xml:space="preserve">VLM 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1a1a2e"/>
                <w:sz w:val="20"/>
                <w:szCs w:val="20"/>
                <w:rtl w:val="0"/>
              </w:rPr>
              <w:t xml:space="preserve">Python async · asyncio queues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1a1a2e"/>
                <w:sz w:val="20"/>
                <w:szCs w:val="20"/>
                <w:rtl w:val="0"/>
              </w:rPr>
              <w:t xml:space="preserve">Build multimodal prompts · dispatch to VLM · parse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20"/>
                <w:szCs w:val="20"/>
                <w:rtl w:val="0"/>
              </w:rPr>
              <w:t xml:space="preserve">WebSocket 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20"/>
                <w:szCs w:val="20"/>
                <w:rtl w:val="0"/>
              </w:rPr>
              <w:t xml:space="preserve">FastAPI WebSocket · Redis pub/sub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a1a2e"/>
                <w:sz w:val="20"/>
                <w:szCs w:val="20"/>
                <w:rtl w:val="0"/>
              </w:rPr>
              <w:t xml:space="preserve">Broadcast AR commands and state to all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20"/>
                <w:szCs w:val="20"/>
                <w:rtl w:val="0"/>
              </w:rPr>
              <w:t xml:space="preserve">Dashboard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1a1a2e"/>
                <w:sz w:val="20"/>
                <w:szCs w:val="20"/>
                <w:rtl w:val="0"/>
              </w:rPr>
              <w:t xml:space="preserve">Redis pub/sub ·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1a1a2e"/>
                <w:sz w:val="20"/>
                <w:szCs w:val="20"/>
                <w:rtl w:val="0"/>
              </w:rPr>
              <w:t xml:space="preserve">Push learner and mentor views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1a1a2e"/>
                <w:sz w:val="20"/>
                <w:szCs w:val="20"/>
                <w:rtl w:val="0"/>
              </w:rPr>
              <w:t xml:space="preserve">Analytics 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1a1a2e"/>
                <w:sz w:val="20"/>
                <w:szCs w:val="20"/>
                <w:rtl w:val="0"/>
              </w:rPr>
              <w:t xml:space="preserve">PostgreSQL async 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1a1a2e"/>
                <w:sz w:val="20"/>
                <w:szCs w:val="20"/>
                <w:rtl w:val="0"/>
              </w:rPr>
              <w:t xml:space="preserve">Record error heatmaps · step timings · cohort data</w:t>
            </w:r>
            <w:r w:rsidDel="00000000" w:rsidR="00000000" w:rsidRPr="00000000">
              <w:rPr>
                <w:rtl w:val="0"/>
              </w:rPr>
            </w:r>
          </w:p>
        </w:tc>
      </w:tr>
    </w:tbl>
    <w:p w:rsidR="00000000" w:rsidDel="00000000" w:rsidP="00000000" w:rsidRDefault="00000000" w:rsidRPr="00000000" w14:paraId="00000074">
      <w:pPr>
        <w:spacing w:after="0" w:before="80" w:lineRule="auto"/>
        <w:rPr/>
      </w:pPr>
      <w:r w:rsidDel="00000000" w:rsidR="00000000" w:rsidRPr="00000000">
        <w:rPr>
          <w:rtl w:val="0"/>
        </w:rPr>
      </w:r>
    </w:p>
    <w:p w:rsidR="00000000" w:rsidDel="00000000" w:rsidP="00000000" w:rsidRDefault="00000000" w:rsidRPr="00000000" w14:paraId="00000075">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AI / ML services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3800"/>
        <w:tblGridChange w:id="0">
          <w:tblGrid>
            <w:gridCol w:w="2400"/>
            <w:gridCol w:w="2800"/>
            <w:gridCol w:w="38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f5faa"/>
                <w:sz w:val="20"/>
                <w:szCs w:val="20"/>
                <w:rtl w:val="0"/>
              </w:rPr>
              <w:t xml:space="preserve">Service</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f5faa"/>
                <w:sz w:val="20"/>
                <w:szCs w:val="20"/>
                <w:rtl w:val="0"/>
              </w:rPr>
              <w:t xml:space="preserve">Provider / model</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5faa"/>
                <w:sz w:val="20"/>
                <w:szCs w:val="20"/>
                <w:rtl w:val="0"/>
              </w:rPr>
              <w:t xml:space="preserve">Role in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20"/>
                <w:szCs w:val="20"/>
                <w:rtl w:val="0"/>
              </w:rPr>
              <w:t xml:space="preserve">Primary VLM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20"/>
                <w:szCs w:val="20"/>
                <w:rtl w:val="0"/>
              </w:rPr>
              <w:t xml:space="preserve">Google Gemini 1.5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1a1a2e"/>
                <w:sz w:val="20"/>
                <w:szCs w:val="20"/>
                <w:rtl w:val="0"/>
              </w:rPr>
              <w:t xml:space="preserve">Frame analysis · wiring error detection · JSON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1a1a2e"/>
                <w:sz w:val="20"/>
                <w:szCs w:val="20"/>
                <w:rtl w:val="0"/>
              </w:rPr>
              <w:t xml:space="preserve">Fallback VLM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1a1a2e"/>
                <w:sz w:val="20"/>
                <w:szCs w:val="20"/>
                <w:rtl w:val="0"/>
              </w:rPr>
              <w:t xml:space="preserve">OpenAI 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1a1a2e"/>
                <w:sz w:val="20"/>
                <w:szCs w:val="20"/>
                <w:rtl w:val="0"/>
              </w:rPr>
              <w:t xml:space="preserve">Activated on timeout or Gemini API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1a1a2e"/>
                <w:sz w:val="20"/>
                <w:szCs w:val="20"/>
                <w:rtl w:val="0"/>
              </w:rPr>
              <w:t xml:space="preserve">Board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20"/>
                <w:szCs w:val="20"/>
                <w:rtl w:val="0"/>
              </w:rPr>
              <w:t xml:space="preserve">Gemini 1.5 Flash object detect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1a1a2e"/>
                <w:sz w:val="20"/>
                <w:szCs w:val="20"/>
                <w:rtl w:val="0"/>
              </w:rPr>
              <w:t xml:space="preserve">Identify board make/model from first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1a1a2e"/>
                <w:sz w:val="20"/>
                <w:szCs w:val="20"/>
                <w:rtl w:val="0"/>
              </w:rPr>
              <w:t xml:space="preserve">TTS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1a1a2e"/>
                <w:sz w:val="20"/>
                <w:szCs w:val="20"/>
                <w:rtl w:val="0"/>
              </w:rPr>
              <w:t xml:space="preserve">ElevenLabs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a1a2e"/>
                <w:sz w:val="20"/>
                <w:szCs w:val="20"/>
                <w:rtl w:val="0"/>
              </w:rPr>
              <w:t xml:space="preserve">Synthesise voice correction from error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1a1a2e"/>
                <w:sz w:val="20"/>
                <w:szCs w:val="20"/>
                <w:rtl w:val="0"/>
              </w:rPr>
              <w:t xml:space="preserve">TTS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20"/>
                <w:szCs w:val="20"/>
                <w:rtl w:val="0"/>
              </w:rPr>
              <w:t xml:space="preserve">Web Speech API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1a1a2e"/>
                <w:sz w:val="20"/>
                <w:szCs w:val="20"/>
                <w:rtl w:val="0"/>
              </w:rPr>
              <w:t xml:space="preserve">Zero-latency fallback when ElevenLabs unavailable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a1a2e"/>
                <w:sz w:val="20"/>
                <w:szCs w:val="20"/>
                <w:rtl w:val="0"/>
              </w:rPr>
              <w:t xml:space="preserve">Board spec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a1a2e"/>
                <w:sz w:val="20"/>
                <w:szCs w:val="20"/>
                <w:rtl w:val="0"/>
              </w:rPr>
              <w:t xml:space="preserve">PostgreSQL · JSON schemas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a1a2e"/>
                <w:sz w:val="20"/>
                <w:szCs w:val="20"/>
                <w:rtl w:val="0"/>
              </w:rPr>
              <w:t xml:space="preserve">Pinout specs for all supported board families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1a1a2e"/>
                <w:sz w:val="20"/>
                <w:szCs w:val="20"/>
                <w:rtl w:val="0"/>
              </w:rPr>
              <w:t xml:space="preserve">Circuit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1a1a2e"/>
                <w:sz w:val="20"/>
                <w:szCs w:val="20"/>
                <w:rtl w:val="0"/>
              </w:rPr>
              <w:t xml:space="preserve">PostgreSQL · JSON schemas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a1a2e"/>
                <w:sz w:val="20"/>
                <w:szCs w:val="20"/>
                <w:rtl w:val="0"/>
              </w:rPr>
              <w:t xml:space="preserve">Reusable ground-truth wiring schemas per experiment</w:t>
            </w:r>
            <w:r w:rsidDel="00000000" w:rsidR="00000000" w:rsidRPr="00000000">
              <w:rPr>
                <w:rtl w:val="0"/>
              </w:rPr>
            </w:r>
          </w:p>
        </w:tc>
      </w:tr>
    </w:tbl>
    <w:p w:rsidR="00000000" w:rsidDel="00000000" w:rsidP="00000000" w:rsidRDefault="00000000" w:rsidRPr="00000000" w14:paraId="0000008E">
      <w:pPr>
        <w:spacing w:after="0" w:before="12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spacing w:after="100" w:before="280" w:lineRule="auto"/>
        <w:rPr/>
      </w:pPr>
      <w:r w:rsidDel="00000000" w:rsidR="00000000" w:rsidRPr="00000000">
        <w:rPr>
          <w:rFonts w:ascii="Arial" w:cs="Arial" w:eastAsia="Arial" w:hAnsi="Arial"/>
          <w:b w:val="1"/>
          <w:bCs w:val="1"/>
          <w:color w:val="1a1a2e"/>
          <w:sz w:val="28"/>
          <w:szCs w:val="28"/>
          <w:rtl w:val="0"/>
        </w:rPr>
        <w:t xml:space="preserve">4.2 AI Model Connectivity (Diagram 2)</w:t>
      </w:r>
      <w:r w:rsidDel="00000000" w:rsidR="00000000" w:rsidRPr="00000000">
        <w:rPr>
          <w:rtl w:val="0"/>
        </w:rPr>
      </w:r>
    </w:p>
    <w:p w:rsidR="00000000" w:rsidDel="00000000" w:rsidP="00000000" w:rsidRDefault="00000000" w:rsidRPr="00000000" w14:paraId="00000091">
      <w:pPr>
        <w:spacing w:after="100" w:before="60" w:line="336" w:lineRule="auto"/>
        <w:rPr/>
      </w:pPr>
      <w:r w:rsidDel="00000000" w:rsidR="00000000" w:rsidRPr="00000000">
        <w:rPr>
          <w:rFonts w:ascii="Arial" w:cs="Arial" w:eastAsia="Arial" w:hAnsi="Arial"/>
          <w:color w:val="1a1a2e"/>
          <w:sz w:val="22"/>
          <w:szCs w:val="22"/>
          <w:rtl w:val="0"/>
        </w:rPr>
        <w:t xml:space="preserve">Diagram 2 shows the detailed connectivity between the VLM orchestrator and every AI service, including the data format carried on each connection and the fallback routing logic.</w:t>
      </w:r>
      <w:r w:rsidDel="00000000" w:rsidR="00000000" w:rsidRPr="00000000">
        <w:rPr>
          <w:rtl w:val="0"/>
        </w:rPr>
      </w:r>
    </w:p>
    <w:p w:rsidR="00000000" w:rsidDel="00000000" w:rsidP="00000000" w:rsidRDefault="00000000" w:rsidRPr="00000000" w14:paraId="00000092">
      <w:pPr>
        <w:spacing w:after="0" w:before="80" w:lineRule="auto"/>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20.0" w:type="dxa"/>
              <w:left w:w="200.0" w:type="dxa"/>
              <w:bottom w:w="120.0" w:type="dxa"/>
              <w:right w:w="20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1f5faa"/>
                <w:sz w:val="24"/>
                <w:szCs w:val="24"/>
                <w:rtl w:val="0"/>
              </w:rPr>
              <w:t xml:space="preserve">Diagram 2 — AI model connectivity — orchestrator to all AI tools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400.0" w:type="dxa"/>
              <w:left w:w="200.0" w:type="dxa"/>
              <w:bottom w:w="400.0" w:type="dxa"/>
              <w:right w:w="200.0" w:type="dxa"/>
            </w:tcMar>
          </w:tcPr>
          <w:p w:rsidR="00000000" w:rsidDel="00000000" w:rsidP="00000000" w:rsidRDefault="00000000" w:rsidRPr="00000000" w14:paraId="00000094">
            <w:pPr>
              <w:jc w:val="center"/>
              <w:rPr/>
            </w:pPr>
            <w:r w:rsidDel="00000000" w:rsidR="00000000" w:rsidRPr="00000000">
              <w:rPr>
                <w:i w:val="1"/>
                <w:iCs w:val="1"/>
                <w:color w:val="888888"/>
                <w:sz w:val="20"/>
                <w:szCs w:val="20"/>
              </w:rPr>
              <w:drawing>
                <wp:inline distB="114300" distT="114300" distL="114300" distR="114300">
                  <wp:extent cx="5467350" cy="5384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6735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before="80" w:lineRule="auto"/>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Fonts w:ascii="Arial Unicode MS" w:cs="Arial Unicode MS" w:eastAsia="Arial Unicode MS" w:hAnsi="Arial Unicode MS"/>
                <w:color w:val="5f5e5a"/>
                <w:sz w:val="19"/>
                <w:szCs w:val="19"/>
                <w:rtl w:val="0"/>
              </w:rPr>
              <w:t xml:space="preserve">VLM orchestrator → Gemini 1.5 Flash (primary) → GPT-4o (fallback) → ElevenLabs TTS → Response parser → AR cmd / flash gate / dashboard event</w:t>
            </w:r>
            <w:r w:rsidDel="00000000" w:rsidR="00000000" w:rsidRPr="00000000">
              <w:rPr>
                <w:rtl w:val="0"/>
              </w:rPr>
            </w:r>
          </w:p>
        </w:tc>
      </w:tr>
    </w:tbl>
    <w:p w:rsidR="00000000" w:rsidDel="00000000" w:rsidP="00000000" w:rsidRDefault="00000000" w:rsidRPr="00000000" w14:paraId="00000097">
      <w:pPr>
        <w:spacing w:after="0" w:before="80" w:lineRule="auto"/>
        <w:rPr/>
      </w:pPr>
      <w:r w:rsidDel="00000000" w:rsidR="00000000" w:rsidRPr="00000000">
        <w:rPr>
          <w:rtl w:val="0"/>
        </w:rPr>
      </w:r>
    </w:p>
    <w:p w:rsidR="00000000" w:rsidDel="00000000" w:rsidP="00000000" w:rsidRDefault="00000000" w:rsidRPr="00000000" w14:paraId="00000098">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AI connectivity details</w:t>
      </w:r>
      <w:r w:rsidDel="00000000" w:rsidR="00000000" w:rsidRPr="00000000">
        <w:rPr>
          <w:rtl w:val="0"/>
        </w:rPr>
      </w:r>
    </w:p>
    <w:p w:rsidR="00000000" w:rsidDel="00000000" w:rsidP="00000000" w:rsidRDefault="00000000" w:rsidRPr="00000000" w14:paraId="00000099">
      <w:pPr>
        <w:spacing w:after="100" w:before="60" w:line="336" w:lineRule="auto"/>
        <w:rPr/>
      </w:pPr>
      <w:r w:rsidDel="00000000" w:rsidR="00000000" w:rsidRPr="00000000">
        <w:rPr>
          <w:rFonts w:ascii="Arial" w:cs="Arial" w:eastAsia="Arial" w:hAnsi="Arial"/>
          <w:color w:val="1a1a2e"/>
          <w:sz w:val="22"/>
          <w:szCs w:val="22"/>
          <w:rtl w:val="0"/>
        </w:rPr>
        <w:t xml:space="preserve">The VLM orchestrator fans out simultaneously to three services on every verification cycle: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Gemini 1.5 Flash</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Receives a multipart/form-data POST containing the base64-encoded JPEG frame and a JSON body with the circuit ground truth and board spec. Returns a structured JSON payload via SSE streaming with average round-trip latency of 800 ms.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GPT-4o fallback</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Receives an identical payload via the OpenAI chat completions endpoint. Activated automatically when Gemini returns a non-200 status or exceeds a 3-second timeout. Responses are merged into the same response parser pipeline.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ElevenLabs TTS</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Receives the correction text string extracted from the VLM JSON response. Returns an MP3 audio stream that is played immediately in the learner’s browser. The Web Speech API is used as a zero-installation fallback.</w:t>
      </w:r>
      <w:r w:rsidDel="00000000" w:rsidR="00000000" w:rsidRPr="00000000">
        <w:rPr>
          <w:rtl w:val="0"/>
        </w:rPr>
      </w:r>
    </w:p>
    <w:p w:rsidR="00000000" w:rsidDel="00000000" w:rsidP="00000000" w:rsidRDefault="00000000" w:rsidRPr="00000000" w14:paraId="0000009D">
      <w:pPr>
        <w:spacing w:after="0" w:before="60" w:lineRule="auto"/>
        <w:rPr/>
      </w:pPr>
      <w:r w:rsidDel="00000000" w:rsidR="00000000" w:rsidRPr="00000000">
        <w:rPr>
          <w:rtl w:val="0"/>
        </w:rPr>
      </w:r>
    </w:p>
    <w:p w:rsidR="00000000" w:rsidDel="00000000" w:rsidP="00000000" w:rsidRDefault="00000000" w:rsidRPr="00000000" w14:paraId="0000009E">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Response parser outputs</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00"/>
        <w:tblGridChange w:id="0">
          <w:tblGrid>
            <w:gridCol w:w="2800"/>
            <w:gridCol w:w="2200"/>
            <w:gridCol w:w="40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f5faa"/>
                <w:sz w:val="20"/>
                <w:szCs w:val="20"/>
                <w:rtl w:val="0"/>
              </w:rPr>
              <w:t xml:space="preserve">Output</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f5faa"/>
                <w:sz w:val="20"/>
                <w:szCs w:val="20"/>
                <w:rtl w:val="0"/>
              </w:rPr>
              <w:t xml:space="preserve">Protocol</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f5faa"/>
                <w:sz w:val="20"/>
                <w:szCs w:val="20"/>
                <w:rtl w:val="0"/>
              </w:rPr>
              <w:t xml:space="preserve">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20"/>
                <w:szCs w:val="20"/>
                <w:rtl w:val="0"/>
              </w:rPr>
              <w:t xml:space="preserve">AR ghost-line 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1a1a2e"/>
                <w:sz w:val="20"/>
                <w:szCs w:val="20"/>
                <w:rtl w:val="0"/>
              </w:rPr>
              <w:t xml:space="preserve">WebSocket ·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20"/>
                <w:szCs w:val="20"/>
                <w:rtl w:val="0"/>
              </w:rPr>
              <w:t xml:space="preserve">Browser canvas — ghost-lines redrawn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1a1a2e"/>
                <w:sz w:val="20"/>
                <w:szCs w:val="20"/>
                <w:rtl w:val="0"/>
              </w:rPr>
              <w:t xml:space="preserve">Error correction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20"/>
                <w:szCs w:val="20"/>
                <w:rtl w:val="0"/>
              </w:rPr>
              <w:t xml:space="preserve">WebSocket ·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color w:val="1a1a2e"/>
                <w:sz w:val="20"/>
                <w:szCs w:val="20"/>
                <w:rtl w:val="0"/>
              </w:rPr>
              <w:t xml:space="preserve">Text overlay and voice playback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1a1a2e"/>
                <w:sz w:val="20"/>
                <w:szCs w:val="20"/>
                <w:rtl w:val="0"/>
              </w:rPr>
              <w:t xml:space="preserve">Flash gate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1a1a2e"/>
                <w:sz w:val="20"/>
                <w:szCs w:val="20"/>
                <w:rtl w:val="0"/>
              </w:rPr>
              <w:t xml:space="preserve">Internal state · WebSocket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1a1a2e"/>
                <w:sz w:val="20"/>
                <w:szCs w:val="20"/>
                <w:rtl w:val="0"/>
              </w:rPr>
              <w:t xml:space="preserve">Flash button enabled or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1a1a2e"/>
                <w:sz w:val="20"/>
                <w:szCs w:val="20"/>
                <w:rtl w:val="0"/>
              </w:rPr>
              <w:t xml:space="preserve">Dashboard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20"/>
                <w:szCs w:val="20"/>
                <w:rtl w:val="0"/>
              </w:rPr>
              <w:t xml:space="preserve">WebSocket · Redis pub/sub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1a1a2e"/>
                <w:sz w:val="20"/>
                <w:szCs w:val="20"/>
                <w:rtl w:val="0"/>
              </w:rPr>
              <w:t xml:space="preserve">Mentor and learner dashboards updated</w:t>
            </w:r>
            <w:r w:rsidDel="00000000" w:rsidR="00000000" w:rsidRPr="00000000">
              <w:rPr>
                <w:rtl w:val="0"/>
              </w:rPr>
            </w:r>
          </w:p>
        </w:tc>
      </w:tr>
    </w:tbl>
    <w:p w:rsidR="00000000" w:rsidDel="00000000" w:rsidP="00000000" w:rsidRDefault="00000000" w:rsidRPr="00000000" w14:paraId="000000AE">
      <w:pPr>
        <w:spacing w:after="0" w:before="120" w:lineRule="auto"/>
        <w:rPr/>
      </w:pPr>
      <w:r w:rsidDel="00000000" w:rsidR="00000000" w:rsidRPr="00000000">
        <w:rPr>
          <w:rtl w:val="0"/>
        </w:rPr>
      </w:r>
    </w:p>
    <w:p w:rsidR="00000000" w:rsidDel="00000000" w:rsidP="00000000" w:rsidRDefault="00000000" w:rsidRPr="00000000" w14:paraId="000000AF">
      <w:pPr>
        <w:pStyle w:val="Heading2"/>
        <w:spacing w:after="100" w:before="280" w:lineRule="auto"/>
        <w:rPr/>
      </w:pPr>
      <w:r w:rsidDel="00000000" w:rsidR="00000000" w:rsidRPr="00000000">
        <w:rPr>
          <w:rFonts w:ascii="Arial" w:cs="Arial" w:eastAsia="Arial" w:hAnsi="Arial"/>
          <w:b w:val="1"/>
          <w:bCs w:val="1"/>
          <w:color w:val="1a1a2e"/>
          <w:sz w:val="28"/>
          <w:szCs w:val="28"/>
          <w:rtl w:val="0"/>
        </w:rPr>
        <w:t xml:space="preserve">4.3 End-to-End Data Pipeline (Diagram 3)</w:t>
      </w:r>
      <w:r w:rsidDel="00000000" w:rsidR="00000000" w:rsidRPr="00000000">
        <w:rPr>
          <w:rtl w:val="0"/>
        </w:rPr>
      </w:r>
    </w:p>
    <w:p w:rsidR="00000000" w:rsidDel="00000000" w:rsidP="00000000" w:rsidRDefault="00000000" w:rsidRPr="00000000" w14:paraId="000000B0">
      <w:pPr>
        <w:spacing w:after="100" w:before="60" w:line="336" w:lineRule="auto"/>
        <w:rPr/>
      </w:pPr>
      <w:r w:rsidDel="00000000" w:rsidR="00000000" w:rsidRPr="00000000">
        <w:rPr>
          <w:rFonts w:ascii="Arial" w:cs="Arial" w:eastAsia="Arial" w:hAnsi="Arial"/>
          <w:color w:val="1a1a2e"/>
          <w:sz w:val="22"/>
          <w:szCs w:val="22"/>
          <w:rtl w:val="0"/>
        </w:rPr>
        <w:t xml:space="preserve">Diagram 3 documents the complete 8-step pipeline from camera frame capture through hardware verification to firmware flash and dashboard synchronisation, with the exact protocol and data format on every connection.</w:t>
      </w:r>
      <w:r w:rsidDel="00000000" w:rsidR="00000000" w:rsidRPr="00000000">
        <w:rPr>
          <w:rtl w:val="0"/>
        </w:rPr>
      </w:r>
    </w:p>
    <w:p w:rsidR="00000000" w:rsidDel="00000000" w:rsidP="00000000" w:rsidRDefault="00000000" w:rsidRPr="00000000" w14:paraId="000000B1">
      <w:pPr>
        <w:spacing w:after="0" w:before="8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20.0" w:type="dxa"/>
              <w:left w:w="200.0" w:type="dxa"/>
              <w:bottom w:w="120.0" w:type="dxa"/>
              <w:right w:w="20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1f5faa"/>
                <w:sz w:val="24"/>
                <w:szCs w:val="24"/>
                <w:rtl w:val="0"/>
              </w:rPr>
              <w:t xml:space="preserve">Diagram 3 — End-to-end data pipeline — 8-step flow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400.0" w:type="dxa"/>
              <w:left w:w="200.0" w:type="dxa"/>
              <w:bottom w:w="400.0" w:type="dxa"/>
              <w:right w:w="200.0" w:type="dxa"/>
            </w:tcMar>
          </w:tcPr>
          <w:p w:rsidR="00000000" w:rsidDel="00000000" w:rsidP="00000000" w:rsidRDefault="00000000" w:rsidRPr="00000000" w14:paraId="000000B3">
            <w:pPr>
              <w:jc w:val="center"/>
              <w:rPr/>
            </w:pPr>
            <w:r w:rsidDel="00000000" w:rsidR="00000000" w:rsidRPr="00000000">
              <w:rPr>
                <w:i w:val="1"/>
                <w:iCs w:val="1"/>
                <w:color w:val="888888"/>
                <w:sz w:val="20"/>
                <w:szCs w:val="20"/>
              </w:rPr>
              <w:drawing>
                <wp:inline distB="114300" distT="114300" distL="114300" distR="114300">
                  <wp:extent cx="5467350" cy="6540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6735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before="80" w:lineRule="auto"/>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rFonts w:ascii="Arial Unicode MS" w:cs="Arial Unicode MS" w:eastAsia="Arial Unicode MS" w:hAnsi="Arial Unicode MS"/>
                <w:color w:val="5f5e5a"/>
                <w:sz w:val="19"/>
                <w:szCs w:val="19"/>
                <w:rtl w:val="0"/>
              </w:rPr>
              <w:t xml:space="preserve">Camera capture → board detect → prompt build → VLM inference → error classify → AR update + voice → flash gate → dashboard sync → analytics store</w:t>
            </w:r>
            <w:r w:rsidDel="00000000" w:rsidR="00000000" w:rsidRPr="00000000">
              <w:rPr>
                <w:rtl w:val="0"/>
              </w:rPr>
            </w:r>
          </w:p>
        </w:tc>
      </w:tr>
    </w:tbl>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Pipeline step reference</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200"/>
        <w:tblGridChange w:id="0">
          <w:tblGrid>
            <w:gridCol w:w="600"/>
            <w:gridCol w:w="3200"/>
            <w:gridCol w:w="52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f5faa"/>
                <w:sz w:val="20"/>
                <w:szCs w:val="20"/>
                <w:rtl w:val="0"/>
              </w:rPr>
              <w:t xml:space="preserve">Step</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1f5faa"/>
                <w:sz w:val="20"/>
                <w:szCs w:val="20"/>
                <w:rtl w:val="0"/>
              </w:rPr>
              <w:t xml:space="preserve">Action</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f5faa"/>
                <w:sz w:val="20"/>
                <w:szCs w:val="20"/>
                <w:rtl w:val="0"/>
              </w:rPr>
              <w:t xml:space="preserve">Protocol /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1a1a2e"/>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1a1a2e"/>
                <w:sz w:val="20"/>
                <w:szCs w:val="20"/>
                <w:rtl w:val="0"/>
              </w:rPr>
              <w:t xml:space="preserve">Camera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1a1a2e"/>
                <w:sz w:val="20"/>
                <w:szCs w:val="20"/>
                <w:rtl w:val="0"/>
              </w:rPr>
              <w:t xml:space="preserve">Browser MediaDevices · JPEG frame · base64 encoded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1a1a2e"/>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1a1a2e"/>
                <w:sz w:val="20"/>
                <w:szCs w:val="20"/>
                <w:rtl w:val="0"/>
              </w:rPr>
              <w:t xml:space="preserve">Board detection and 6-DoF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1a1a2e"/>
                <w:sz w:val="20"/>
                <w:szCs w:val="20"/>
                <w:rtl w:val="0"/>
              </w:rPr>
              <w:t xml:space="preserve">HTTPS POST · {frame, board_id, session_id}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1a1a2e"/>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1a1a2e"/>
                <w:sz w:val="20"/>
                <w:szCs w:val="20"/>
                <w:rtl w:val="0"/>
              </w:rPr>
              <w:t xml:space="preserve">Prompt 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1a1a2e"/>
                <w:sz w:val="20"/>
                <w:szCs w:val="20"/>
                <w:rtl w:val="0"/>
              </w:rPr>
              <w:t xml:space="preserve">FastAPI internal · multimodal prompt + circuit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1a1a2e"/>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1a1a2e"/>
                <w:sz w:val="20"/>
                <w:szCs w:val="20"/>
                <w:rtl w:val="0"/>
              </w:rPr>
              <w:t xml:space="preserve">VLM inference (Gemini / 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20"/>
                <w:szCs w:val="20"/>
                <w:rtl w:val="0"/>
              </w:rPr>
              <w:t xml:space="preserve">HTTPS POST · multipart/form-data · SSE stream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1a1a2e"/>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1a1a2e"/>
                <w:sz w:val="20"/>
                <w:szCs w:val="20"/>
                <w:rtl w:val="0"/>
              </w:rPr>
              <w:t xml:space="preserve">Error classify and AR instruction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color w:val="1a1a2e"/>
                <w:sz w:val="20"/>
                <w:szCs w:val="20"/>
                <w:rtl w:val="0"/>
              </w:rPr>
              <w:t xml:space="preserve">Internal Python · JSON error map → ghost-line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1a1a2e"/>
                <w:sz w:val="20"/>
                <w:szCs w:val="20"/>
                <w:rtl w:val="0"/>
              </w:rPr>
              <w:t xml:space="preserve">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1a1a2e"/>
                <w:sz w:val="20"/>
                <w:szCs w:val="20"/>
                <w:rtl w:val="0"/>
              </w:rPr>
              <w:t xml:space="preserve">AR overlay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20"/>
                <w:szCs w:val="20"/>
                <w:rtl w:val="0"/>
              </w:rPr>
              <w:t xml:space="preserve">WebSocket · JSON · canvas redraw in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20"/>
                <w:szCs w:val="20"/>
                <w:rtl w:val="0"/>
              </w:rPr>
              <w:t xml:space="preserve">6b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20"/>
                <w:szCs w:val="20"/>
                <w:rtl w:val="0"/>
              </w:rPr>
              <w:t xml:space="preserve">Voice correction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20"/>
                <w:szCs w:val="20"/>
                <w:rtl w:val="0"/>
              </w:rPr>
              <w:t xml:space="preserve">HTTPS · ElevenLabs API · MP3 audio 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1a1a2e"/>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1a1a2e"/>
                <w:sz w:val="20"/>
                <w:szCs w:val="20"/>
                <w:rtl w:val="0"/>
              </w:rPr>
              <w:t xml:space="preserve">Flash gate and firmware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1a1a2e"/>
                <w:sz w:val="20"/>
                <w:szCs w:val="20"/>
                <w:rtl w:val="0"/>
              </w:rPr>
              <w:t xml:space="preserve">WebSerial API · binary firmware · serial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1a1a2e"/>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1a1a2e"/>
                <w:sz w:val="20"/>
                <w:szCs w:val="20"/>
                <w:rtl w:val="0"/>
              </w:rPr>
              <w:t xml:space="preserve">Dashboard sync (live, both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1a1a2e"/>
                <w:sz w:val="20"/>
                <w:szCs w:val="20"/>
                <w:rtl w:val="0"/>
              </w:rPr>
              <w:t xml:space="preserve">WebSocket · Redis pub/sub · session_state JSON</w:t>
            </w:r>
            <w:r w:rsidDel="00000000" w:rsidR="00000000" w:rsidRPr="00000000">
              <w:rPr>
                <w:rtl w:val="0"/>
              </w:rPr>
            </w:r>
          </w:p>
        </w:tc>
      </w:tr>
    </w:tbl>
    <w:p w:rsidR="00000000" w:rsidDel="00000000" w:rsidP="00000000" w:rsidRDefault="00000000" w:rsidRPr="00000000" w14:paraId="000000D6">
      <w:pPr>
        <w:spacing w:after="0" w:before="12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5. Six-Layer Platform Architecture</w:t>
      </w:r>
      <w:r w:rsidDel="00000000" w:rsidR="00000000" w:rsidRPr="00000000">
        <w:rPr>
          <w:rtl w:val="0"/>
        </w:rPr>
      </w:r>
    </w:p>
    <w:p w:rsidR="00000000" w:rsidDel="00000000" w:rsidP="00000000" w:rsidRDefault="00000000" w:rsidRPr="00000000" w14:paraId="000000D9">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0DA">
      <w:pPr>
        <w:spacing w:after="0" w:before="80" w:lineRule="auto"/>
        <w:rPr/>
      </w:pPr>
      <w:r w:rsidDel="00000000" w:rsidR="00000000" w:rsidRPr="00000000">
        <w:rPr>
          <w:rtl w:val="0"/>
        </w:rPr>
      </w:r>
    </w:p>
    <w:p w:rsidR="00000000" w:rsidDel="00000000" w:rsidP="00000000" w:rsidRDefault="00000000" w:rsidRPr="00000000" w14:paraId="000000DB">
      <w:pPr>
        <w:spacing w:after="100" w:before="60" w:line="336" w:lineRule="auto"/>
        <w:rPr/>
      </w:pPr>
      <w:r w:rsidDel="00000000" w:rsidR="00000000" w:rsidRPr="00000000">
        <w:rPr>
          <w:rFonts w:ascii="Arial" w:cs="Arial" w:eastAsia="Arial" w:hAnsi="Arial"/>
          <w:color w:val="1a1a2e"/>
          <w:sz w:val="22"/>
          <w:szCs w:val="22"/>
          <w:rtl w:val="0"/>
        </w:rPr>
        <w:t xml:space="preserve">The platform is decomposed into six functional layers. Each layer is independently deployable and testable. A failure or upgrade in one layer does not require changes to others.</w:t>
      </w:r>
      <w:r w:rsidDel="00000000" w:rsidR="00000000" w:rsidRPr="00000000">
        <w:rPr>
          <w:rtl w:val="0"/>
        </w:rPr>
      </w:r>
    </w:p>
    <w:p w:rsidR="00000000" w:rsidDel="00000000" w:rsidP="00000000" w:rsidRDefault="00000000" w:rsidRPr="00000000" w14:paraId="000000DC">
      <w:pPr>
        <w:spacing w:after="0" w:before="60" w:lineRule="auto"/>
        <w:rPr/>
      </w:pPr>
      <w:r w:rsidDel="00000000" w:rsidR="00000000" w:rsidRPr="00000000">
        <w:rPr>
          <w:rtl w:val="0"/>
        </w:rPr>
      </w:r>
    </w:p>
    <w:p w:rsidR="00000000" w:rsidDel="00000000" w:rsidP="00000000" w:rsidRDefault="00000000" w:rsidRPr="00000000" w14:paraId="000000DD">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Layer 0 — Hardware identification and specification</w:t>
      </w:r>
      <w:r w:rsidDel="00000000" w:rsidR="00000000" w:rsidRPr="00000000">
        <w:rPr>
          <w:rtl w:val="0"/>
        </w:rPr>
      </w:r>
    </w:p>
    <w:p w:rsidR="00000000" w:rsidDel="00000000" w:rsidP="00000000" w:rsidRDefault="00000000" w:rsidRPr="00000000" w14:paraId="000000DE">
      <w:pPr>
        <w:spacing w:after="100" w:before="60" w:line="336" w:lineRule="auto"/>
        <w:rPr/>
      </w:pPr>
      <w:r w:rsidDel="00000000" w:rsidR="00000000" w:rsidRPr="00000000">
        <w:rPr>
          <w:rFonts w:ascii="Arial" w:cs="Arial" w:eastAsia="Arial" w:hAnsi="Arial"/>
          <w:color w:val="1a1a2e"/>
          <w:sz w:val="22"/>
          <w:szCs w:val="22"/>
          <w:rtl w:val="0"/>
        </w:rPr>
        <w:t xml:space="preserve">The learner presents their control board to the webcam or enters the board name manually. Gemini 1.5 Flash identifies the make and model, loads the corresponding JSON spec from the board template database, and renders the 3D digital twin. Sensors and actuators are inventoried by type and count. For pre-assembled platforms the 360° viewer is activated for full spatial inspection.</w:t>
      </w:r>
      <w:r w:rsidDel="00000000" w:rsidR="00000000" w:rsidRPr="00000000">
        <w:rPr>
          <w:rtl w:val="0"/>
        </w:rPr>
      </w:r>
    </w:p>
    <w:p w:rsidR="00000000" w:rsidDel="00000000" w:rsidP="00000000" w:rsidRDefault="00000000" w:rsidRPr="00000000" w14:paraId="000000DF">
      <w:pPr>
        <w:spacing w:after="0" w:before="40" w:lineRule="auto"/>
        <w:rPr/>
      </w:pPr>
      <w:r w:rsidDel="00000000" w:rsidR="00000000" w:rsidRPr="00000000">
        <w:rPr>
          <w:rtl w:val="0"/>
        </w:rPr>
      </w:r>
    </w:p>
    <w:p w:rsidR="00000000" w:rsidDel="00000000" w:rsidP="00000000" w:rsidRDefault="00000000" w:rsidRPr="00000000" w14:paraId="000000E0">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Layer 1 — AR-guided assembly</w:t>
      </w:r>
      <w:r w:rsidDel="00000000" w:rsidR="00000000" w:rsidRPr="00000000">
        <w:rPr>
          <w:rtl w:val="0"/>
        </w:rPr>
      </w:r>
    </w:p>
    <w:p w:rsidR="00000000" w:rsidDel="00000000" w:rsidP="00000000" w:rsidRDefault="00000000" w:rsidRPr="00000000" w14:paraId="000000E1">
      <w:pPr>
        <w:spacing w:after="100" w:before="60" w:line="336" w:lineRule="auto"/>
        <w:rPr/>
      </w:pPr>
      <w:r w:rsidDel="00000000" w:rsidR="00000000" w:rsidRPr="00000000">
        <w:rPr>
          <w:rFonts w:ascii="Arial" w:cs="Arial" w:eastAsia="Arial" w:hAnsi="Arial"/>
          <w:color w:val="1a1a2e"/>
          <w:sz w:val="22"/>
          <w:szCs w:val="22"/>
          <w:rtl w:val="0"/>
        </w:rPr>
        <w:t xml:space="preserve">JSON-encoded assembly instructions drive the ghost-line renderer, which overlays glowing wire paths on the live video feed. The 6-DoF board tracker anchors the overlay to the physical board regardless of movement or rotation. The learner traces each ghost-line to place a wire; the VLM confirms placement before the next step is unlocked.</w:t>
      </w:r>
      <w:r w:rsidDel="00000000" w:rsidR="00000000" w:rsidRPr="00000000">
        <w:rPr>
          <w:rtl w:val="0"/>
        </w:rPr>
      </w:r>
    </w:p>
    <w:p w:rsidR="00000000" w:rsidDel="00000000" w:rsidP="00000000" w:rsidRDefault="00000000" w:rsidRPr="00000000" w14:paraId="000000E2">
      <w:pPr>
        <w:spacing w:after="0" w:before="40" w:lineRule="auto"/>
        <w:rPr/>
      </w:pPr>
      <w:r w:rsidDel="00000000" w:rsidR="00000000" w:rsidRPr="00000000">
        <w:rPr>
          <w:rtl w:val="0"/>
        </w:rPr>
      </w:r>
    </w:p>
    <w:p w:rsidR="00000000" w:rsidDel="00000000" w:rsidP="00000000" w:rsidRDefault="00000000" w:rsidRPr="00000000" w14:paraId="000000E3">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Layer 2 — VLM verification and error correction</w:t>
      </w:r>
      <w:r w:rsidDel="00000000" w:rsidR="00000000" w:rsidRPr="00000000">
        <w:rPr>
          <w:rtl w:val="0"/>
        </w:rPr>
      </w:r>
    </w:p>
    <w:p w:rsidR="00000000" w:rsidDel="00000000" w:rsidP="00000000" w:rsidRDefault="00000000" w:rsidRPr="00000000" w14:paraId="000000E4">
      <w:pPr>
        <w:spacing w:after="100" w:before="60" w:line="336" w:lineRule="auto"/>
        <w:rPr/>
      </w:pPr>
      <w:r w:rsidDel="00000000" w:rsidR="00000000" w:rsidRPr="00000000">
        <w:rPr>
          <w:rFonts w:ascii="Arial" w:cs="Arial" w:eastAsia="Arial" w:hAnsi="Arial"/>
          <w:color w:val="1a1a2e"/>
          <w:sz w:val="22"/>
          <w:szCs w:val="22"/>
          <w:rtl w:val="0"/>
        </w:rPr>
        <w:t xml:space="preserve">On each verification cycle (triggered per step or on a 2-second automatic interval) the backend dispatches a sampled frame to Gemini 1.5 Flash. The model returns a JSON payload containing a status flag, a list of detected errors with pin references, and a confidence score. Errors are classified by severity and routed to the AR overlay, the TTS engine, and the mentor dashboard simultaneously.</w:t>
      </w:r>
      <w:r w:rsidDel="00000000" w:rsidR="00000000" w:rsidRPr="00000000">
        <w:rPr>
          <w:rtl w:val="0"/>
        </w:rPr>
      </w:r>
    </w:p>
    <w:p w:rsidR="00000000" w:rsidDel="00000000" w:rsidP="00000000" w:rsidRDefault="00000000" w:rsidRPr="00000000" w14:paraId="000000E5">
      <w:pPr>
        <w:spacing w:after="0" w:before="40" w:lineRule="auto"/>
        <w:rPr/>
      </w:pPr>
      <w:r w:rsidDel="00000000" w:rsidR="00000000" w:rsidRPr="00000000">
        <w:rPr>
          <w:rtl w:val="0"/>
        </w:rPr>
      </w:r>
    </w:p>
    <w:p w:rsidR="00000000" w:rsidDel="00000000" w:rsidP="00000000" w:rsidRDefault="00000000" w:rsidRPr="00000000" w14:paraId="000000E6">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Layer 3 — Build and test pipeline</w:t>
      </w:r>
      <w:r w:rsidDel="00000000" w:rsidR="00000000" w:rsidRPr="00000000">
        <w:rPr>
          <w:rtl w:val="0"/>
        </w:rPr>
      </w:r>
    </w:p>
    <w:p w:rsidR="00000000" w:rsidDel="00000000" w:rsidP="00000000" w:rsidRDefault="00000000" w:rsidRPr="00000000" w14:paraId="000000E7">
      <w:pPr>
        <w:spacing w:after="100" w:before="60" w:line="336" w:lineRule="auto"/>
        <w:rPr/>
      </w:pPr>
      <w:r w:rsidDel="00000000" w:rsidR="00000000" w:rsidRPr="00000000">
        <w:rPr>
          <w:rFonts w:ascii="Arial" w:cs="Arial" w:eastAsia="Arial" w:hAnsi="Arial"/>
          <w:color w:val="1a1a2e"/>
          <w:sz w:val="22"/>
          <w:szCs w:val="22"/>
          <w:rtl w:val="0"/>
        </w:rPr>
        <w:t xml:space="preserve">After all wiring steps pass verification the flash gate opens and the learner can upload firmware via the WebSerial API. Automated heartbeat checks confirm successful bring-up by polling the serial port for expected output. Actuator tests command each output and confirm the expected physical response through the camera feed.</w:t>
      </w:r>
      <w:r w:rsidDel="00000000" w:rsidR="00000000" w:rsidRPr="00000000">
        <w:rPr>
          <w:rtl w:val="0"/>
        </w:rPr>
      </w:r>
    </w:p>
    <w:p w:rsidR="00000000" w:rsidDel="00000000" w:rsidP="00000000" w:rsidRDefault="00000000" w:rsidRPr="00000000" w14:paraId="000000E8">
      <w:pPr>
        <w:spacing w:after="0" w:before="40" w:lineRule="auto"/>
        <w:rPr/>
      </w:pPr>
      <w:r w:rsidDel="00000000" w:rsidR="00000000" w:rsidRPr="00000000">
        <w:rPr>
          <w:rtl w:val="0"/>
        </w:rPr>
      </w:r>
    </w:p>
    <w:p w:rsidR="00000000" w:rsidDel="00000000" w:rsidP="00000000" w:rsidRDefault="00000000" w:rsidRPr="00000000" w14:paraId="000000E9">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Layer 4 — Platform abstraction and template engine</w:t>
      </w:r>
      <w:r w:rsidDel="00000000" w:rsidR="00000000" w:rsidRPr="00000000">
        <w:rPr>
          <w:rtl w:val="0"/>
        </w:rPr>
      </w:r>
    </w:p>
    <w:p w:rsidR="00000000" w:rsidDel="00000000" w:rsidP="00000000" w:rsidRDefault="00000000" w:rsidRPr="00000000" w14:paraId="000000EA">
      <w:pPr>
        <w:spacing w:after="100" w:before="60" w:line="336" w:lineRule="auto"/>
        <w:rPr/>
      </w:pPr>
      <w:r w:rsidDel="00000000" w:rsidR="00000000" w:rsidRPr="00000000">
        <w:rPr>
          <w:rFonts w:ascii="Arial" w:cs="Arial" w:eastAsia="Arial" w:hAnsi="Arial"/>
          <w:color w:val="1a1a2e"/>
          <w:sz w:val="22"/>
          <w:szCs w:val="22"/>
          <w:rtl w:val="0"/>
        </w:rPr>
        <w:t xml:space="preserve">The platform’s intellectual property resides here. Every board is represented as a JSON specification file that describes its pin map, voltage rails, supported protocols, and 3D model reference. The template engine ingests this file and auto-configures the ghost-line renderer, the VLM ground-truth prompt, and the test pipeline. Adding support for a new board family requires only a new JSON spec file.</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400"/>
        <w:tblGridChange w:id="0">
          <w:tblGrid>
            <w:gridCol w:w="2800"/>
            <w:gridCol w:w="2800"/>
            <w:gridCol w:w="34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f5faa"/>
                <w:sz w:val="20"/>
                <w:szCs w:val="20"/>
                <w:rtl w:val="0"/>
              </w:rPr>
              <w:t xml:space="preserve">Supported board family</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f5faa"/>
                <w:sz w:val="20"/>
                <w:szCs w:val="20"/>
                <w:rtl w:val="0"/>
              </w:rPr>
              <w:t xml:space="preserve">Toolchain / firmware</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f5faa"/>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1a1a2e"/>
                <w:sz w:val="20"/>
                <w:szCs w:val="20"/>
                <w:rtl w:val="0"/>
              </w:rPr>
              <w:t xml:space="preserve">Arduino UNO, Mega, Nano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1a1a2e"/>
                <w:sz w:val="20"/>
                <w:szCs w:val="20"/>
                <w:rtl w:val="0"/>
              </w:rPr>
              <w:t xml:space="preserve">Arduino IDE ·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1a1a2e"/>
                <w:sz w:val="20"/>
                <w:szCs w:val="20"/>
                <w:rtl w:val="0"/>
              </w:rPr>
              <w:t xml:space="preserve">Default pilot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1a1a2e"/>
                <w:sz w:val="20"/>
                <w:szCs w:val="20"/>
                <w:rtl w:val="0"/>
              </w:rPr>
              <w:t xml:space="preserve">STM32 Nucleo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a1a2e"/>
                <w:sz w:val="20"/>
                <w:szCs w:val="20"/>
                <w:rtl w:val="0"/>
              </w:rPr>
              <w:t xml:space="preserve">STM32CubeIDE · 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1a1a2e"/>
                <w:sz w:val="20"/>
                <w:szCs w:val="20"/>
                <w:rtl w:val="0"/>
              </w:rPr>
              <w:t xml:space="preserve">Industrial-grade experiments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a1a2e"/>
                <w:sz w:val="20"/>
                <w:szCs w:val="20"/>
                <w:rtl w:val="0"/>
              </w:rPr>
              <w:t xml:space="preserve">ESP32,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1a1a2e"/>
                <w:sz w:val="20"/>
                <w:szCs w:val="20"/>
                <w:rtl w:val="0"/>
              </w:rPr>
              <w:t xml:space="preserve">ESP-IDF · MicroPython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1a1a2e"/>
                <w:sz w:val="20"/>
                <w:szCs w:val="20"/>
                <w:rtl w:val="0"/>
              </w:rPr>
              <w:t xml:space="preserve">Wi-Fi / BLE IoT 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1a1a2e"/>
                <w:sz w:val="20"/>
                <w:szCs w:val="20"/>
                <w:rtl w:val="0"/>
              </w:rPr>
              <w:t xml:space="preserve">Raspberry Pi 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1a1a2e"/>
                <w:sz w:val="20"/>
                <w:szCs w:val="20"/>
                <w:rtl w:val="0"/>
              </w:rPr>
              <w:t xml:space="preserve">MicroPython · C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1a1a2e"/>
                <w:sz w:val="20"/>
                <w:szCs w:val="20"/>
                <w:rtl w:val="0"/>
              </w:rPr>
              <w:t xml:space="preserve">Low-cost RP2040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1a1a2e"/>
                <w:sz w:val="20"/>
                <w:szCs w:val="20"/>
                <w:rtl w:val="0"/>
              </w:rPr>
              <w:t xml:space="preserve">BeagleBone 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color w:val="1a1a2e"/>
                <w:sz w:val="20"/>
                <w:szCs w:val="20"/>
                <w:rtl w:val="0"/>
              </w:rPr>
              <w:t xml:space="preserve">Debian Linux ·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1a1a2e"/>
                <w:sz w:val="20"/>
                <w:szCs w:val="20"/>
                <w:rtl w:val="0"/>
              </w:rPr>
              <w:t xml:space="preserve">Linux-capable 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1a1a2e"/>
                <w:sz w:val="20"/>
                <w:szCs w:val="20"/>
                <w:rtl w:val="0"/>
              </w:rPr>
              <w:t xml:space="preserve">Custom PCBs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1a1a2e"/>
                <w:sz w:val="20"/>
                <w:szCs w:val="20"/>
                <w:rtl w:val="0"/>
              </w:rPr>
              <w:t xml:space="preserve">User-supplied JSON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1a1a2e"/>
                <w:sz w:val="20"/>
                <w:szCs w:val="20"/>
                <w:rtl w:val="0"/>
              </w:rPr>
              <w:t xml:space="preserve">Any MCU with serial port</w:t>
            </w:r>
            <w:r w:rsidDel="00000000" w:rsidR="00000000" w:rsidRPr="00000000">
              <w:rPr>
                <w:rtl w:val="0"/>
              </w:rPr>
            </w:r>
          </w:p>
        </w:tc>
      </w:tr>
    </w:tbl>
    <w:p w:rsidR="00000000" w:rsidDel="00000000" w:rsidP="00000000" w:rsidRDefault="00000000" w:rsidRPr="00000000" w14:paraId="00000100">
      <w:pPr>
        <w:spacing w:after="0" w:before="80" w:lineRule="auto"/>
        <w:rPr/>
      </w:pPr>
      <w:r w:rsidDel="00000000" w:rsidR="00000000" w:rsidRPr="00000000">
        <w:rPr>
          <w:rtl w:val="0"/>
        </w:rPr>
      </w:r>
    </w:p>
    <w:p w:rsidR="00000000" w:rsidDel="00000000" w:rsidP="00000000" w:rsidRDefault="00000000" w:rsidRPr="00000000" w14:paraId="00000101">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Layer 5 — Learner and mentor dashboard (live synchronisation)</w:t>
      </w:r>
      <w:r w:rsidDel="00000000" w:rsidR="00000000" w:rsidRPr="00000000">
        <w:rPr>
          <w:rtl w:val="0"/>
        </w:rPr>
      </w:r>
    </w:p>
    <w:p w:rsidR="00000000" w:rsidDel="00000000" w:rsidP="00000000" w:rsidRDefault="00000000" w:rsidRPr="00000000" w14:paraId="00000102">
      <w:pPr>
        <w:spacing w:after="100" w:before="60" w:line="336" w:lineRule="auto"/>
        <w:rPr/>
      </w:pPr>
      <w:r w:rsidDel="00000000" w:rsidR="00000000" w:rsidRPr="00000000">
        <w:rPr>
          <w:rFonts w:ascii="Arial" w:cs="Arial" w:eastAsia="Arial" w:hAnsi="Arial"/>
          <w:color w:val="1a1a2e"/>
          <w:sz w:val="22"/>
          <w:szCs w:val="22"/>
          <w:rtl w:val="0"/>
        </w:rPr>
        <w:t xml:space="preserve">Layer 5 is the real-time coordination backbone. Learner state — current step, AR status, error history, flash gate status — is written to Redis on every change and broadcast via WebSocket to both the learner’s own view and to the mentor’s all-student dashboard simultaneously. There is no polling; all updates are push-based with sub-200 ms end-to-end latency.</w:t>
      </w:r>
      <w:r w:rsidDel="00000000" w:rsidR="00000000" w:rsidRPr="00000000">
        <w:rPr>
          <w:rtl w:val="0"/>
        </w:rPr>
      </w:r>
    </w:p>
    <w:p w:rsidR="00000000" w:rsidDel="00000000" w:rsidP="00000000" w:rsidRDefault="00000000" w:rsidRPr="00000000" w14:paraId="00000103">
      <w:pPr>
        <w:spacing w:after="0" w:before="4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2600"/>
        <w:tblGridChange w:id="0">
          <w:tblGrid>
            <w:gridCol w:w="2600"/>
            <w:gridCol w:w="3800"/>
            <w:gridCol w:w="26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f5faa"/>
                <w:sz w:val="20"/>
                <w:szCs w:val="20"/>
                <w:rtl w:val="0"/>
              </w:rPr>
              <w:t xml:space="preserve">Dashboard panel</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f5faa"/>
                <w:sz w:val="20"/>
                <w:szCs w:val="20"/>
                <w:rtl w:val="0"/>
              </w:rPr>
              <w:t xml:space="preserve">Data shown</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f5faa"/>
                <w:sz w:val="20"/>
                <w:szCs w:val="20"/>
                <w:rtl w:val="0"/>
              </w:rPr>
              <w:t xml:space="preserve">Update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1a1a2e"/>
                <w:sz w:val="20"/>
                <w:szCs w:val="20"/>
                <w:rtl w:val="0"/>
              </w:rPr>
              <w:t xml:space="preserve">Learner: step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1a1a2e"/>
                <w:sz w:val="20"/>
                <w:szCs w:val="20"/>
                <w:rtl w:val="0"/>
              </w:rPr>
              <w:t xml:space="preserve">Current step, completed steps, next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1a1a2e"/>
                <w:sz w:val="20"/>
                <w:szCs w:val="20"/>
                <w:rtl w:val="0"/>
              </w:rPr>
              <w:t xml:space="preserve">Per step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1a1a2e"/>
                <w:sz w:val="20"/>
                <w:szCs w:val="20"/>
                <w:rtl w:val="0"/>
              </w:rPr>
              <w:t xml:space="preserve">Learner: AR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1a1a2e"/>
                <w:sz w:val="20"/>
                <w:szCs w:val="20"/>
                <w:rtl w:val="0"/>
              </w:rPr>
              <w:t xml:space="preserve">Active ghost-lines, verification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1a1a2e"/>
                <w:sz w:val="20"/>
                <w:szCs w:val="20"/>
                <w:rtl w:val="0"/>
              </w:rPr>
              <w:t xml:space="preserve">Per VLM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20"/>
                <w:szCs w:val="20"/>
                <w:rtl w:val="0"/>
              </w:rPr>
              <w:t xml:space="preserve">Learner: flash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1a1a2e"/>
                <w:sz w:val="20"/>
                <w:szCs w:val="20"/>
                <w:rtl w:val="0"/>
              </w:rPr>
              <w:t xml:space="preserve">Locked / unlocked, verification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1a1a2e"/>
                <w:sz w:val="20"/>
                <w:szCs w:val="20"/>
                <w:rtl w:val="0"/>
              </w:rPr>
              <w:t xml:space="preserve">Per verification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1a1a2e"/>
                <w:sz w:val="20"/>
                <w:szCs w:val="20"/>
                <w:rtl w:val="0"/>
              </w:rPr>
              <w:t xml:space="preserve">Mentor: all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20"/>
                <w:szCs w:val="20"/>
                <w:rtl w:val="0"/>
              </w:rPr>
              <w:t xml:space="preserve">Step progress, error count, flash status per 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1a1a2e"/>
                <w:sz w:val="20"/>
                <w:szCs w:val="20"/>
                <w:rtl w:val="0"/>
              </w:rPr>
              <w:t xml:space="preserve">Any learner state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color w:val="1a1a2e"/>
                <w:sz w:val="20"/>
                <w:szCs w:val="20"/>
                <w:rtl w:val="0"/>
              </w:rPr>
              <w:t xml:space="preserve">Mentor: error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color w:val="1a1a2e"/>
                <w:sz w:val="20"/>
                <w:szCs w:val="20"/>
                <w:rtl w:val="0"/>
              </w:rPr>
              <w:t xml:space="preserve">Live corrective actions sent by VLM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1a1a2e"/>
                <w:sz w:val="20"/>
                <w:szCs w:val="20"/>
                <w:rtl w:val="0"/>
              </w:rPr>
              <w:t xml:space="preserve">Per VLM correction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color w:val="1a1a2e"/>
                <w:sz w:val="20"/>
                <w:szCs w:val="20"/>
                <w:rtl w:val="0"/>
              </w:rPr>
              <w:t xml:space="preserve">Mentor: intervene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color w:val="1a1a2e"/>
                <w:sz w:val="20"/>
                <w:szCs w:val="20"/>
                <w:rtl w:val="0"/>
              </w:rPr>
              <w:t xml:space="preserve">Direct message to specific 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1a1a2e"/>
                <w:sz w:val="20"/>
                <w:szCs w:val="20"/>
                <w:rtl w:val="0"/>
              </w:rPr>
              <w:t xml:space="preserve">Manual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1a1a2e"/>
                <w:sz w:val="20"/>
                <w:szCs w:val="20"/>
                <w:rtl w:val="0"/>
              </w:rPr>
              <w:t xml:space="preserve">Analytics: heatmap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1a1a2e"/>
                <w:sz w:val="20"/>
                <w:szCs w:val="20"/>
                <w:rtl w:val="0"/>
              </w:rPr>
              <w:t xml:space="preserve">Common error pins, time-on-step per 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1a1a2e"/>
                <w:sz w:val="20"/>
                <w:szCs w:val="20"/>
                <w:rtl w:val="0"/>
              </w:rPr>
              <w:t xml:space="preserve">Async · per session end</w:t>
            </w:r>
            <w:r w:rsidDel="00000000" w:rsidR="00000000" w:rsidRPr="00000000">
              <w:rPr>
                <w:rtl w:val="0"/>
              </w:rPr>
            </w:r>
          </w:p>
        </w:tc>
      </w:tr>
    </w:tbl>
    <w:p w:rsidR="00000000" w:rsidDel="00000000" w:rsidP="00000000" w:rsidRDefault="00000000" w:rsidRPr="00000000" w14:paraId="0000011C">
      <w:pPr>
        <w:spacing w:after="0" w:before="120" w:lineRule="auto"/>
        <w:rPr/>
      </w:pP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6. Full Technology Stack</w:t>
      </w:r>
      <w:r w:rsidDel="00000000" w:rsidR="00000000" w:rsidRPr="00000000">
        <w:rPr>
          <w:rtl w:val="0"/>
        </w:rPr>
      </w:r>
    </w:p>
    <w:p w:rsidR="00000000" w:rsidDel="00000000" w:rsidP="00000000" w:rsidRDefault="00000000" w:rsidRPr="00000000" w14:paraId="0000011F">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120">
      <w:pPr>
        <w:spacing w:after="0" w:before="80" w:lineRule="auto"/>
        <w:rPr/>
      </w:pP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00"/>
        <w:tblGridChange w:id="0">
          <w:tblGrid>
            <w:gridCol w:w="2400"/>
            <w:gridCol w:w="3400"/>
            <w:gridCol w:w="32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f5faa"/>
                <w:sz w:val="20"/>
                <w:szCs w:val="20"/>
                <w:rtl w:val="0"/>
              </w:rPr>
              <w:t xml:space="preserve">Category</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f5faa"/>
                <w:sz w:val="20"/>
                <w:szCs w:val="20"/>
                <w:rtl w:val="0"/>
              </w:rPr>
              <w:t xml:space="preserve">Technology</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f5faa"/>
                <w:sz w:val="20"/>
                <w:szCs w:val="20"/>
                <w:rtl w:val="0"/>
              </w:rPr>
              <w:t xml:space="preserve">Version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1a1a2e"/>
                <w:sz w:val="20"/>
                <w:szCs w:val="20"/>
                <w:rtl w:val="0"/>
              </w:rPr>
              <w:t xml:space="preserve">Frontend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1a1a2e"/>
                <w:sz w:val="20"/>
                <w:szCs w:val="20"/>
                <w:rtl w:val="0"/>
              </w:rPr>
              <w:t xml:space="preserve">Vanilla JS + WebGL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1a1a2e"/>
                <w:sz w:val="20"/>
                <w:szCs w:val="20"/>
                <w:rtl w:val="0"/>
              </w:rPr>
              <w:t xml:space="preserve">No build step required in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1a1a2e"/>
                <w:sz w:val="20"/>
                <w:szCs w:val="20"/>
                <w:rtl w:val="0"/>
              </w:rPr>
              <w:t xml:space="preserve">AR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1a1a2e"/>
                <w:sz w:val="20"/>
                <w:szCs w:val="20"/>
                <w:rtl w:val="0"/>
              </w:rPr>
              <w:t xml:space="preserve">Three.js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1a1a2e"/>
                <w:sz w:val="20"/>
                <w:szCs w:val="20"/>
                <w:rtl w:val="0"/>
              </w:rPr>
              <w:t xml:space="preserve">WebGL-based 3D twin and ghost-line canvas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1a1a2e"/>
                <w:sz w:val="20"/>
                <w:szCs w:val="20"/>
                <w:rtl w:val="0"/>
              </w:rPr>
              <w:t xml:space="preserve">Video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1a1a2e"/>
                <w:sz w:val="20"/>
                <w:szCs w:val="20"/>
                <w:rtl w:val="0"/>
              </w:rPr>
              <w:t xml:space="preserve">Browser MediaDevices API · WebRTC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1a1a2e"/>
                <w:sz w:val="20"/>
                <w:szCs w:val="20"/>
                <w:rtl w:val="0"/>
              </w:rPr>
              <w:t xml:space="preserve">30fps · 720p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1a1a2e"/>
                <w:sz w:val="20"/>
                <w:szCs w:val="20"/>
                <w:rtl w:val="0"/>
              </w:rPr>
              <w:t xml:space="preserve">Hardware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1a1a2e"/>
                <w:sz w:val="20"/>
                <w:szCs w:val="20"/>
                <w:rtl w:val="0"/>
              </w:rPr>
              <w:t xml:space="preserve">WebSerial API (Chrome/Edge)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1a1a2e"/>
                <w:sz w:val="20"/>
                <w:szCs w:val="20"/>
                <w:rtl w:val="0"/>
              </w:rPr>
              <w:t xml:space="preserve">Firmware upload over USB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1a1a2e"/>
                <w:sz w:val="20"/>
                <w:szCs w:val="20"/>
                <w:rtl w:val="0"/>
              </w:rPr>
              <w:t xml:space="preserve">Backend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1a1a2e"/>
                <w:sz w:val="20"/>
                <w:szCs w:val="20"/>
                <w:rtl w:val="0"/>
              </w:rPr>
              <w:t xml:space="preserve">FastAPI (Python 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1a1a2e"/>
                <w:sz w:val="20"/>
                <w:szCs w:val="20"/>
                <w:rtl w:val="0"/>
              </w:rPr>
              <w:t xml:space="preserve">Async · Pydantic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1a1a2e"/>
                <w:sz w:val="20"/>
                <w:szCs w:val="20"/>
                <w:rtl w:val="0"/>
              </w:rPr>
              <w:t xml:space="preserve">VLM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1a1a2e"/>
                <w:sz w:val="20"/>
                <w:szCs w:val="20"/>
                <w:rtl w:val="0"/>
              </w:rPr>
              <w:t xml:space="preserve">Google Gemini 1.5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1a1a2e"/>
                <w:sz w:val="20"/>
                <w:szCs w:val="20"/>
                <w:rtl w:val="0"/>
              </w:rPr>
              <w:t xml:space="preserve">google-generativeai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color w:val="1a1a2e"/>
                <w:sz w:val="20"/>
                <w:szCs w:val="20"/>
                <w:rtl w:val="0"/>
              </w:rPr>
              <w:t xml:space="preserve">VLM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1a1a2e"/>
                <w:sz w:val="20"/>
                <w:szCs w:val="20"/>
                <w:rtl w:val="0"/>
              </w:rPr>
              <w:t xml:space="preserve">OpenAI 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1a1a2e"/>
                <w:sz w:val="20"/>
                <w:szCs w:val="20"/>
                <w:rtl w:val="0"/>
              </w:rPr>
              <w:t xml:space="preserve">openai Python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1a1a2e"/>
                <w:sz w:val="20"/>
                <w:szCs w:val="20"/>
                <w:rtl w:val="0"/>
              </w:rPr>
              <w:t xml:space="preserve">TTS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1a1a2e"/>
                <w:sz w:val="20"/>
                <w:szCs w:val="20"/>
                <w:rtl w:val="0"/>
              </w:rPr>
              <w:t xml:space="preserve">ElevenLabs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1a1a2e"/>
                <w:sz w:val="20"/>
                <w:szCs w:val="20"/>
                <w:rtl w:val="0"/>
              </w:rPr>
              <w:t xml:space="preserve">elevenlabs Python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1a1a2e"/>
                <w:sz w:val="20"/>
                <w:szCs w:val="20"/>
                <w:rtl w:val="0"/>
              </w:rPr>
              <w:t xml:space="preserve">TTS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1a1a2e"/>
                <w:sz w:val="20"/>
                <w:szCs w:val="20"/>
                <w:rtl w:val="0"/>
              </w:rPr>
              <w:t xml:space="preserve">Web Speech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1a1a2e"/>
                <w:sz w:val="20"/>
                <w:szCs w:val="20"/>
                <w:rtl w:val="0"/>
              </w:rPr>
              <w:t xml:space="preserve">Browser built-in · zero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1a1a2e"/>
                <w:sz w:val="20"/>
                <w:szCs w:val="20"/>
                <w:rtl w:val="0"/>
              </w:rPr>
              <w:t xml:space="preserve">Real-time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1a1a2e"/>
                <w:sz w:val="20"/>
                <w:szCs w:val="20"/>
                <w:rtl w:val="0"/>
              </w:rPr>
              <w:t xml:space="preserve">WebSocket + Redis pub/sub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1a1a2e"/>
                <w:sz w:val="20"/>
                <w:szCs w:val="20"/>
                <w:rtl w:val="0"/>
              </w:rPr>
              <w:t xml:space="preserve">Sub-200ms state broadcast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1a1a2e"/>
                <w:sz w:val="20"/>
                <w:szCs w:val="20"/>
                <w:rtl w:val="0"/>
              </w:rPr>
              <w:t xml:space="preserve">Session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1a1a2e"/>
                <w:sz w:val="20"/>
                <w:szCs w:val="20"/>
                <w:rtl w:val="0"/>
              </w:rPr>
              <w:t xml:space="preserve">Redis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1a1a2e"/>
                <w:sz w:val="20"/>
                <w:szCs w:val="20"/>
                <w:rtl w:val="0"/>
              </w:rPr>
              <w:t xml:space="preserve">In-memory · TTL-managed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1a1a2e"/>
                <w:sz w:val="20"/>
                <w:szCs w:val="20"/>
                <w:rtl w:val="0"/>
              </w:rPr>
              <w:t xml:space="preserve">Persistent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1a1a2e"/>
                <w:sz w:val="20"/>
                <w:szCs w:val="20"/>
                <w:rtl w:val="0"/>
              </w:rPr>
              <w:t xml:space="preserve">PostgreSQL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1a1a2e"/>
                <w:sz w:val="20"/>
                <w:szCs w:val="20"/>
                <w:rtl w:val="0"/>
              </w:rPr>
              <w:t xml:space="preserve">Board specs · circuit library ·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1a1a2e"/>
                <w:sz w:val="20"/>
                <w:szCs w:val="20"/>
                <w:rtl w:val="0"/>
              </w:rPr>
              <w:t xml:space="preserve">Task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1a1a2e"/>
                <w:sz w:val="20"/>
                <w:szCs w:val="20"/>
                <w:rtl w:val="0"/>
              </w:rPr>
              <w:t xml:space="preserve">Celery + Redis 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1a1a2e"/>
                <w:sz w:val="20"/>
                <w:szCs w:val="20"/>
                <w:rtl w:val="0"/>
              </w:rPr>
              <w:t xml:space="preserve">Async VLM dispatch and analytics writes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color w:val="1a1a2e"/>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color w:val="1a1a2e"/>
                <w:sz w:val="20"/>
                <w:szCs w:val="20"/>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color w:val="1a1a2e"/>
                <w:sz w:val="20"/>
                <w:szCs w:val="20"/>
                <w:rtl w:val="0"/>
              </w:rPr>
              <w:t xml:space="preserve">Single-command lab environment spin-up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1a1a2e"/>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color w:val="1a1a2e"/>
                <w:sz w:val="20"/>
                <w:szCs w:val="20"/>
                <w:rtl w:val="0"/>
              </w:rPr>
              <w:t xml:space="preserve">Prometheus · 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color w:val="1a1a2e"/>
                <w:sz w:val="20"/>
                <w:szCs w:val="20"/>
                <w:rtl w:val="0"/>
              </w:rPr>
              <w:t xml:space="preserve">VLM latency · error rates · session metrics</w:t>
            </w:r>
            <w:r w:rsidDel="00000000" w:rsidR="00000000" w:rsidRPr="00000000">
              <w:rPr>
                <w:rtl w:val="0"/>
              </w:rPr>
            </w:r>
          </w:p>
        </w:tc>
      </w:tr>
    </w:tbl>
    <w:p w:rsidR="00000000" w:rsidDel="00000000" w:rsidP="00000000" w:rsidRDefault="00000000" w:rsidRPr="00000000" w14:paraId="00000151">
      <w:pPr>
        <w:spacing w:after="0" w:before="120" w:lineRule="auto"/>
        <w:rPr/>
      </w:pPr>
      <w:r w:rsidDel="00000000" w:rsidR="00000000" w:rsidRPr="00000000">
        <w:rPr>
          <w:rtl w:val="0"/>
        </w:rPr>
      </w:r>
    </w:p>
    <w:p w:rsidR="00000000" w:rsidDel="00000000" w:rsidP="00000000" w:rsidRDefault="00000000" w:rsidRPr="00000000" w14:paraId="00000152">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7. Strategic Impact and ROI</w:t>
      </w:r>
      <w:r w:rsidDel="00000000" w:rsidR="00000000" w:rsidRPr="00000000">
        <w:rPr>
          <w:rtl w:val="0"/>
        </w:rPr>
      </w:r>
    </w:p>
    <w:p w:rsidR="00000000" w:rsidDel="00000000" w:rsidP="00000000" w:rsidRDefault="00000000" w:rsidRPr="00000000" w14:paraId="00000153">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154">
      <w:pPr>
        <w:spacing w:after="0" w:before="80" w:lineRule="auto"/>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400"/>
        <w:tblGridChange w:id="0">
          <w:tblGrid>
            <w:gridCol w:w="2400"/>
            <w:gridCol w:w="3200"/>
            <w:gridCol w:w="3400"/>
          </w:tblGrid>
        </w:tblGridChange>
      </w:tblGrid>
      <w:tr>
        <w:trPr>
          <w:cantSplit w:val="0"/>
          <w:tblHeader w:val="0"/>
        </w:trPr>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f5faa"/>
                <w:sz w:val="20"/>
                <w:szCs w:val="20"/>
                <w:rtl w:val="0"/>
              </w:rPr>
              <w:t xml:space="preserve">Metric</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1f5faa"/>
                <w:sz w:val="20"/>
                <w:szCs w:val="20"/>
                <w:rtl w:val="0"/>
              </w:rPr>
              <w:t xml:space="preserve">Manual lab</w:t>
            </w:r>
            <w:r w:rsidDel="00000000" w:rsidR="00000000" w:rsidRPr="00000000">
              <w:rPr>
                <w:rtl w:val="0"/>
              </w:rPr>
            </w:r>
          </w:p>
        </w:tc>
        <w:tc>
          <w:tcPr>
            <w:tcBorders>
              <w:top w:color="1f5faa" w:space="0" w:sz="4" w:val="single"/>
              <w:left w:color="1f5faa" w:space="0" w:sz="4" w:val="single"/>
              <w:bottom w:color="1f5faa" w:space="0" w:sz="4" w:val="single"/>
              <w:right w:color="1f5faa" w:space="0" w:sz="4" w:val="single"/>
            </w:tcBorders>
            <w:shd w:fill="ebf3fb"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f5faa"/>
                <w:sz w:val="20"/>
                <w:szCs w:val="20"/>
                <w:rtl w:val="0"/>
              </w:rPr>
              <w:t xml:space="preserve">Omni-Route AI 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20"/>
                <w:szCs w:val="20"/>
                <w:rtl w:val="0"/>
              </w:rPr>
              <w:t xml:space="preserve">Mentor utilisation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20"/>
                <w:szCs w:val="20"/>
                <w:rtl w:val="0"/>
              </w:rPr>
              <w:t xml:space="preserve">90% on Level-1 wiring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1a1a2e"/>
                <w:sz w:val="20"/>
                <w:szCs w:val="20"/>
                <w:rtl w:val="0"/>
              </w:rPr>
              <w:t xml:space="preserve">Optimised for conceptual mentoring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color w:val="1a1a2e"/>
                <w:sz w:val="20"/>
                <w:szCs w:val="20"/>
                <w:rtl w:val="0"/>
              </w:rPr>
              <w:t xml:space="preserve">Student throughput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1a1a2e"/>
                <w:sz w:val="20"/>
                <w:szCs w:val="20"/>
                <w:rtl w:val="0"/>
              </w:rPr>
              <w:t xml:space="preserve">Limited by TA ratio (1:15)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20"/>
                <w:szCs w:val="20"/>
                <w:rtl w:val="0"/>
              </w:rPr>
              <w:t xml:space="preserve">Scalable to 100+ per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20"/>
                <w:szCs w:val="20"/>
                <w:rtl w:val="0"/>
              </w:rPr>
              <w:t xml:space="preserve">Wait time per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color w:val="1a1a2e"/>
                <w:sz w:val="20"/>
                <w:szCs w:val="20"/>
                <w:rtl w:val="0"/>
              </w:rPr>
              <w:t xml:space="preserve">15–20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1a1a2e"/>
                <w:sz w:val="20"/>
                <w:szCs w:val="20"/>
                <w:rtl w:val="0"/>
              </w:rPr>
              <w:t xml:space="preserve">&lt; 5 seconds (AI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color w:val="1a1a2e"/>
                <w:sz w:val="20"/>
                <w:szCs w:val="20"/>
                <w:rtl w:val="0"/>
              </w:rPr>
              <w:t xml:space="preserve">Hardware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1a1a2e"/>
                <w:sz w:val="20"/>
                <w:szCs w:val="20"/>
                <w:rtl w:val="0"/>
              </w:rPr>
              <w:t xml:space="preserve">High short-circuit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1a1a2e"/>
                <w:sz w:val="20"/>
                <w:szCs w:val="20"/>
                <w:rtl w:val="0"/>
              </w:rPr>
              <w:t xml:space="preserve">AI guardrail blocks power-on until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1a1a2e"/>
                <w:sz w:val="20"/>
                <w:szCs w:val="20"/>
                <w:rtl w:val="0"/>
              </w:rPr>
              <w:t xml:space="preserve">Error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1a1a2e"/>
                <w:sz w:val="20"/>
                <w:szCs w:val="20"/>
                <w:rtl w:val="0"/>
              </w:rPr>
              <w:t xml:space="preserve">None — verbal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1a1a2e"/>
                <w:sz w:val="20"/>
                <w:szCs w:val="20"/>
                <w:rtl w:val="0"/>
              </w:rPr>
              <w:t xml:space="preserve">Heatmaps · cohort trends · curriculum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1a1a2e"/>
                <w:sz w:val="20"/>
                <w:szCs w:val="20"/>
                <w:rtl w:val="0"/>
              </w:rPr>
              <w:t xml:space="preserve">Platform flexibility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1a1a2e"/>
                <w:sz w:val="20"/>
                <w:szCs w:val="20"/>
                <w:rtl w:val="0"/>
              </w:rPr>
              <w:t xml:space="preserve">Fixed to one board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1a1a2e"/>
                <w:sz w:val="20"/>
                <w:szCs w:val="20"/>
                <w:rtl w:val="0"/>
              </w:rPr>
              <w:t xml:space="preserve">Any board via JSON spec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1a1a2e"/>
                <w:sz w:val="20"/>
                <w:szCs w:val="20"/>
                <w:rtl w:val="0"/>
              </w:rPr>
              <w:t xml:space="preserve">Setup overhead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1a1a2e"/>
                <w:sz w:val="20"/>
                <w:szCs w:val="20"/>
                <w:rtl w:val="0"/>
              </w:rPr>
              <w:t xml:space="preserve">Manual PDF + demo per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1a1a2e"/>
                <w:sz w:val="20"/>
                <w:szCs w:val="20"/>
                <w:rtl w:val="0"/>
              </w:rPr>
              <w:t xml:space="preserve">Auto-configured from board ID</w:t>
            </w:r>
            <w:r w:rsidDel="00000000" w:rsidR="00000000" w:rsidRPr="00000000">
              <w:rPr>
                <w:rtl w:val="0"/>
              </w:rPr>
            </w:r>
          </w:p>
        </w:tc>
      </w:tr>
    </w:tbl>
    <w:p w:rsidR="00000000" w:rsidDel="00000000" w:rsidP="00000000" w:rsidRDefault="00000000" w:rsidRPr="00000000" w14:paraId="0000016D">
      <w:pPr>
        <w:spacing w:after="0" w:before="120" w:lineRule="auto"/>
        <w:rPr/>
      </w:pPr>
      <w:r w:rsidDel="00000000" w:rsidR="00000000" w:rsidRPr="00000000">
        <w:rPr>
          <w:rtl w:val="0"/>
        </w:rPr>
      </w:r>
    </w:p>
    <w:p w:rsidR="00000000" w:rsidDel="00000000" w:rsidP="00000000" w:rsidRDefault="00000000" w:rsidRPr="00000000" w14:paraId="0000016E">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8. Implementation Roadmap</w:t>
      </w:r>
      <w:r w:rsidDel="00000000" w:rsidR="00000000" w:rsidRPr="00000000">
        <w:rPr>
          <w:rtl w:val="0"/>
        </w:rPr>
      </w:r>
    </w:p>
    <w:p w:rsidR="00000000" w:rsidDel="00000000" w:rsidP="00000000" w:rsidRDefault="00000000" w:rsidRPr="00000000" w14:paraId="0000016F">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170">
      <w:pPr>
        <w:spacing w:after="0" w:before="80" w:lineRule="auto"/>
        <w:rPr/>
      </w:pPr>
      <w:r w:rsidDel="00000000" w:rsidR="00000000" w:rsidRPr="00000000">
        <w:rPr>
          <w:rtl w:val="0"/>
        </w:rPr>
      </w:r>
    </w:p>
    <w:p w:rsidR="00000000" w:rsidDel="00000000" w:rsidP="00000000" w:rsidRDefault="00000000" w:rsidRPr="00000000" w14:paraId="00000171">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Phase 1 — Pilot (Arduino course, weeks 1–6)</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Integrate existing 1-credit Arduino experiments into the platform as the technical skeleton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Deploy camera module, VLM orchestrator, and AR ghost-line renderer for breadboard assembly</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Validate Gemini 1.5 Flash response accuracy on standard Arduino wiring schemas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Launch Layer 5 dashboard for live mentor monitoring of pilot cohort</w:t>
      </w:r>
      <w:r w:rsidDel="00000000" w:rsidR="00000000" w:rsidRPr="00000000">
        <w:rPr>
          <w:rtl w:val="0"/>
        </w:rPr>
      </w:r>
    </w:p>
    <w:p w:rsidR="00000000" w:rsidDel="00000000" w:rsidP="00000000" w:rsidRDefault="00000000" w:rsidRPr="00000000" w14:paraId="00000176">
      <w:pPr>
        <w:spacing w:after="0" w:before="60" w:lineRule="auto"/>
        <w:rPr/>
      </w:pPr>
      <w:r w:rsidDel="00000000" w:rsidR="00000000" w:rsidRPr="00000000">
        <w:rPr>
          <w:rtl w:val="0"/>
        </w:rPr>
      </w:r>
    </w:p>
    <w:p w:rsidR="00000000" w:rsidDel="00000000" w:rsidP="00000000" w:rsidRDefault="00000000" w:rsidRPr="00000000" w14:paraId="00000177">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Phase 2 — Automated bring-up (weeks 7–12)</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Extend to full wheeled robot assembly: motor drivers, ultrasonic sensors, servo mapping</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Implement heartbeat and actuator test pipeline via WebSerial</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Activate 360° digital twin rendering for assembled platform inspection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Collect first cohort error heatmap data and feed back into circuit schema library</w:t>
      </w:r>
      <w:r w:rsidDel="00000000" w:rsidR="00000000" w:rsidRPr="00000000">
        <w:rPr>
          <w:rtl w:val="0"/>
        </w:rPr>
      </w:r>
    </w:p>
    <w:p w:rsidR="00000000" w:rsidDel="00000000" w:rsidP="00000000" w:rsidRDefault="00000000" w:rsidRPr="00000000" w14:paraId="0000017C">
      <w:pPr>
        <w:spacing w:after="0" w:before="60" w:lineRule="auto"/>
        <w:rPr/>
      </w:pPr>
      <w:r w:rsidDel="00000000" w:rsidR="00000000" w:rsidRPr="00000000">
        <w:rPr>
          <w:rtl w:val="0"/>
        </w:rPr>
      </w:r>
    </w:p>
    <w:p w:rsidR="00000000" w:rsidDel="00000000" w:rsidP="00000000" w:rsidRDefault="00000000" w:rsidRPr="00000000" w14:paraId="0000017D">
      <w:pPr>
        <w:pStyle w:val="Heading3"/>
        <w:spacing w:after="80" w:before="200" w:lineRule="auto"/>
        <w:rPr/>
      </w:pPr>
      <w:r w:rsidDel="00000000" w:rsidR="00000000" w:rsidRPr="00000000">
        <w:rPr>
          <w:rFonts w:ascii="Arial" w:cs="Arial" w:eastAsia="Arial" w:hAnsi="Arial"/>
          <w:b w:val="1"/>
          <w:bCs w:val="1"/>
          <w:color w:val="0f6e56"/>
          <w:sz w:val="24"/>
          <w:szCs w:val="24"/>
          <w:rtl w:val="0"/>
        </w:rPr>
        <w:t xml:space="preserve">Phase 3 — Universal template engine (weeks 13–20)</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Abstract board spec layer; onboard STM32, ESP32, and Raspberry Pi Pico families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Open board spec JSON format for community contributions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Deploy multi-tenant architecture supporting concurrent lab sections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Launch analytics dashboard with curriculum improvement recommendations</w:t>
      </w:r>
      <w:r w:rsidDel="00000000" w:rsidR="00000000" w:rsidRPr="00000000">
        <w:rPr>
          <w:rtl w:val="0"/>
        </w:rPr>
      </w:r>
    </w:p>
    <w:p w:rsidR="00000000" w:rsidDel="00000000" w:rsidP="00000000" w:rsidRDefault="00000000" w:rsidRPr="00000000" w14:paraId="00000182">
      <w:pPr>
        <w:spacing w:after="0" w:before="120" w:lineRule="auto"/>
        <w:rPr/>
      </w:pPr>
      <w:r w:rsidDel="00000000" w:rsidR="00000000" w:rsidRPr="00000000">
        <w:rPr>
          <w:rtl w:val="0"/>
        </w:rPr>
      </w:r>
    </w:p>
    <w:p w:rsidR="00000000" w:rsidDel="00000000" w:rsidP="00000000" w:rsidRDefault="00000000" w:rsidRPr="00000000" w14:paraId="00000183">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9. Security and Compliance</w:t>
      </w:r>
      <w:r w:rsidDel="00000000" w:rsidR="00000000" w:rsidRPr="00000000">
        <w:rPr>
          <w:rtl w:val="0"/>
        </w:rPr>
      </w:r>
    </w:p>
    <w:p w:rsidR="00000000" w:rsidDel="00000000" w:rsidP="00000000" w:rsidRDefault="00000000" w:rsidRPr="00000000" w14:paraId="00000184">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185">
      <w:pPr>
        <w:spacing w:after="0" w:before="80" w:lineRule="auto"/>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Authentication</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JWT tokens with configurable TTL per session; institution SSO integration via OAuth 2.0</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Data minimisation</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Camera frames are never persisted; only structured JSON outputs from the VLM are stored</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API key management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All VLM and TTS API keys stored in environment variables; never exposed to the client</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Rate limiting</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Per-session and per-IP rate limits on all VLM dispatch endpoints to control cost and prevent abuse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FERPA / GDPR alignment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 Learner session data is anonymisable; analytics aggregation removes individual identifiers after 30 days</w:t>
      </w:r>
      <w:r w:rsidDel="00000000" w:rsidR="00000000" w:rsidRPr="00000000">
        <w:rPr>
          <w:rtl w:val="0"/>
        </w:rPr>
      </w:r>
    </w:p>
    <w:p w:rsidR="00000000" w:rsidDel="00000000" w:rsidP="00000000" w:rsidRDefault="00000000" w:rsidRPr="00000000" w14:paraId="0000018B">
      <w:pPr>
        <w:spacing w:after="0" w:before="120" w:lineRule="auto"/>
        <w:rPr/>
      </w:pPr>
      <w:r w:rsidDel="00000000" w:rsidR="00000000" w:rsidRPr="00000000">
        <w:rPr>
          <w:rtl w:val="0"/>
        </w:rPr>
      </w:r>
    </w:p>
    <w:p w:rsidR="00000000" w:rsidDel="00000000" w:rsidP="00000000" w:rsidRDefault="00000000" w:rsidRPr="00000000" w14:paraId="0000018C">
      <w:pPr>
        <w:pStyle w:val="Heading1"/>
        <w:spacing w:after="120" w:before="360" w:lineRule="auto"/>
        <w:rPr/>
      </w:pPr>
      <w:r w:rsidDel="00000000" w:rsidR="00000000" w:rsidRPr="00000000">
        <w:rPr>
          <w:rFonts w:ascii="Arial" w:cs="Arial" w:eastAsia="Arial" w:hAnsi="Arial"/>
          <w:b w:val="1"/>
          <w:bCs w:val="1"/>
          <w:color w:val="1f5faa"/>
          <w:sz w:val="36"/>
          <w:szCs w:val="36"/>
          <w:rtl w:val="0"/>
        </w:rPr>
        <w:t xml:space="preserve">10. Conclusion</w:t>
      </w:r>
      <w:r w:rsidDel="00000000" w:rsidR="00000000" w:rsidRPr="00000000">
        <w:rPr>
          <w:rtl w:val="0"/>
        </w:rPr>
      </w:r>
    </w:p>
    <w:p w:rsidR="00000000" w:rsidDel="00000000" w:rsidP="00000000" w:rsidRDefault="00000000" w:rsidRPr="00000000" w14:paraId="0000018D">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18E">
      <w:pPr>
        <w:spacing w:after="0" w:before="80" w:lineRule="auto"/>
        <w:rPr/>
      </w:pPr>
      <w:r w:rsidDel="00000000" w:rsidR="00000000" w:rsidRPr="00000000">
        <w:rPr>
          <w:rtl w:val="0"/>
        </w:rPr>
      </w:r>
    </w:p>
    <w:p w:rsidR="00000000" w:rsidDel="00000000" w:rsidP="00000000" w:rsidRDefault="00000000" w:rsidRPr="00000000" w14:paraId="0000018F">
      <w:pPr>
        <w:spacing w:after="100" w:before="60" w:line="336" w:lineRule="auto"/>
        <w:rPr/>
      </w:pPr>
      <w:r w:rsidDel="00000000" w:rsidR="00000000" w:rsidRPr="00000000">
        <w:rPr>
          <w:rFonts w:ascii="Arial" w:cs="Arial" w:eastAsia="Arial" w:hAnsi="Arial"/>
          <w:color w:val="1a1a2e"/>
          <w:sz w:val="22"/>
          <w:szCs w:val="22"/>
          <w:rtl w:val="0"/>
        </w:rPr>
        <w:t xml:space="preserve">The Omni-Route AI Platform transforms the electronics and mechatronics lab from a physical space constrained by human hours into a scalable, intelligent learning environment. By deploying a Vision-Language Model as the first line of hardware debugging, the platform eliminates the mentoring bottleneck that limits every conventional lab, reduces student wait time from minutes to seconds, and generates structured analytics that make curriculum improvement data-driven rather than anecdotal.</w:t>
      </w:r>
      <w:r w:rsidDel="00000000" w:rsidR="00000000" w:rsidRPr="00000000">
        <w:rPr>
          <w:rtl w:val="0"/>
        </w:rPr>
      </w:r>
    </w:p>
    <w:p w:rsidR="00000000" w:rsidDel="00000000" w:rsidP="00000000" w:rsidRDefault="00000000" w:rsidRPr="00000000" w14:paraId="00000190">
      <w:pPr>
        <w:spacing w:after="0" w:before="60" w:lineRule="auto"/>
        <w:rPr/>
      </w:pPr>
      <w:r w:rsidDel="00000000" w:rsidR="00000000" w:rsidRPr="00000000">
        <w:rPr>
          <w:rtl w:val="0"/>
        </w:rPr>
      </w:r>
    </w:p>
    <w:p w:rsidR="00000000" w:rsidDel="00000000" w:rsidP="00000000" w:rsidRDefault="00000000" w:rsidRPr="00000000" w14:paraId="00000191">
      <w:pPr>
        <w:spacing w:after="100" w:before="60" w:line="336" w:lineRule="auto"/>
        <w:rPr/>
      </w:pPr>
      <w:r w:rsidDel="00000000" w:rsidR="00000000" w:rsidRPr="00000000">
        <w:rPr>
          <w:rFonts w:ascii="Arial" w:cs="Arial" w:eastAsia="Arial" w:hAnsi="Arial"/>
          <w:color w:val="1a1a2e"/>
          <w:sz w:val="22"/>
          <w:szCs w:val="22"/>
          <w:rtl w:val="0"/>
        </w:rPr>
        <w:t xml:space="preserve">The architecture is hardware-agnostic by design. Once the vision-tracking and VLM reasoning pipeline is proven on the Arduino pilot, the same system — without code changes — operates across any microcontroller platform for which a JSON board spec exists. This creates a compounding technical advantage: every new board spec added to the library immediately unlocks the full platform for a new course or hardware generation.</w:t>
      </w:r>
      <w:r w:rsidDel="00000000" w:rsidR="00000000" w:rsidRPr="00000000">
        <w:rPr>
          <w:rtl w:val="0"/>
        </w:rPr>
      </w:r>
    </w:p>
    <w:p w:rsidR="00000000" w:rsidDel="00000000" w:rsidP="00000000" w:rsidRDefault="00000000" w:rsidRPr="00000000" w14:paraId="00000192">
      <w:pPr>
        <w:spacing w:after="0" w:before="60" w:lineRule="auto"/>
        <w:rPr/>
      </w:pPr>
      <w:r w:rsidDel="00000000" w:rsidR="00000000" w:rsidRPr="00000000">
        <w:rPr>
          <w:rtl w:val="0"/>
        </w:rPr>
      </w:r>
    </w:p>
    <w:p w:rsidR="00000000" w:rsidDel="00000000" w:rsidP="00000000" w:rsidRDefault="00000000" w:rsidRPr="00000000" w14:paraId="00000193">
      <w:pPr>
        <w:spacing w:after="100" w:before="60" w:line="336" w:lineRule="auto"/>
        <w:rPr/>
      </w:pPr>
      <w:r w:rsidDel="00000000" w:rsidR="00000000" w:rsidRPr="00000000">
        <w:rPr>
          <w:rFonts w:ascii="Arial" w:cs="Arial" w:eastAsia="Arial" w:hAnsi="Arial"/>
          <w:color w:val="1a1a2e"/>
          <w:sz w:val="22"/>
          <w:szCs w:val="22"/>
          <w:rtl w:val="0"/>
        </w:rPr>
        <w:t xml:space="preserve">The goal is not to automate the hardware, but to automate the mentoring of the hardware — freeing human experts to focus on the science, the system design, and the creative challenges that AI cannot yet replace.</w:t>
      </w:r>
      <w:r w:rsidDel="00000000" w:rsidR="00000000" w:rsidRPr="00000000">
        <w:rPr>
          <w:rtl w:val="0"/>
        </w:rPr>
      </w:r>
    </w:p>
    <w:p w:rsidR="00000000" w:rsidDel="00000000" w:rsidP="00000000" w:rsidRDefault="00000000" w:rsidRPr="00000000" w14:paraId="00000194">
      <w:pPr>
        <w:spacing w:after="0" w:before="80" w:lineRule="auto"/>
        <w:rPr/>
      </w:pPr>
      <w:r w:rsidDel="00000000" w:rsidR="00000000" w:rsidRPr="00000000">
        <w:rPr>
          <w:rtl w:val="0"/>
        </w:rPr>
      </w:r>
    </w:p>
    <w:p w:rsidR="00000000" w:rsidDel="00000000" w:rsidP="00000000" w:rsidRDefault="00000000" w:rsidRPr="00000000" w14:paraId="00000195">
      <w:pPr>
        <w:pBdr>
          <w:bottom w:color="1f5faa" w:space="1" w:sz="6" w:val="single"/>
        </w:pBdr>
        <w:spacing w:after="0" w:lineRule="auto"/>
        <w:rPr/>
      </w:pPr>
      <w:r w:rsidDel="00000000" w:rsidR="00000000" w:rsidRPr="00000000">
        <w:rPr>
          <w:rtl w:val="0"/>
        </w:rPr>
      </w:r>
    </w:p>
    <w:p w:rsidR="00000000" w:rsidDel="00000000" w:rsidP="00000000" w:rsidRDefault="00000000" w:rsidRPr="00000000" w14:paraId="00000196">
      <w:pPr>
        <w:spacing w:after="0" w:before="60" w:lineRule="auto"/>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rFonts w:ascii="Arial" w:cs="Arial" w:eastAsia="Arial" w:hAnsi="Arial"/>
          <w:i w:val="1"/>
          <w:iCs w:val="1"/>
          <w:color w:val="5f5e5a"/>
          <w:sz w:val="20"/>
          <w:szCs w:val="20"/>
          <w:rtl w:val="0"/>
        </w:rPr>
        <w:t xml:space="preserve">End of Proposal Document</w:t>
      </w:r>
      <w:r w:rsidDel="00000000" w:rsidR="00000000" w:rsidRPr="00000000">
        <w:rPr>
          <w:rtl w:val="0"/>
        </w:rPr>
      </w:r>
    </w:p>
    <w:sectPr>
      <w:headerReference r:id="rId9" w:type="default"/>
      <w:footerReference r:id="rId10"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top w:color="1f5faa" w:space="1" w:sz="4" w:val="single"/>
      </w:pBdr>
      <w:tabs>
        <w:tab w:val="right" w:leader="none" w:pos="9026"/>
      </w:tabs>
      <w:spacing w:before="100" w:lineRule="auto"/>
      <w:rPr/>
    </w:pPr>
    <w:r w:rsidDel="00000000" w:rsidR="00000000" w:rsidRPr="00000000">
      <w:rPr>
        <w:rFonts w:ascii="Arial" w:cs="Arial" w:eastAsia="Arial" w:hAnsi="Arial"/>
        <w:color w:val="5f5e5a"/>
        <w:sz w:val="18"/>
        <w:szCs w:val="18"/>
        <w:rtl w:val="0"/>
      </w:rPr>
      <w:t xml:space="preserve">Omni-Route AI Mechatronics Learning PlatformPage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Bdr>
        <w:bottom w:color="1f5faa" w:space="1" w:sz="6" w:val="single"/>
      </w:pBdr>
      <w:spacing w:after="120" w:lineRule="auto"/>
      <w:rPr/>
    </w:pPr>
    <w:r w:rsidDel="00000000" w:rsidR="00000000" w:rsidRPr="00000000">
      <w:rPr>
        <w:rFonts w:ascii="Arial" w:cs="Arial" w:eastAsia="Arial" w:hAnsi="Arial"/>
        <w:b w:val="1"/>
        <w:bCs w:val="1"/>
        <w:color w:val="1f5faa"/>
        <w:sz w:val="20"/>
        <w:szCs w:val="20"/>
        <w:rtl w:val="0"/>
      </w:rPr>
      <w:t xml:space="preserve">Omni-Route AI Platform</w:t>
    </w:r>
    <w:r w:rsidDel="00000000" w:rsidR="00000000" w:rsidRPr="00000000">
      <w:rPr>
        <w:rFonts w:ascii="Arial" w:cs="Arial" w:eastAsia="Arial" w:hAnsi="Arial"/>
        <w:color w:val="5f5e5a"/>
        <w:sz w:val="20"/>
        <w:szCs w:val="20"/>
        <w:rtl w:val="0"/>
      </w:rPr>
      <w:t xml:space="preserve">   |   System Architecture Proposal</w:t>
    </w:r>
    <w:r w:rsidDel="00000000" w:rsidR="00000000" w:rsidRPr="00000000">
      <w:rPr>
        <w:rFonts w:ascii="Arial" w:cs="Arial" w:eastAsia="Arial" w:hAnsi="Arial"/>
        <w:i w:val="1"/>
        <w:iCs w:val="1"/>
        <w:color w:val="5f5e5a"/>
        <w:sz w:val="18"/>
        <w:szCs w:val="18"/>
        <w:rtl w:val="0"/>
      </w:rPr>
      <w:t xml:space="preserve">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5fa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6e5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