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jc w:val="both"/>
        <w:rPr>
          <w:sz w:val="44"/>
          <w:szCs w:val="44"/>
        </w:rPr>
      </w:pPr>
      <w:r w:rsidDel="00000000" w:rsidR="00000000" w:rsidRPr="00000000">
        <w:rPr>
          <w:sz w:val="44"/>
          <w:szCs w:val="44"/>
          <w:rtl w:val="0"/>
        </w:rPr>
        <w:t xml:space="preserve">Έγγραφο απαιτήσεων εμπλεκομένων μερών (</w:t>
      </w:r>
      <w:r w:rsidDel="00000000" w:rsidR="00000000" w:rsidRPr="00000000">
        <w:rPr>
          <w:sz w:val="44"/>
          <w:szCs w:val="44"/>
          <w:rtl w:val="0"/>
        </w:rPr>
        <w:t xml:space="preserve">StRS</w:t>
      </w:r>
      <w:r w:rsidDel="00000000" w:rsidR="00000000" w:rsidRPr="00000000">
        <w:rPr>
          <w:sz w:val="44"/>
          <w:szCs w:val="44"/>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jc w:val="both"/>
        <w:rPr>
          <w:sz w:val="44"/>
          <w:szCs w:val="44"/>
        </w:rPr>
      </w:pPr>
      <w:r w:rsidDel="00000000" w:rsidR="00000000" w:rsidRPr="00000000">
        <w:rPr>
          <w:sz w:val="44"/>
          <w:szCs w:val="44"/>
          <w:rtl w:val="0"/>
        </w:rPr>
        <w:t xml:space="preserve">Stakeholders Requirements Specification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sz w:val="32"/>
          <w:szCs w:val="32"/>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r w:rsidDel="00000000" w:rsidR="00000000" w:rsidRPr="00000000">
        <w:rPr>
          <w:b w:val="1"/>
          <w:sz w:val="28"/>
          <w:szCs w:val="28"/>
          <w:rtl w:val="0"/>
        </w:rPr>
        <w:t xml:space="preserve">Πάροχοι Υπηρεσιών Πληρωμής </w:t>
      </w:r>
      <w:r w:rsidDel="00000000" w:rsidR="00000000" w:rsidRPr="00000000">
        <w:rPr>
          <w:rtl w:val="0"/>
        </w:rPr>
      </w:r>
    </w:p>
    <w:p w:rsidR="00000000" w:rsidDel="00000000" w:rsidP="00000000" w:rsidRDefault="00000000" w:rsidRPr="00000000" w14:paraId="00000005">
      <w:pPr>
        <w:pBdr>
          <w:top w:color="auto" w:space="0" w:sz="0" w:val="none"/>
          <w:bottom w:color="auto" w:space="0" w:sz="0" w:val="none"/>
          <w:right w:color="auto" w:space="0" w:sz="0" w:val="none"/>
          <w:between w:color="auto" w:space="0" w:sz="0" w:val="none"/>
        </w:pBdr>
        <w:ind w:left="720" w:firstLine="0"/>
        <w:rPr>
          <w:sz w:val="32"/>
          <w:szCs w:val="32"/>
        </w:rPr>
      </w:pPr>
      <w:r w:rsidDel="00000000" w:rsidR="00000000" w:rsidRPr="00000000">
        <w:rPr>
          <w:rtl w:val="0"/>
        </w:rPr>
      </w:r>
    </w:p>
    <w:p w:rsidR="00000000" w:rsidDel="00000000" w:rsidP="00000000" w:rsidRDefault="00000000" w:rsidRPr="00000000" w14:paraId="00000006">
      <w:pPr>
        <w:numPr>
          <w:ilvl w:val="0"/>
          <w:numId w:val="4"/>
        </w:numPr>
        <w:pBdr>
          <w:top w:color="auto" w:space="0" w:sz="0" w:val="none"/>
          <w:bottom w:color="auto" w:space="0" w:sz="0" w:val="none"/>
          <w:right w:color="auto" w:space="0" w:sz="0" w:val="none"/>
          <w:between w:color="auto" w:space="0" w:sz="0" w:val="none"/>
        </w:pBdr>
        <w:ind w:left="720" w:hanging="360"/>
        <w:rPr>
          <w:b w:val="1"/>
          <w:sz w:val="32"/>
          <w:szCs w:val="32"/>
        </w:rPr>
      </w:pPr>
      <w:r w:rsidDel="00000000" w:rsidR="00000000" w:rsidRPr="00000000">
        <w:rPr>
          <w:b w:val="1"/>
          <w:sz w:val="32"/>
          <w:szCs w:val="32"/>
          <w:rtl w:val="0"/>
        </w:rPr>
        <w:t xml:space="preserve">Σύνοψη επιχειρησιακού περιβάλλοντος </w:t>
      </w:r>
    </w:p>
    <w:p w:rsidR="00000000" w:rsidDel="00000000" w:rsidP="00000000" w:rsidRDefault="00000000" w:rsidRPr="00000000" w14:paraId="00000007">
      <w:pPr>
        <w:pBdr>
          <w:top w:color="auto" w:space="0" w:sz="0" w:val="none"/>
          <w:left w:color="auto" w:space="-27" w:sz="0" w:val="none"/>
          <w:bottom w:color="auto" w:space="0" w:sz="0" w:val="none"/>
          <w:right w:color="auto" w:space="0" w:sz="0" w:val="none"/>
          <w:between w:color="auto" w:space="0" w:sz="0" w:val="none"/>
        </w:pBdr>
        <w:shd w:fill="ffffff" w:val="clear"/>
        <w:ind w:left="1120" w:firstLine="0"/>
        <w:rPr>
          <w:sz w:val="24"/>
          <w:szCs w:val="24"/>
        </w:rPr>
      </w:pPr>
      <w:r w:rsidDel="00000000" w:rsidR="00000000" w:rsidRPr="00000000">
        <w:rPr>
          <w:sz w:val="26"/>
          <w:szCs w:val="26"/>
          <w:rtl w:val="0"/>
        </w:rPr>
        <w:t xml:space="preserve">1.1</w:t>
      </w:r>
      <w:r w:rsidDel="00000000" w:rsidR="00000000" w:rsidRPr="00000000">
        <w:rPr>
          <w:rFonts w:ascii="Calibri" w:cs="Calibri" w:eastAsia="Calibri" w:hAnsi="Calibri"/>
          <w:sz w:val="26"/>
          <w:szCs w:val="26"/>
          <w:rtl w:val="0"/>
        </w:rPr>
        <w:t xml:space="preserve"> </w:t>
      </w:r>
      <w:r w:rsidDel="00000000" w:rsidR="00000000" w:rsidRPr="00000000">
        <w:rPr>
          <w:sz w:val="26"/>
          <w:szCs w:val="26"/>
          <w:rtl w:val="0"/>
        </w:rPr>
        <w:t xml:space="preserve">Επιχειρησιακοί στόχοι</w:t>
      </w:r>
      <w:r w:rsidDel="00000000" w:rsidR="00000000" w:rsidRPr="00000000">
        <w:rPr>
          <w:rtl w:val="0"/>
        </w:rPr>
      </w:r>
    </w:p>
    <w:p w:rsidR="00000000" w:rsidDel="00000000" w:rsidP="00000000" w:rsidRDefault="00000000" w:rsidRPr="00000000" w14:paraId="00000008">
      <w:pPr>
        <w:pBdr>
          <w:top w:color="auto" w:space="0" w:sz="0" w:val="none"/>
          <w:left w:color="auto" w:space="-27" w:sz="0" w:val="none"/>
          <w:bottom w:color="auto" w:space="0" w:sz="0" w:val="none"/>
          <w:right w:color="auto" w:space="0" w:sz="0" w:val="none"/>
          <w:between w:color="auto" w:space="0" w:sz="0" w:val="none"/>
        </w:pBdr>
        <w:shd w:fill="ffffff" w:val="clear"/>
        <w:ind w:left="0" w:firstLine="0"/>
        <w:jc w:val="both"/>
        <w:rPr>
          <w:sz w:val="26"/>
          <w:szCs w:val="26"/>
        </w:rPr>
      </w:pPr>
      <w:r w:rsidDel="00000000" w:rsidR="00000000" w:rsidRPr="00000000">
        <w:rPr>
          <w:sz w:val="24"/>
          <w:szCs w:val="24"/>
          <w:rtl w:val="0"/>
        </w:rPr>
        <w:t xml:space="preserve">Ο στόχος των παρόχων υπηρεσιών πληρωμής είναι η συνδρομή στην ομαλή εκτέλεση της διαλειτουργικότητας των διοδίων. Συγκεκριμένα, για τον στόχο αυτό αποσκοπούν στην ορθή πραγματοποίηση των πληρωμών μεταξύ των λειτουργών, διασφαλίζοντας την εμπρόθεσμη εκκαθάριση των οφειλών και παρέχοντας παράλληλα ασφάλεια στα εμπλεκόμενα μέρη.</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A">
      <w:pPr>
        <w:pBdr>
          <w:top w:color="auto" w:space="0" w:sz="0" w:val="none"/>
          <w:left w:color="auto" w:space="-27" w:sz="0" w:val="none"/>
          <w:bottom w:color="auto" w:space="0" w:sz="0" w:val="none"/>
          <w:right w:color="auto" w:space="0" w:sz="0" w:val="none"/>
          <w:between w:color="auto" w:space="0" w:sz="0" w:val="none"/>
        </w:pBdr>
        <w:shd w:fill="ffffff" w:val="clear"/>
        <w:ind w:left="1120" w:firstLine="0"/>
        <w:jc w:val="both"/>
        <w:rPr>
          <w:sz w:val="26"/>
          <w:szCs w:val="26"/>
        </w:rPr>
      </w:pPr>
      <w:r w:rsidDel="00000000" w:rsidR="00000000" w:rsidRPr="00000000">
        <w:rPr>
          <w:sz w:val="26"/>
          <w:szCs w:val="26"/>
          <w:rtl w:val="0"/>
        </w:rPr>
        <w:t xml:space="preserve">1.2</w:t>
      </w:r>
      <w:r w:rsidDel="00000000" w:rsidR="00000000" w:rsidRPr="00000000">
        <w:rPr>
          <w:rFonts w:ascii="Calibri" w:cs="Calibri" w:eastAsia="Calibri" w:hAnsi="Calibri"/>
          <w:sz w:val="26"/>
          <w:szCs w:val="26"/>
          <w:rtl w:val="0"/>
        </w:rPr>
        <w:t xml:space="preserve"> </w:t>
      </w:r>
      <w:r w:rsidDel="00000000" w:rsidR="00000000" w:rsidRPr="00000000">
        <w:rPr>
          <w:sz w:val="26"/>
          <w:szCs w:val="26"/>
          <w:rtl w:val="0"/>
        </w:rPr>
        <w:t xml:space="preserve">Περίγραμμα επιχειρησιακών λειτουργιών </w:t>
      </w:r>
    </w:p>
    <w:p w:rsidR="00000000" w:rsidDel="00000000" w:rsidP="00000000" w:rsidRDefault="00000000" w:rsidRPr="00000000" w14:paraId="0000000B">
      <w:pPr>
        <w:numPr>
          <w:ilvl w:val="0"/>
          <w:numId w:val="2"/>
        </w:numPr>
        <w:pBdr>
          <w:top w:color="auto" w:space="0" w:sz="0" w:val="none"/>
          <w:left w:color="auto" w:space="-27" w:sz="0" w:val="none"/>
          <w:bottom w:color="auto" w:space="0" w:sz="0" w:val="none"/>
          <w:right w:color="auto" w:space="0" w:sz="0" w:val="none"/>
          <w:between w:color="auto" w:space="0" w:sz="0" w:val="none"/>
        </w:pBdr>
        <w:shd w:fill="ffffff" w:val="clear"/>
        <w:ind w:left="720" w:hanging="360"/>
        <w:jc w:val="both"/>
        <w:rPr>
          <w:sz w:val="24"/>
          <w:szCs w:val="24"/>
          <w:u w:val="none"/>
        </w:rPr>
      </w:pPr>
      <w:r w:rsidDel="00000000" w:rsidR="00000000" w:rsidRPr="00000000">
        <w:rPr>
          <w:sz w:val="24"/>
          <w:szCs w:val="24"/>
          <w:rtl w:val="0"/>
        </w:rPr>
        <w:t xml:space="preserve">Πρόσβαση λειτουργών στο σύστημα πληρωμής της επιλογής τους </w:t>
      </w:r>
    </w:p>
    <w:p w:rsidR="00000000" w:rsidDel="00000000" w:rsidP="00000000" w:rsidRDefault="00000000" w:rsidRPr="00000000" w14:paraId="0000000C">
      <w:pPr>
        <w:numPr>
          <w:ilvl w:val="0"/>
          <w:numId w:val="2"/>
        </w:numPr>
        <w:pBdr>
          <w:top w:color="auto" w:space="0" w:sz="0" w:val="none"/>
          <w:left w:color="auto" w:space="-27" w:sz="0" w:val="none"/>
          <w:bottom w:color="auto" w:space="0" w:sz="0" w:val="none"/>
          <w:right w:color="auto" w:space="0" w:sz="0" w:val="none"/>
          <w:between w:color="auto" w:space="0" w:sz="0" w:val="none"/>
        </w:pBdr>
        <w:shd w:fill="ffffff" w:val="clear"/>
        <w:ind w:left="720" w:hanging="360"/>
        <w:jc w:val="both"/>
        <w:rPr>
          <w:sz w:val="24"/>
          <w:szCs w:val="24"/>
          <w:u w:val="none"/>
        </w:rPr>
      </w:pPr>
      <w:r w:rsidDel="00000000" w:rsidR="00000000" w:rsidRPr="00000000">
        <w:rPr>
          <w:sz w:val="24"/>
          <w:szCs w:val="24"/>
          <w:rtl w:val="0"/>
        </w:rPr>
        <w:t xml:space="preserve">Αναγνώριση και εξακρίβωση στοιχείων λειτουργών, παρέχοντάς τους την μέγιστη δυνατή ασφάλεια</w:t>
      </w:r>
    </w:p>
    <w:p w:rsidR="00000000" w:rsidDel="00000000" w:rsidP="00000000" w:rsidRDefault="00000000" w:rsidRPr="00000000" w14:paraId="0000000D">
      <w:pPr>
        <w:numPr>
          <w:ilvl w:val="0"/>
          <w:numId w:val="2"/>
        </w:numPr>
        <w:pBdr>
          <w:top w:color="auto" w:space="0" w:sz="0" w:val="none"/>
          <w:left w:color="auto" w:space="-27" w:sz="0" w:val="none"/>
          <w:bottom w:color="auto" w:space="0" w:sz="0" w:val="none"/>
          <w:right w:color="auto" w:space="0" w:sz="0" w:val="none"/>
          <w:between w:color="auto" w:space="0" w:sz="0" w:val="none"/>
        </w:pBdr>
        <w:shd w:fill="ffffff" w:val="clear"/>
        <w:ind w:left="720" w:hanging="360"/>
        <w:jc w:val="both"/>
        <w:rPr>
          <w:sz w:val="24"/>
          <w:szCs w:val="24"/>
          <w:u w:val="none"/>
        </w:rPr>
      </w:pPr>
      <w:r w:rsidDel="00000000" w:rsidR="00000000" w:rsidRPr="00000000">
        <w:rPr>
          <w:sz w:val="24"/>
          <w:szCs w:val="24"/>
          <w:rtl w:val="0"/>
        </w:rPr>
        <w:t xml:space="preserve">Εμφάνιση στην αρχική σελίδα του παρόχου, το υπολογιζόμενο από το λογισμικό πληρωτέο ποσό</w:t>
      </w:r>
    </w:p>
    <w:p w:rsidR="00000000" w:rsidDel="00000000" w:rsidP="00000000" w:rsidRDefault="00000000" w:rsidRPr="00000000" w14:paraId="0000000E">
      <w:pPr>
        <w:numPr>
          <w:ilvl w:val="0"/>
          <w:numId w:val="2"/>
        </w:numPr>
        <w:pBdr>
          <w:top w:color="auto" w:space="0" w:sz="0" w:val="none"/>
          <w:left w:color="auto" w:space="-27" w:sz="0" w:val="none"/>
          <w:bottom w:color="auto" w:space="0" w:sz="0" w:val="none"/>
          <w:right w:color="auto" w:space="0" w:sz="0" w:val="none"/>
          <w:between w:color="auto" w:space="0" w:sz="0" w:val="none"/>
        </w:pBdr>
        <w:shd w:fill="ffffff" w:val="clear"/>
        <w:ind w:left="720" w:hanging="360"/>
        <w:jc w:val="both"/>
        <w:rPr>
          <w:sz w:val="24"/>
          <w:szCs w:val="24"/>
          <w:u w:val="none"/>
        </w:rPr>
      </w:pPr>
      <w:r w:rsidDel="00000000" w:rsidR="00000000" w:rsidRPr="00000000">
        <w:rPr>
          <w:sz w:val="24"/>
          <w:szCs w:val="24"/>
          <w:rtl w:val="0"/>
        </w:rPr>
        <w:t xml:space="preserve">Παροχή δυνατότητας πληρωμής με εναλλακτικούς τρόπους</w:t>
      </w:r>
    </w:p>
    <w:p w:rsidR="00000000" w:rsidDel="00000000" w:rsidP="00000000" w:rsidRDefault="00000000" w:rsidRPr="00000000" w14:paraId="0000000F">
      <w:pPr>
        <w:numPr>
          <w:ilvl w:val="0"/>
          <w:numId w:val="2"/>
        </w:numPr>
        <w:pBdr>
          <w:top w:color="auto" w:space="0" w:sz="0" w:val="none"/>
          <w:left w:color="auto" w:space="-27" w:sz="0" w:val="none"/>
          <w:bottom w:color="auto" w:space="0" w:sz="0" w:val="none"/>
          <w:right w:color="auto" w:space="0" w:sz="0" w:val="none"/>
          <w:between w:color="auto" w:space="0" w:sz="0" w:val="none"/>
        </w:pBdr>
        <w:shd w:fill="ffffff" w:val="clear"/>
        <w:ind w:left="720" w:hanging="360"/>
        <w:jc w:val="both"/>
        <w:rPr>
          <w:sz w:val="24"/>
          <w:szCs w:val="24"/>
          <w:u w:val="none"/>
        </w:rPr>
      </w:pPr>
      <w:r w:rsidDel="00000000" w:rsidR="00000000" w:rsidRPr="00000000">
        <w:rPr>
          <w:sz w:val="24"/>
          <w:szCs w:val="24"/>
          <w:rtl w:val="0"/>
        </w:rPr>
        <w:t xml:space="preserve">Εκτέλεση πληρωμής και μεταβίβαση οφειλόμενου ποσού</w:t>
      </w:r>
    </w:p>
    <w:p w:rsidR="00000000" w:rsidDel="00000000" w:rsidP="00000000" w:rsidRDefault="00000000" w:rsidRPr="00000000" w14:paraId="00000010">
      <w:pPr>
        <w:numPr>
          <w:ilvl w:val="0"/>
          <w:numId w:val="2"/>
        </w:numPr>
        <w:pBdr>
          <w:top w:color="auto" w:space="0" w:sz="0" w:val="none"/>
          <w:left w:color="auto" w:space="-27" w:sz="0" w:val="none"/>
          <w:bottom w:color="auto" w:space="0" w:sz="0" w:val="none"/>
          <w:right w:color="auto" w:space="0" w:sz="0" w:val="none"/>
          <w:between w:color="auto" w:space="0" w:sz="0" w:val="none"/>
        </w:pBdr>
        <w:shd w:fill="ffffff" w:val="clear"/>
        <w:ind w:left="720" w:hanging="360"/>
        <w:jc w:val="both"/>
        <w:rPr>
          <w:sz w:val="24"/>
          <w:szCs w:val="24"/>
          <w:u w:val="none"/>
        </w:rPr>
      </w:pPr>
      <w:r w:rsidDel="00000000" w:rsidR="00000000" w:rsidRPr="00000000">
        <w:rPr>
          <w:sz w:val="24"/>
          <w:szCs w:val="24"/>
          <w:rtl w:val="0"/>
        </w:rPr>
        <w:t xml:space="preserve">Εμφάνιση επιβεβαιωτικού μηνύματος στον λειτουργό </w:t>
      </w:r>
    </w:p>
    <w:p w:rsidR="00000000" w:rsidDel="00000000" w:rsidP="00000000" w:rsidRDefault="00000000" w:rsidRPr="00000000" w14:paraId="00000011">
      <w:pPr>
        <w:numPr>
          <w:ilvl w:val="0"/>
          <w:numId w:val="2"/>
        </w:numPr>
        <w:pBdr>
          <w:top w:color="auto" w:space="0" w:sz="0" w:val="none"/>
          <w:left w:color="auto" w:space="-27" w:sz="0" w:val="none"/>
          <w:bottom w:color="auto" w:space="0" w:sz="0" w:val="none"/>
          <w:right w:color="auto" w:space="0" w:sz="0" w:val="none"/>
          <w:between w:color="auto" w:space="0" w:sz="0" w:val="none"/>
        </w:pBdr>
        <w:shd w:fill="ffffff" w:val="clear"/>
        <w:ind w:left="720" w:hanging="360"/>
        <w:jc w:val="both"/>
        <w:rPr>
          <w:sz w:val="24"/>
          <w:szCs w:val="24"/>
          <w:u w:val="none"/>
        </w:rPr>
      </w:pPr>
      <w:r w:rsidDel="00000000" w:rsidR="00000000" w:rsidRPr="00000000">
        <w:rPr>
          <w:sz w:val="24"/>
          <w:szCs w:val="24"/>
          <w:rtl w:val="0"/>
        </w:rPr>
        <w:t xml:space="preserve">Εμφάνιση αποδεικτικού συναλλαγής και παροχή δυνατότητας αποθήκευσής του σε μορφή pdf </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3">
      <w:pPr>
        <w:pBdr>
          <w:top w:color="auto" w:space="0" w:sz="0" w:val="none"/>
          <w:left w:color="auto" w:space="-27" w:sz="0" w:val="none"/>
          <w:bottom w:color="auto" w:space="0" w:sz="0" w:val="none"/>
          <w:right w:color="auto" w:space="0" w:sz="0" w:val="none"/>
          <w:between w:color="auto" w:space="0" w:sz="0" w:val="none"/>
        </w:pBdr>
        <w:shd w:fill="ffffff" w:val="clear"/>
        <w:ind w:left="1120" w:firstLine="0"/>
        <w:jc w:val="both"/>
        <w:rPr>
          <w:sz w:val="26"/>
          <w:szCs w:val="26"/>
        </w:rPr>
      </w:pPr>
      <w:r w:rsidDel="00000000" w:rsidR="00000000" w:rsidRPr="00000000">
        <w:rPr>
          <w:rtl w:val="0"/>
        </w:rPr>
      </w:r>
    </w:p>
    <w:p w:rsidR="00000000" w:rsidDel="00000000" w:rsidP="00000000" w:rsidRDefault="00000000" w:rsidRPr="00000000" w14:paraId="00000014">
      <w:pPr>
        <w:pBdr>
          <w:top w:color="auto" w:space="0" w:sz="0" w:val="none"/>
          <w:left w:color="auto" w:space="-27" w:sz="0" w:val="none"/>
          <w:bottom w:color="auto" w:space="0" w:sz="0" w:val="none"/>
          <w:right w:color="auto" w:space="0" w:sz="0" w:val="none"/>
          <w:between w:color="auto" w:space="0" w:sz="0" w:val="none"/>
        </w:pBdr>
        <w:shd w:fill="ffffff" w:val="clear"/>
        <w:ind w:left="1120" w:firstLine="0"/>
        <w:jc w:val="both"/>
        <w:rPr>
          <w:sz w:val="26"/>
          <w:szCs w:val="26"/>
        </w:rPr>
      </w:pPr>
      <w:r w:rsidDel="00000000" w:rsidR="00000000" w:rsidRPr="00000000">
        <w:rPr>
          <w:rtl w:val="0"/>
        </w:rPr>
      </w:r>
    </w:p>
    <w:p w:rsidR="00000000" w:rsidDel="00000000" w:rsidP="00000000" w:rsidRDefault="00000000" w:rsidRPr="00000000" w14:paraId="00000015">
      <w:pPr>
        <w:pBdr>
          <w:top w:color="auto" w:space="0" w:sz="0" w:val="none"/>
          <w:left w:color="auto" w:space="-27" w:sz="0" w:val="none"/>
          <w:bottom w:color="auto" w:space="0" w:sz="0" w:val="none"/>
          <w:right w:color="auto" w:space="0" w:sz="0" w:val="none"/>
          <w:between w:color="auto" w:space="0" w:sz="0" w:val="none"/>
        </w:pBdr>
        <w:shd w:fill="ffffff" w:val="clear"/>
        <w:ind w:left="1120" w:firstLine="0"/>
        <w:jc w:val="both"/>
        <w:rPr>
          <w:sz w:val="26"/>
          <w:szCs w:val="26"/>
        </w:rPr>
      </w:pPr>
      <w:r w:rsidDel="00000000" w:rsidR="00000000" w:rsidRPr="00000000">
        <w:rPr>
          <w:rtl w:val="0"/>
        </w:rPr>
      </w:r>
    </w:p>
    <w:p w:rsidR="00000000" w:rsidDel="00000000" w:rsidP="00000000" w:rsidRDefault="00000000" w:rsidRPr="00000000" w14:paraId="00000016">
      <w:pPr>
        <w:pBdr>
          <w:top w:color="auto" w:space="0" w:sz="0" w:val="none"/>
          <w:left w:color="auto" w:space="-27" w:sz="0" w:val="none"/>
          <w:bottom w:color="auto" w:space="0" w:sz="0" w:val="none"/>
          <w:right w:color="auto" w:space="0" w:sz="0" w:val="none"/>
          <w:between w:color="auto" w:space="0" w:sz="0" w:val="none"/>
        </w:pBdr>
        <w:shd w:fill="ffffff" w:val="clear"/>
        <w:ind w:left="1120" w:firstLine="0"/>
        <w:jc w:val="both"/>
        <w:rPr>
          <w:sz w:val="26"/>
          <w:szCs w:val="26"/>
        </w:rPr>
      </w:pPr>
      <w:r w:rsidDel="00000000" w:rsidR="00000000" w:rsidRPr="00000000">
        <w:rPr>
          <w:rtl w:val="0"/>
        </w:rPr>
      </w:r>
    </w:p>
    <w:p w:rsidR="00000000" w:rsidDel="00000000" w:rsidP="00000000" w:rsidRDefault="00000000" w:rsidRPr="00000000" w14:paraId="00000017">
      <w:pPr>
        <w:pBdr>
          <w:top w:color="auto" w:space="0" w:sz="0" w:val="none"/>
          <w:left w:color="auto" w:space="-27" w:sz="0" w:val="none"/>
          <w:bottom w:color="auto" w:space="0" w:sz="0" w:val="none"/>
          <w:right w:color="auto" w:space="0" w:sz="0" w:val="none"/>
          <w:between w:color="auto" w:space="0" w:sz="0" w:val="none"/>
        </w:pBdr>
        <w:shd w:fill="ffffff" w:val="clear"/>
        <w:ind w:left="1120" w:firstLine="0"/>
        <w:jc w:val="both"/>
        <w:rPr>
          <w:sz w:val="26"/>
          <w:szCs w:val="26"/>
        </w:rPr>
      </w:pPr>
      <w:r w:rsidDel="00000000" w:rsidR="00000000" w:rsidRPr="00000000">
        <w:rPr>
          <w:rtl w:val="0"/>
        </w:rPr>
      </w:r>
    </w:p>
    <w:p w:rsidR="00000000" w:rsidDel="00000000" w:rsidP="00000000" w:rsidRDefault="00000000" w:rsidRPr="00000000" w14:paraId="00000018">
      <w:pPr>
        <w:pBdr>
          <w:top w:color="auto" w:space="0" w:sz="0" w:val="none"/>
          <w:left w:color="auto" w:space="-27" w:sz="0" w:val="none"/>
          <w:bottom w:color="auto" w:space="0" w:sz="0" w:val="none"/>
          <w:right w:color="auto" w:space="0" w:sz="0" w:val="none"/>
          <w:between w:color="auto" w:space="0" w:sz="0" w:val="none"/>
        </w:pBdr>
        <w:shd w:fill="ffffff" w:val="clear"/>
        <w:ind w:left="1120" w:firstLine="0"/>
        <w:jc w:val="both"/>
        <w:rPr>
          <w:sz w:val="26"/>
          <w:szCs w:val="26"/>
        </w:rPr>
      </w:pPr>
      <w:r w:rsidDel="00000000" w:rsidR="00000000" w:rsidRPr="00000000">
        <w:rPr>
          <w:rtl w:val="0"/>
        </w:rPr>
      </w:r>
    </w:p>
    <w:p w:rsidR="00000000" w:rsidDel="00000000" w:rsidP="00000000" w:rsidRDefault="00000000" w:rsidRPr="00000000" w14:paraId="00000019">
      <w:pPr>
        <w:pBdr>
          <w:top w:color="auto" w:space="0" w:sz="0" w:val="none"/>
          <w:left w:color="auto" w:space="-27" w:sz="0" w:val="none"/>
          <w:bottom w:color="auto" w:space="0" w:sz="0" w:val="none"/>
          <w:right w:color="auto" w:space="0" w:sz="0" w:val="none"/>
          <w:between w:color="auto" w:space="0" w:sz="0" w:val="none"/>
        </w:pBdr>
        <w:shd w:fill="ffffff" w:val="clear"/>
        <w:ind w:left="1120" w:firstLine="0"/>
        <w:jc w:val="both"/>
        <w:rPr>
          <w:sz w:val="26"/>
          <w:szCs w:val="26"/>
        </w:rPr>
      </w:pPr>
      <w:r w:rsidDel="00000000" w:rsidR="00000000" w:rsidRPr="00000000">
        <w:rPr>
          <w:rtl w:val="0"/>
        </w:rPr>
      </w:r>
    </w:p>
    <w:p w:rsidR="00000000" w:rsidDel="00000000" w:rsidP="00000000" w:rsidRDefault="00000000" w:rsidRPr="00000000" w14:paraId="0000001A">
      <w:pPr>
        <w:pBdr>
          <w:top w:color="auto" w:space="0" w:sz="0" w:val="none"/>
          <w:left w:color="auto" w:space="-27" w:sz="0" w:val="none"/>
          <w:bottom w:color="auto" w:space="0" w:sz="0" w:val="none"/>
          <w:right w:color="auto" w:space="0" w:sz="0" w:val="none"/>
          <w:between w:color="auto" w:space="0" w:sz="0" w:val="none"/>
        </w:pBdr>
        <w:shd w:fill="ffffff" w:val="clear"/>
        <w:ind w:left="1120" w:firstLine="0"/>
        <w:jc w:val="both"/>
        <w:rPr>
          <w:sz w:val="26"/>
          <w:szCs w:val="26"/>
        </w:rPr>
      </w:pPr>
      <w:r w:rsidDel="00000000" w:rsidR="00000000" w:rsidRPr="00000000">
        <w:rPr>
          <w:rtl w:val="0"/>
        </w:rPr>
      </w:r>
    </w:p>
    <w:p w:rsidR="00000000" w:rsidDel="00000000" w:rsidP="00000000" w:rsidRDefault="00000000" w:rsidRPr="00000000" w14:paraId="0000001B">
      <w:pPr>
        <w:pBdr>
          <w:top w:color="auto" w:space="0" w:sz="0" w:val="none"/>
          <w:left w:color="auto" w:space="-27" w:sz="0" w:val="none"/>
          <w:bottom w:color="auto" w:space="0" w:sz="0" w:val="none"/>
          <w:right w:color="auto" w:space="0" w:sz="0" w:val="none"/>
          <w:between w:color="auto" w:space="0" w:sz="0" w:val="none"/>
        </w:pBdr>
        <w:shd w:fill="ffffff" w:val="clear"/>
        <w:ind w:left="1120" w:firstLine="0"/>
        <w:jc w:val="both"/>
        <w:rPr>
          <w:sz w:val="26"/>
          <w:szCs w:val="26"/>
        </w:rPr>
      </w:pPr>
      <w:r w:rsidDel="00000000" w:rsidR="00000000" w:rsidRPr="00000000">
        <w:rPr>
          <w:rtl w:val="0"/>
        </w:rPr>
      </w:r>
    </w:p>
    <w:p w:rsidR="00000000" w:rsidDel="00000000" w:rsidP="00000000" w:rsidRDefault="00000000" w:rsidRPr="00000000" w14:paraId="0000001C">
      <w:pPr>
        <w:pBdr>
          <w:top w:color="auto" w:space="0" w:sz="0" w:val="none"/>
          <w:left w:color="auto" w:space="-27" w:sz="0" w:val="none"/>
          <w:bottom w:color="auto" w:space="0" w:sz="0" w:val="none"/>
          <w:right w:color="auto" w:space="0" w:sz="0" w:val="none"/>
          <w:between w:color="auto" w:space="0" w:sz="0" w:val="none"/>
        </w:pBdr>
        <w:shd w:fill="ffffff" w:val="clear"/>
        <w:ind w:left="1120" w:firstLine="0"/>
        <w:jc w:val="both"/>
        <w:rPr>
          <w:sz w:val="26"/>
          <w:szCs w:val="26"/>
        </w:rPr>
      </w:pPr>
      <w:r w:rsidDel="00000000" w:rsidR="00000000" w:rsidRPr="00000000">
        <w:rPr>
          <w:rtl w:val="0"/>
        </w:rPr>
      </w:r>
    </w:p>
    <w:p w:rsidR="00000000" w:rsidDel="00000000" w:rsidP="00000000" w:rsidRDefault="00000000" w:rsidRPr="00000000" w14:paraId="0000001D">
      <w:pPr>
        <w:pBdr>
          <w:top w:color="auto" w:space="0" w:sz="0" w:val="none"/>
          <w:left w:color="auto" w:space="-27" w:sz="0" w:val="none"/>
          <w:bottom w:color="auto" w:space="0" w:sz="0" w:val="none"/>
          <w:right w:color="auto" w:space="0" w:sz="0" w:val="none"/>
          <w:between w:color="auto" w:space="0" w:sz="0" w:val="none"/>
        </w:pBdr>
        <w:shd w:fill="ffffff" w:val="clear"/>
        <w:ind w:left="1120" w:firstLine="0"/>
        <w:jc w:val="both"/>
        <w:rPr>
          <w:sz w:val="26"/>
          <w:szCs w:val="26"/>
        </w:rPr>
      </w:pPr>
      <w:r w:rsidDel="00000000" w:rsidR="00000000" w:rsidRPr="00000000">
        <w:rPr>
          <w:rtl w:val="0"/>
        </w:rPr>
      </w:r>
    </w:p>
    <w:p w:rsidR="00000000" w:rsidDel="00000000" w:rsidP="00000000" w:rsidRDefault="00000000" w:rsidRPr="00000000" w14:paraId="0000001E">
      <w:pPr>
        <w:pBdr>
          <w:top w:color="auto" w:space="0" w:sz="0" w:val="none"/>
          <w:left w:color="auto" w:space="-27" w:sz="0" w:val="none"/>
          <w:bottom w:color="auto" w:space="0" w:sz="0" w:val="none"/>
          <w:right w:color="auto" w:space="0" w:sz="0" w:val="none"/>
          <w:between w:color="auto" w:space="0" w:sz="0" w:val="none"/>
        </w:pBdr>
        <w:shd w:fill="ffffff" w:val="clear"/>
        <w:ind w:left="1120" w:firstLine="0"/>
        <w:jc w:val="both"/>
        <w:rPr>
          <w:sz w:val="26"/>
          <w:szCs w:val="26"/>
        </w:rPr>
      </w:pPr>
      <w:r w:rsidDel="00000000" w:rsidR="00000000" w:rsidRPr="00000000">
        <w:rPr>
          <w:rtl w:val="0"/>
        </w:rPr>
      </w:r>
    </w:p>
    <w:p w:rsidR="00000000" w:rsidDel="00000000" w:rsidP="00000000" w:rsidRDefault="00000000" w:rsidRPr="00000000" w14:paraId="0000001F">
      <w:pPr>
        <w:pBdr>
          <w:top w:color="auto" w:space="0" w:sz="0" w:val="none"/>
          <w:left w:color="auto" w:space="-27" w:sz="0" w:val="none"/>
          <w:bottom w:color="auto" w:space="0" w:sz="0" w:val="none"/>
          <w:right w:color="auto" w:space="0" w:sz="0" w:val="none"/>
          <w:between w:color="auto" w:space="0" w:sz="0" w:val="none"/>
        </w:pBdr>
        <w:shd w:fill="ffffff" w:val="clear"/>
        <w:ind w:left="1120" w:firstLine="0"/>
        <w:jc w:val="both"/>
        <w:rPr>
          <w:sz w:val="26"/>
          <w:szCs w:val="26"/>
        </w:rPr>
      </w:pPr>
      <w:r w:rsidDel="00000000" w:rsidR="00000000" w:rsidRPr="00000000">
        <w:rPr>
          <w:sz w:val="26"/>
          <w:szCs w:val="26"/>
          <w:rtl w:val="0"/>
        </w:rPr>
        <w:t xml:space="preserve">1.3</w:t>
      </w:r>
      <w:r w:rsidDel="00000000" w:rsidR="00000000" w:rsidRPr="00000000">
        <w:rPr>
          <w:rFonts w:ascii="Calibri" w:cs="Calibri" w:eastAsia="Calibri" w:hAnsi="Calibri"/>
          <w:sz w:val="26"/>
          <w:szCs w:val="26"/>
          <w:rtl w:val="0"/>
        </w:rPr>
        <w:t xml:space="preserve"> </w:t>
      </w:r>
      <w:r w:rsidDel="00000000" w:rsidR="00000000" w:rsidRPr="00000000">
        <w:rPr>
          <w:sz w:val="26"/>
          <w:szCs w:val="26"/>
          <w:rtl w:val="0"/>
        </w:rPr>
        <w:t xml:space="preserve">Δείκτες ποιότητας </w:t>
      </w:r>
      <w:r w:rsidDel="00000000" w:rsidR="00000000" w:rsidRPr="00000000">
        <w:drawing>
          <wp:anchor allowOverlap="1" behindDoc="0" distB="114300" distT="114300" distL="114300" distR="114300" hidden="0" layoutInCell="1" locked="0" relativeHeight="0" simplePos="0">
            <wp:simplePos x="0" y="0"/>
            <wp:positionH relativeFrom="column">
              <wp:posOffset>1733550</wp:posOffset>
            </wp:positionH>
            <wp:positionV relativeFrom="paragraph">
              <wp:posOffset>114300</wp:posOffset>
            </wp:positionV>
            <wp:extent cx="1799891" cy="5915025"/>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99891" cy="5915025"/>
                    </a:xfrm>
                    <a:prstGeom prst="rect"/>
                    <a:ln/>
                  </pic:spPr>
                </pic:pic>
              </a:graphicData>
            </a:graphic>
          </wp:anchor>
        </w:drawing>
      </w:r>
    </w:p>
    <w:p w:rsidR="00000000" w:rsidDel="00000000" w:rsidP="00000000" w:rsidRDefault="00000000" w:rsidRPr="00000000" w14:paraId="00000020">
      <w:pPr>
        <w:numPr>
          <w:ilvl w:val="0"/>
          <w:numId w:val="3"/>
        </w:numPr>
        <w:pBdr>
          <w:top w:color="auto" w:space="0" w:sz="0" w:val="none"/>
          <w:left w:color="auto" w:space="-27" w:sz="0" w:val="none"/>
          <w:bottom w:color="auto" w:space="0" w:sz="0" w:val="none"/>
          <w:right w:color="auto" w:space="0" w:sz="0" w:val="none"/>
          <w:between w:color="auto" w:space="0" w:sz="0" w:val="none"/>
        </w:pBdr>
        <w:shd w:fill="ffffff" w:val="clear"/>
        <w:ind w:left="720" w:hanging="360"/>
        <w:jc w:val="both"/>
        <w:rPr>
          <w:sz w:val="24"/>
          <w:szCs w:val="24"/>
          <w:u w:val="none"/>
        </w:rPr>
      </w:pPr>
      <w:r w:rsidDel="00000000" w:rsidR="00000000" w:rsidRPr="00000000">
        <w:rPr>
          <w:sz w:val="24"/>
          <w:szCs w:val="24"/>
          <w:rtl w:val="0"/>
        </w:rPr>
        <w:t xml:space="preserve">Ταχύτητα σύνδεσης στο σύστημα και επιστροφής στο λογισμικό με το πέρας της συναλλαγής </w:t>
      </w:r>
    </w:p>
    <w:p w:rsidR="00000000" w:rsidDel="00000000" w:rsidP="00000000" w:rsidRDefault="00000000" w:rsidRPr="00000000" w14:paraId="00000021">
      <w:pPr>
        <w:numPr>
          <w:ilvl w:val="0"/>
          <w:numId w:val="3"/>
        </w:numPr>
        <w:pBdr>
          <w:top w:color="auto" w:space="0" w:sz="0" w:val="none"/>
          <w:left w:color="auto" w:space="-27" w:sz="0" w:val="none"/>
          <w:bottom w:color="auto" w:space="0" w:sz="0" w:val="none"/>
          <w:right w:color="auto" w:space="0" w:sz="0" w:val="none"/>
          <w:between w:color="auto" w:space="0" w:sz="0" w:val="none"/>
        </w:pBdr>
        <w:shd w:fill="ffffff" w:val="clear"/>
        <w:ind w:left="720" w:hanging="360"/>
        <w:jc w:val="both"/>
        <w:rPr>
          <w:sz w:val="24"/>
          <w:szCs w:val="24"/>
          <w:u w:val="none"/>
        </w:rPr>
      </w:pPr>
      <w:r w:rsidDel="00000000" w:rsidR="00000000" w:rsidRPr="00000000">
        <w:rPr>
          <w:sz w:val="24"/>
          <w:szCs w:val="24"/>
          <w:rtl w:val="0"/>
        </w:rPr>
        <w:t xml:space="preserve">Ταχύτητα εκτέλεσης πληρωμής σε συνδυασμό με εμφάνιση επιβεβαίωσης και απόδειξης </w:t>
      </w:r>
    </w:p>
    <w:p w:rsidR="00000000" w:rsidDel="00000000" w:rsidP="00000000" w:rsidRDefault="00000000" w:rsidRPr="00000000" w14:paraId="00000022">
      <w:pPr>
        <w:numPr>
          <w:ilvl w:val="0"/>
          <w:numId w:val="3"/>
        </w:numPr>
        <w:pBdr>
          <w:top w:color="auto" w:space="0" w:sz="0" w:val="none"/>
          <w:left w:color="auto" w:space="-27" w:sz="0" w:val="none"/>
          <w:bottom w:color="auto" w:space="0" w:sz="0" w:val="none"/>
          <w:right w:color="auto" w:space="0" w:sz="0" w:val="none"/>
          <w:between w:color="auto" w:space="0" w:sz="0" w:val="none"/>
        </w:pBdr>
        <w:shd w:fill="ffffff" w:val="clear"/>
        <w:ind w:left="720" w:hanging="360"/>
        <w:jc w:val="both"/>
        <w:rPr>
          <w:sz w:val="24"/>
          <w:szCs w:val="24"/>
          <w:u w:val="none"/>
        </w:rPr>
      </w:pPr>
      <w:r w:rsidDel="00000000" w:rsidR="00000000" w:rsidRPr="00000000">
        <w:rPr>
          <w:sz w:val="24"/>
          <w:szCs w:val="24"/>
          <w:rtl w:val="0"/>
        </w:rPr>
        <w:t xml:space="preserve">Διαθέσιμη ποικιλία στις εναλλακτικές δυνατότητες πληρωμής </w:t>
      </w:r>
    </w:p>
    <w:p w:rsidR="00000000" w:rsidDel="00000000" w:rsidP="00000000" w:rsidRDefault="00000000" w:rsidRPr="00000000" w14:paraId="00000023">
      <w:pPr>
        <w:numPr>
          <w:ilvl w:val="0"/>
          <w:numId w:val="3"/>
        </w:numPr>
        <w:pBdr>
          <w:top w:color="auto" w:space="0" w:sz="0" w:val="none"/>
          <w:left w:color="auto" w:space="-27" w:sz="0" w:val="none"/>
          <w:bottom w:color="auto" w:space="0" w:sz="0" w:val="none"/>
          <w:right w:color="auto" w:space="0" w:sz="0" w:val="none"/>
          <w:between w:color="auto" w:space="0" w:sz="0" w:val="none"/>
        </w:pBdr>
        <w:shd w:fill="ffffff" w:val="clear"/>
        <w:ind w:left="720" w:hanging="360"/>
        <w:jc w:val="both"/>
        <w:rPr>
          <w:sz w:val="24"/>
          <w:szCs w:val="24"/>
          <w:u w:val="none"/>
        </w:rPr>
      </w:pPr>
      <w:r w:rsidDel="00000000" w:rsidR="00000000" w:rsidRPr="00000000">
        <w:rPr>
          <w:sz w:val="24"/>
          <w:szCs w:val="24"/>
          <w:rtl w:val="0"/>
        </w:rPr>
        <w:t xml:space="preserve">Φιλικότητα διεπαφής προς τον χρήστη </w:t>
      </w:r>
    </w:p>
    <w:p w:rsidR="00000000" w:rsidDel="00000000" w:rsidP="00000000" w:rsidRDefault="00000000" w:rsidRPr="00000000" w14:paraId="00000024">
      <w:pPr>
        <w:numPr>
          <w:ilvl w:val="0"/>
          <w:numId w:val="3"/>
        </w:numPr>
        <w:pBdr>
          <w:top w:color="auto" w:space="0" w:sz="0" w:val="none"/>
          <w:left w:color="auto" w:space="-27" w:sz="0" w:val="none"/>
          <w:bottom w:color="auto" w:space="0" w:sz="0" w:val="none"/>
          <w:right w:color="auto" w:space="0" w:sz="0" w:val="none"/>
          <w:between w:color="auto" w:space="0" w:sz="0" w:val="none"/>
        </w:pBdr>
        <w:shd w:fill="ffffff" w:val="clear"/>
        <w:ind w:left="720" w:hanging="360"/>
        <w:jc w:val="both"/>
        <w:rPr>
          <w:sz w:val="24"/>
          <w:szCs w:val="24"/>
          <w:u w:val="none"/>
        </w:rPr>
      </w:pPr>
      <w:r w:rsidDel="00000000" w:rsidR="00000000" w:rsidRPr="00000000">
        <w:rPr>
          <w:sz w:val="24"/>
          <w:szCs w:val="24"/>
          <w:rtl w:val="0"/>
        </w:rPr>
        <w:t xml:space="preserve">Δυνατότητα εκτέλεσης πληρωμών με μέγιστο αριθμό (διαφορετικών) τραπεζικών παρόχων</w:t>
      </w:r>
    </w:p>
    <w:p w:rsidR="00000000" w:rsidDel="00000000" w:rsidP="00000000" w:rsidRDefault="00000000" w:rsidRPr="00000000" w14:paraId="00000025">
      <w:pPr>
        <w:numPr>
          <w:ilvl w:val="0"/>
          <w:numId w:val="3"/>
        </w:numPr>
        <w:pBdr>
          <w:top w:color="auto" w:space="0" w:sz="0" w:val="none"/>
          <w:left w:color="auto" w:space="-27" w:sz="0" w:val="none"/>
          <w:bottom w:color="auto" w:space="0" w:sz="0" w:val="none"/>
          <w:right w:color="auto" w:space="0" w:sz="0" w:val="none"/>
          <w:between w:color="auto" w:space="0" w:sz="0" w:val="none"/>
        </w:pBdr>
        <w:shd w:fill="ffffff" w:val="clear"/>
        <w:ind w:left="720" w:hanging="360"/>
        <w:jc w:val="both"/>
        <w:rPr>
          <w:sz w:val="24"/>
          <w:szCs w:val="24"/>
          <w:u w:val="none"/>
        </w:rPr>
      </w:pPr>
      <w:r w:rsidDel="00000000" w:rsidR="00000000" w:rsidRPr="00000000">
        <w:rPr>
          <w:sz w:val="24"/>
          <w:szCs w:val="24"/>
          <w:rtl w:val="0"/>
        </w:rPr>
        <w:t xml:space="preserve">Διαθεσιμότητα συστήματος </w:t>
      </w:r>
    </w:p>
    <w:p w:rsidR="00000000" w:rsidDel="00000000" w:rsidP="00000000" w:rsidRDefault="00000000" w:rsidRPr="00000000" w14:paraId="00000026">
      <w:pPr>
        <w:numPr>
          <w:ilvl w:val="0"/>
          <w:numId w:val="3"/>
        </w:numPr>
        <w:pBdr>
          <w:top w:color="auto" w:space="0" w:sz="0" w:val="none"/>
          <w:left w:color="auto" w:space="-27" w:sz="0" w:val="none"/>
          <w:bottom w:color="auto" w:space="0" w:sz="0" w:val="none"/>
          <w:right w:color="auto" w:space="0" w:sz="0" w:val="none"/>
          <w:between w:color="auto" w:space="0" w:sz="0" w:val="none"/>
        </w:pBdr>
        <w:shd w:fill="ffffff" w:val="clear"/>
        <w:ind w:left="720" w:hanging="360"/>
        <w:jc w:val="both"/>
        <w:rPr>
          <w:sz w:val="24"/>
          <w:szCs w:val="24"/>
          <w:u w:val="none"/>
        </w:rPr>
      </w:pPr>
      <w:r w:rsidDel="00000000" w:rsidR="00000000" w:rsidRPr="00000000">
        <w:rPr>
          <w:sz w:val="24"/>
          <w:szCs w:val="24"/>
          <w:rtl w:val="0"/>
        </w:rPr>
        <w:t xml:space="preserve">Ορθότητα πληρωμής </w:t>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ind w:left="0" w:firstLine="0"/>
        <w:rPr>
          <w:sz w:val="24"/>
          <w:szCs w:val="24"/>
        </w:rPr>
      </w:pPr>
      <w:r w:rsidDel="00000000" w:rsidR="00000000" w:rsidRPr="00000000">
        <w:rPr>
          <w:rtl w:val="0"/>
        </w:rPr>
      </w:r>
    </w:p>
    <w:p w:rsidR="00000000" w:rsidDel="00000000" w:rsidP="00000000" w:rsidRDefault="00000000" w:rsidRPr="00000000" w14:paraId="00000028">
      <w:pPr>
        <w:numPr>
          <w:ilvl w:val="0"/>
          <w:numId w:val="7"/>
        </w:numPr>
        <w:pBdr>
          <w:top w:color="auto" w:space="0" w:sz="0" w:val="none"/>
          <w:bottom w:color="auto" w:space="0" w:sz="0" w:val="none"/>
          <w:right w:color="auto" w:space="0" w:sz="0" w:val="none"/>
          <w:between w:color="auto" w:space="0" w:sz="0" w:val="none"/>
        </w:pBdr>
        <w:ind w:left="720" w:hanging="360"/>
        <w:rPr>
          <w:b w:val="1"/>
          <w:sz w:val="32"/>
          <w:szCs w:val="32"/>
        </w:rPr>
      </w:pPr>
      <w:r w:rsidDel="00000000" w:rsidR="00000000" w:rsidRPr="00000000">
        <w:rPr>
          <w:b w:val="1"/>
          <w:sz w:val="32"/>
          <w:szCs w:val="32"/>
          <w:rtl w:val="0"/>
        </w:rPr>
        <w:t xml:space="preserve">Αναφορές - πηγές πληροφοριών </w:t>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ind w:left="0" w:firstLine="0"/>
        <w:rPr>
          <w:sz w:val="24"/>
          <w:szCs w:val="24"/>
        </w:rPr>
      </w:pPr>
      <w:r w:rsidDel="00000000" w:rsidR="00000000" w:rsidRPr="00000000">
        <w:rPr>
          <w:sz w:val="24"/>
          <w:szCs w:val="24"/>
          <w:rtl w:val="0"/>
        </w:rPr>
        <w:t xml:space="preserve">Καμμία.</w:t>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ind w:left="0" w:firstLine="0"/>
        <w:rPr>
          <w:sz w:val="24"/>
          <w:szCs w:val="24"/>
        </w:rPr>
      </w:pPr>
      <w:r w:rsidDel="00000000" w:rsidR="00000000" w:rsidRPr="00000000">
        <w:rPr>
          <w:rtl w:val="0"/>
        </w:rPr>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ind w:left="0" w:firstLine="0"/>
        <w:rPr>
          <w:sz w:val="24"/>
          <w:szCs w:val="24"/>
        </w:rPr>
      </w:pPr>
      <w:r w:rsidDel="00000000" w:rsidR="00000000" w:rsidRPr="00000000">
        <w:rPr>
          <w:rtl w:val="0"/>
        </w:rPr>
      </w:r>
    </w:p>
    <w:p w:rsidR="00000000" w:rsidDel="00000000" w:rsidP="00000000" w:rsidRDefault="00000000" w:rsidRPr="00000000" w14:paraId="0000002C">
      <w:pPr>
        <w:numPr>
          <w:ilvl w:val="0"/>
          <w:numId w:val="5"/>
        </w:numPr>
        <w:pBdr>
          <w:top w:color="auto" w:space="0" w:sz="0" w:val="none"/>
          <w:bottom w:color="auto" w:space="0" w:sz="0" w:val="none"/>
          <w:right w:color="auto" w:space="0" w:sz="0" w:val="none"/>
          <w:between w:color="auto" w:space="0" w:sz="0" w:val="none"/>
        </w:pBdr>
        <w:ind w:left="720" w:hanging="360"/>
        <w:rPr>
          <w:b w:val="1"/>
          <w:sz w:val="32"/>
          <w:szCs w:val="32"/>
        </w:rPr>
      </w:pPr>
      <w:r w:rsidDel="00000000" w:rsidR="00000000" w:rsidRPr="00000000">
        <w:rPr>
          <w:b w:val="1"/>
          <w:sz w:val="32"/>
          <w:szCs w:val="32"/>
          <w:rtl w:val="0"/>
        </w:rPr>
        <w:t xml:space="preserve">Έκθεση απαιτήσεων χρηστών </w:t>
      </w:r>
    </w:p>
    <w:p w:rsidR="00000000" w:rsidDel="00000000" w:rsidP="00000000" w:rsidRDefault="00000000" w:rsidRPr="00000000" w14:paraId="0000002D">
      <w:pPr>
        <w:numPr>
          <w:ilvl w:val="0"/>
          <w:numId w:val="6"/>
        </w:numPr>
        <w:pBdr>
          <w:top w:color="auto" w:space="0" w:sz="0" w:val="none"/>
          <w:bottom w:color="auto" w:space="0" w:sz="0" w:val="none"/>
          <w:right w:color="auto" w:space="0" w:sz="0" w:val="none"/>
          <w:between w:color="auto" w:space="0" w:sz="0" w:val="none"/>
        </w:pBdr>
        <w:ind w:left="720" w:hanging="360"/>
        <w:jc w:val="both"/>
        <w:rPr>
          <w:sz w:val="24"/>
          <w:szCs w:val="24"/>
        </w:rPr>
      </w:pPr>
      <w:r w:rsidDel="00000000" w:rsidR="00000000" w:rsidRPr="00000000">
        <w:rPr>
          <w:sz w:val="24"/>
          <w:szCs w:val="24"/>
          <w:rtl w:val="0"/>
        </w:rPr>
        <w:t xml:space="preserve">Δυνατότητα πληρωμής με ποικιλία τρόπων</w:t>
      </w:r>
    </w:p>
    <w:p w:rsidR="00000000" w:rsidDel="00000000" w:rsidP="00000000" w:rsidRDefault="00000000" w:rsidRPr="00000000" w14:paraId="0000002E">
      <w:pPr>
        <w:numPr>
          <w:ilvl w:val="0"/>
          <w:numId w:val="6"/>
        </w:numPr>
        <w:pBdr>
          <w:top w:color="auto" w:space="0" w:sz="0" w:val="none"/>
          <w:bottom w:color="auto" w:space="0" w:sz="0" w:val="none"/>
          <w:right w:color="auto" w:space="0" w:sz="0" w:val="none"/>
          <w:between w:color="auto" w:space="0" w:sz="0" w:val="none"/>
        </w:pBdr>
        <w:ind w:left="720" w:hanging="360"/>
        <w:jc w:val="both"/>
        <w:rPr>
          <w:sz w:val="24"/>
          <w:szCs w:val="24"/>
          <w:u w:val="none"/>
        </w:rPr>
      </w:pPr>
      <w:r w:rsidDel="00000000" w:rsidR="00000000" w:rsidRPr="00000000">
        <w:rPr>
          <w:sz w:val="24"/>
          <w:szCs w:val="24"/>
          <w:rtl w:val="0"/>
        </w:rPr>
        <w:t xml:space="preserve">Πρόγραμμα παροχής δόσεων</w:t>
      </w:r>
    </w:p>
    <w:p w:rsidR="00000000" w:rsidDel="00000000" w:rsidP="00000000" w:rsidRDefault="00000000" w:rsidRPr="00000000" w14:paraId="0000002F">
      <w:pPr>
        <w:numPr>
          <w:ilvl w:val="0"/>
          <w:numId w:val="6"/>
        </w:numPr>
        <w:pBdr>
          <w:top w:color="auto" w:space="0" w:sz="0" w:val="none"/>
          <w:bottom w:color="auto" w:space="0" w:sz="0" w:val="none"/>
          <w:right w:color="auto" w:space="0" w:sz="0" w:val="none"/>
          <w:between w:color="auto" w:space="0" w:sz="0" w:val="none"/>
        </w:pBdr>
        <w:ind w:left="720" w:hanging="360"/>
        <w:jc w:val="both"/>
        <w:rPr>
          <w:sz w:val="24"/>
          <w:szCs w:val="24"/>
          <w:u w:val="none"/>
        </w:rPr>
      </w:pPr>
      <w:r w:rsidDel="00000000" w:rsidR="00000000" w:rsidRPr="00000000">
        <w:rPr>
          <w:sz w:val="24"/>
          <w:szCs w:val="24"/>
          <w:rtl w:val="0"/>
        </w:rPr>
        <w:t xml:space="preserve">Διαφάνεια στις συναλλαγές (ο χρήστης να μπορεί να δει προηγούμενες συναλλαγές που έχει εκτελέσει, και ποσά που έχουν μεταβιβαστεί στον λογαριασμό του από άλλους χρήστες)</w:t>
      </w:r>
    </w:p>
    <w:p w:rsidR="00000000" w:rsidDel="00000000" w:rsidP="00000000" w:rsidRDefault="00000000" w:rsidRPr="00000000" w14:paraId="00000030">
      <w:pPr>
        <w:numPr>
          <w:ilvl w:val="0"/>
          <w:numId w:val="6"/>
        </w:numPr>
        <w:pBdr>
          <w:top w:color="auto" w:space="0" w:sz="0" w:val="none"/>
          <w:bottom w:color="auto" w:space="0" w:sz="0" w:val="none"/>
          <w:right w:color="auto" w:space="0" w:sz="0" w:val="none"/>
          <w:between w:color="auto" w:space="0" w:sz="0" w:val="none"/>
        </w:pBdr>
        <w:ind w:left="720" w:hanging="360"/>
        <w:jc w:val="both"/>
        <w:rPr>
          <w:sz w:val="24"/>
          <w:szCs w:val="24"/>
          <w:u w:val="none"/>
        </w:rPr>
      </w:pPr>
      <w:r w:rsidDel="00000000" w:rsidR="00000000" w:rsidRPr="00000000">
        <w:rPr>
          <w:sz w:val="24"/>
          <w:szCs w:val="24"/>
          <w:rtl w:val="0"/>
        </w:rPr>
        <w:t xml:space="preserve">Ταχύτητα και διαθεσιμότητα συστήματος πληρωμής 24 ώρες το εικοσιτετράωρο με τον ελάχιστο δυνατό περιορισμό ωραρίων</w:t>
      </w:r>
    </w:p>
    <w:p w:rsidR="00000000" w:rsidDel="00000000" w:rsidP="00000000" w:rsidRDefault="00000000" w:rsidRPr="00000000" w14:paraId="00000031">
      <w:pPr>
        <w:numPr>
          <w:ilvl w:val="0"/>
          <w:numId w:val="6"/>
        </w:numPr>
        <w:pBdr>
          <w:top w:color="auto" w:space="0" w:sz="0" w:val="none"/>
          <w:bottom w:color="auto" w:space="0" w:sz="0" w:val="none"/>
          <w:right w:color="auto" w:space="0" w:sz="0" w:val="none"/>
          <w:between w:color="auto" w:space="0" w:sz="0" w:val="none"/>
        </w:pBdr>
        <w:ind w:left="720" w:hanging="360"/>
        <w:jc w:val="both"/>
        <w:rPr>
          <w:sz w:val="24"/>
          <w:szCs w:val="24"/>
          <w:u w:val="none"/>
        </w:rPr>
      </w:pPr>
      <w:r w:rsidDel="00000000" w:rsidR="00000000" w:rsidRPr="00000000">
        <w:rPr>
          <w:sz w:val="24"/>
          <w:szCs w:val="24"/>
          <w:rtl w:val="0"/>
        </w:rPr>
        <w:t xml:space="preserve">Παροχή δυνατότητας εκπρόθεσμου εκκαθαρισμού της οφειλής (μέχρι το πολύ μία εβδομάδα, η οφειλή θα εμφανίζεται στο σύστημα της τράπεζας, ενώ στο λογισμικό δε θα φαίνεται ως εκκρεμής)</w:t>
      </w:r>
    </w:p>
    <w:p w:rsidR="00000000" w:rsidDel="00000000" w:rsidP="00000000" w:rsidRDefault="00000000" w:rsidRPr="00000000" w14:paraId="00000032">
      <w:pPr>
        <w:numPr>
          <w:ilvl w:val="0"/>
          <w:numId w:val="6"/>
        </w:numPr>
        <w:pBdr>
          <w:top w:color="auto" w:space="0" w:sz="0" w:val="none"/>
          <w:bottom w:color="auto" w:space="0" w:sz="0" w:val="none"/>
          <w:right w:color="auto" w:space="0" w:sz="0" w:val="none"/>
          <w:between w:color="auto" w:space="0" w:sz="0" w:val="none"/>
        </w:pBdr>
        <w:ind w:left="720" w:hanging="360"/>
        <w:jc w:val="both"/>
        <w:rPr>
          <w:sz w:val="24"/>
          <w:szCs w:val="24"/>
          <w:u w:val="none"/>
        </w:rPr>
      </w:pPr>
      <w:r w:rsidDel="00000000" w:rsidR="00000000" w:rsidRPr="00000000">
        <w:rPr>
          <w:sz w:val="24"/>
          <w:szCs w:val="24"/>
          <w:rtl w:val="0"/>
        </w:rPr>
        <w:t xml:space="preserve">Παύση (και επανεκκίνηση) της διαδικασίας πληρωμής σε οποιοδήποτε στάδιο της διαδικασίας</w:t>
      </w:r>
    </w:p>
    <w:p w:rsidR="00000000" w:rsidDel="00000000" w:rsidP="00000000" w:rsidRDefault="00000000" w:rsidRPr="00000000" w14:paraId="00000033">
      <w:pPr>
        <w:numPr>
          <w:ilvl w:val="0"/>
          <w:numId w:val="6"/>
        </w:numPr>
        <w:pBdr>
          <w:top w:color="auto" w:space="0" w:sz="0" w:val="none"/>
          <w:bottom w:color="auto" w:space="0" w:sz="0" w:val="none"/>
          <w:right w:color="auto" w:space="0" w:sz="0" w:val="none"/>
          <w:between w:color="auto" w:space="0" w:sz="0" w:val="none"/>
        </w:pBdr>
        <w:ind w:left="720" w:hanging="360"/>
        <w:jc w:val="both"/>
        <w:rPr>
          <w:sz w:val="24"/>
          <w:szCs w:val="24"/>
          <w:u w:val="none"/>
        </w:rPr>
      </w:pPr>
      <w:r w:rsidDel="00000000" w:rsidR="00000000" w:rsidRPr="00000000">
        <w:rPr>
          <w:sz w:val="24"/>
          <w:szCs w:val="24"/>
          <w:rtl w:val="0"/>
        </w:rPr>
        <w:t xml:space="preserve">Σε περίπτωση λάθους του χρήστη, δυνατότητα </w:t>
      </w:r>
      <w:r w:rsidDel="00000000" w:rsidR="00000000" w:rsidRPr="00000000">
        <w:rPr>
          <w:sz w:val="24"/>
          <w:szCs w:val="24"/>
          <w:rtl w:val="0"/>
        </w:rPr>
        <w:t xml:space="preserve">επαναπραγματοποίησης</w:t>
      </w:r>
      <w:r w:rsidDel="00000000" w:rsidR="00000000" w:rsidRPr="00000000">
        <w:rPr>
          <w:sz w:val="24"/>
          <w:szCs w:val="24"/>
          <w:rtl w:val="0"/>
        </w:rPr>
        <w:t xml:space="preserve"> της πληρωμής</w:t>
      </w:r>
    </w:p>
    <w:p w:rsidR="00000000" w:rsidDel="00000000" w:rsidP="00000000" w:rsidRDefault="00000000" w:rsidRPr="00000000" w14:paraId="00000034">
      <w:pPr>
        <w:numPr>
          <w:ilvl w:val="0"/>
          <w:numId w:val="6"/>
        </w:numPr>
        <w:pBdr>
          <w:top w:color="auto" w:space="0" w:sz="0" w:val="none"/>
          <w:bottom w:color="auto" w:space="0" w:sz="0" w:val="none"/>
          <w:right w:color="auto" w:space="0" w:sz="0" w:val="none"/>
          <w:between w:color="auto" w:space="0" w:sz="0" w:val="none"/>
        </w:pBdr>
        <w:ind w:left="720" w:hanging="360"/>
        <w:jc w:val="both"/>
        <w:rPr>
          <w:sz w:val="24"/>
          <w:szCs w:val="24"/>
          <w:u w:val="none"/>
        </w:rPr>
      </w:pPr>
      <w:r w:rsidDel="00000000" w:rsidR="00000000" w:rsidRPr="00000000">
        <w:rPr>
          <w:sz w:val="24"/>
          <w:szCs w:val="24"/>
          <w:rtl w:val="0"/>
        </w:rPr>
        <w:t xml:space="preserve">Διαχείριση λαθών πληρωμής από τους παρόχους και όχι από τους χρήστες</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numPr>
          <w:ilvl w:val="0"/>
          <w:numId w:val="1"/>
        </w:numPr>
        <w:pBdr>
          <w:top w:color="auto" w:space="0" w:sz="0" w:val="none"/>
          <w:bottom w:color="auto" w:space="0" w:sz="0" w:val="none"/>
          <w:right w:color="auto" w:space="0" w:sz="0" w:val="none"/>
          <w:between w:color="auto" w:space="0" w:sz="0" w:val="none"/>
        </w:pBdr>
        <w:ind w:left="720" w:hanging="360"/>
        <w:rPr>
          <w:b w:val="1"/>
          <w:sz w:val="32"/>
          <w:szCs w:val="32"/>
        </w:rPr>
      </w:pPr>
      <w:r w:rsidDel="00000000" w:rsidR="00000000" w:rsidRPr="00000000">
        <w:rPr>
          <w:b w:val="1"/>
          <w:sz w:val="32"/>
          <w:szCs w:val="32"/>
          <w:rtl w:val="0"/>
        </w:rPr>
        <w:t xml:space="preserve">Περιορισμοί στο πλαίσιο του έργου</w:t>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ind w:left="0" w:firstLine="0"/>
        <w:jc w:val="both"/>
        <w:rPr>
          <w:sz w:val="24"/>
          <w:szCs w:val="24"/>
        </w:rPr>
      </w:pPr>
      <w:r w:rsidDel="00000000" w:rsidR="00000000" w:rsidRPr="00000000">
        <w:rPr>
          <w:sz w:val="24"/>
          <w:szCs w:val="24"/>
          <w:rtl w:val="0"/>
        </w:rPr>
        <w:t xml:space="preserve">Ο εκάστοτε πάροχος υπηρεσιών πληρωμής έχει τη δυνατότητα να καλύπτει ικανοποιητικά τις απαιτήσεις του χρήστη, δεν είναι όμως υπεύθυνος για την ανταπόκριση του τραπεζικού παρόχου με τον οποίο συνεργάζεται για την εκτέλεση της πληρωμής.</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numPr>
          <w:ilvl w:val="0"/>
          <w:numId w:val="8"/>
        </w:numPr>
        <w:pBdr>
          <w:top w:color="auto" w:space="0" w:sz="0" w:val="none"/>
          <w:bottom w:color="auto" w:space="0" w:sz="0" w:val="none"/>
          <w:right w:color="auto" w:space="0" w:sz="0" w:val="none"/>
          <w:between w:color="auto" w:space="0" w:sz="0" w:val="none"/>
        </w:pBdr>
        <w:ind w:left="720" w:hanging="360"/>
        <w:rPr>
          <w:b w:val="1"/>
          <w:sz w:val="32"/>
          <w:szCs w:val="32"/>
        </w:rPr>
      </w:pPr>
      <w:r w:rsidDel="00000000" w:rsidR="00000000" w:rsidRPr="00000000">
        <w:rPr>
          <w:b w:val="1"/>
          <w:sz w:val="32"/>
          <w:szCs w:val="32"/>
          <w:rtl w:val="0"/>
        </w:rPr>
        <w:t xml:space="preserve">Παράρτημα: ακρωνύμια και συντομογραφίες </w:t>
      </w:r>
    </w:p>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ind w:left="0" w:firstLine="0"/>
        <w:rPr>
          <w:rFonts w:ascii="Calibri" w:cs="Calibri" w:eastAsia="Calibri" w:hAnsi="Calibri"/>
          <w:i w:val="1"/>
          <w:color w:val="8496b0"/>
          <w:sz w:val="24"/>
          <w:szCs w:val="24"/>
        </w:rPr>
      </w:pPr>
      <w:r w:rsidDel="00000000" w:rsidR="00000000" w:rsidRPr="00000000">
        <w:rPr>
          <w:sz w:val="24"/>
          <w:szCs w:val="24"/>
          <w:rtl w:val="0"/>
        </w:rPr>
        <w:t xml:space="preserve">Δεν υπάρχουν.</w:t>
      </w:r>
      <w:r w:rsidDel="00000000" w:rsidR="00000000" w:rsidRPr="00000000">
        <w:rPr>
          <w:rFonts w:ascii="Calibri" w:cs="Calibri" w:eastAsia="Calibri" w:hAnsi="Calibri"/>
          <w:i w:val="1"/>
          <w:color w:val="8496b0"/>
          <w:sz w:val="24"/>
          <w:szCs w:val="24"/>
          <w:rtl w:val="0"/>
        </w:rPr>
        <w:t xml:space="preserve">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E">
      <w:pPr>
        <w:rPr/>
      </w:pPr>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Freedom E-Pass</w:t>
      <w:tab/>
      <w:tab/>
      <w:tab/>
      <w:tab/>
      <w:t xml:space="preserve">StRS</w:t>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5"/>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