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jc w:val="left"/>
      </w:pPr>
      <w:r>
        <w:rPr>
          <w:rFonts w:ascii="Arial" w:cs="Arial" w:eastAsia="Arial" w:hAnsi="Arial"/>
          <w:b/>
          <w:bCs/>
          <w:color w:val="FF6B1A"/>
          <w:sz w:val="120"/>
          <w:szCs w:val="120"/>
        </w:rPr>
        <w:t xml:space="preserve">HATCH</w:t>
      </w:r>
    </w:p>
    <w:p>
      <w:pPr>
        <w:spacing w:after="80" w:before="0"/>
        <w:jc w:val="left"/>
      </w:pPr>
      <w:r>
        <w:rPr>
          <w:rFonts w:ascii="Arial" w:cs="Arial" w:eastAsia="Arial" w:hAnsi="Arial"/>
          <w:color w:val="555555"/>
          <w:sz w:val="28"/>
          <w:szCs w:val="28"/>
        </w:rPr>
        <w:t xml:space="preserve">AI Cofounder Platform</w:t>
      </w:r>
    </w:p>
    <w:p>
      <w:pPr>
        <w:pBdr>
          <w:bottom w:val="single" w:color="FF6B1A" w:sz="4" w:space="1"/>
        </w:pBdr>
        <w:spacing w:after="200" w:before="200"/>
      </w:pPr>
      <w:r>
        <w:t xml:space="preserve"/>
      </w:r>
    </w:p>
    <w:p>
      <w:pPr>
        <w:spacing w:after="200" w:before="120"/>
        <w:jc w:val="left"/>
      </w:pPr>
      <w:r>
        <w:rPr>
          <w:rFonts w:ascii="Arial" w:cs="Arial" w:eastAsia="Arial" w:hAnsi="Arial"/>
          <w:b/>
          <w:bCs/>
          <w:color w:val="0E0E0E"/>
          <w:sz w:val="52"/>
          <w:szCs w:val="52"/>
        </w:rPr>
        <w:t xml:space="preserve">ADDICTION ARCHITECTURE
&amp; GAMIFICATION PLAYBOOK</w:t>
      </w:r>
    </w:p>
    <w:p>
      <w:pPr>
        <w:spacing w:after="60" w:before="80"/>
      </w:pPr>
      <w:r>
        <w:rPr>
          <w:rFonts w:ascii="Arial" w:cs="Arial" w:eastAsia="Arial" w:hAnsi="Arial"/>
          <w:i/>
          <w:iCs/>
          <w:color w:val="555555"/>
          <w:sz w:val="22"/>
          <w:szCs w:val="22"/>
        </w:rPr>
        <w:t xml:space="preserve">The complete neuroscience, behavioral psychology, and product engineering guide to building an app users can’t stop opening.</w:t>
      </w:r>
    </w:p>
    <w:p>
      <w:pPr>
        <w:spacing w:after="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00"/>
        <w:gridCol w:w="3130"/>
        <w:gridCol w:w="3130"/>
      </w:tblGrid>
      <w:tr>
        <w:tc>
          <w:tcPr>
            <w:tcW w:type="dxa" w:w="3080"/>
            <w:tcBorders>
              <w:top w:val="single" w:color="E0E0E0" w:sz="1"/>
              <w:left w:val="single" w:color="E0E0E0" w:sz="1"/>
              <w:bottom w:val="single" w:color="E0E0E0" w:sz="1"/>
              <w:right w:val="single" w:color="E0E0E0" w:sz="1"/>
            </w:tcBorders>
            <w:shd w:fill="0E0E0E" w:val="clear"/>
            <w:tcMar>
              <w:top w:type="dxa" w:w="200"/>
              <w:left w:type="dxa" w:w="240"/>
              <w:bottom w:type="dxa" w:w="200"/>
              <w:right w:type="dxa" w:w="240"/>
            </w:tcMar>
          </w:tcPr>
          <w:p>
            <w:pPr>
              <w:spacing w:after="60" w:before="0"/>
              <w:jc w:val="center"/>
            </w:pPr>
            <w:r>
              <w:rPr>
                <w:rFonts w:ascii="Arial" w:cs="Arial" w:eastAsia="Arial" w:hAnsi="Arial"/>
                <w:b/>
                <w:bCs/>
                <w:color w:val="FF6B1A"/>
                <w:sz w:val="52"/>
                <w:szCs w:val="52"/>
              </w:rPr>
              <w:t xml:space="preserve">48%</w:t>
            </w:r>
          </w:p>
          <w:p>
            <w:pPr>
              <w:spacing w:after="0" w:before="0"/>
              <w:jc w:val="center"/>
            </w:pPr>
            <w:r>
              <w:rPr>
                <w:rFonts w:ascii="Arial" w:cs="Arial" w:eastAsia="Arial" w:hAnsi="Arial"/>
                <w:color w:val="FFFFFF"/>
                <w:sz w:val="18"/>
                <w:szCs w:val="18"/>
              </w:rPr>
              <w:t xml:space="preserve">Engagement lift
from gamification</w:t>
            </w:r>
          </w:p>
        </w:tc>
        <w:tc>
          <w:tcPr>
            <w:tcW w:type="dxa" w:w="3080"/>
            <w:tcBorders>
              <w:top w:val="single" w:color="E0E0E0" w:sz="1"/>
              <w:left w:val="single" w:color="E0E0E0" w:sz="1"/>
              <w:bottom w:val="single" w:color="E0E0E0" w:sz="1"/>
              <w:right w:val="single" w:color="E0E0E0" w:sz="1"/>
            </w:tcBorders>
            <w:shd w:fill="0E0E0E" w:val="clear"/>
            <w:tcMar>
              <w:top w:type="dxa" w:w="200"/>
              <w:left w:type="dxa" w:w="240"/>
              <w:bottom w:type="dxa" w:w="200"/>
              <w:right w:type="dxa" w:w="240"/>
            </w:tcMar>
          </w:tcPr>
          <w:p>
            <w:pPr>
              <w:spacing w:after="60" w:before="0"/>
              <w:jc w:val="center"/>
            </w:pPr>
            <w:r>
              <w:rPr>
                <w:rFonts w:ascii="Arial" w:cs="Arial" w:eastAsia="Arial" w:hAnsi="Arial"/>
                <w:b/>
                <w:bCs/>
                <w:color w:val="FF6B1A"/>
                <w:sz w:val="52"/>
                <w:szCs w:val="52"/>
              </w:rPr>
              <w:t xml:space="preserve">35%</w:t>
            </w:r>
          </w:p>
          <w:p>
            <w:pPr>
              <w:spacing w:after="0" w:before="0"/>
              <w:jc w:val="center"/>
            </w:pPr>
            <w:r>
              <w:rPr>
                <w:rFonts w:ascii="Arial" w:cs="Arial" w:eastAsia="Arial" w:hAnsi="Arial"/>
                <w:color w:val="FFFFFF"/>
                <w:sz w:val="18"/>
                <w:szCs w:val="18"/>
              </w:rPr>
              <w:t xml:space="preserve">Higher DAU via
loss aversion</w:t>
            </w:r>
          </w:p>
        </w:tc>
        <w:tc>
          <w:tcPr>
            <w:tcW w:type="dxa" w:w="3080"/>
            <w:tcBorders>
              <w:top w:val="single" w:color="E0E0E0" w:sz="1"/>
              <w:left w:val="single" w:color="E0E0E0" w:sz="1"/>
              <w:bottom w:val="single" w:color="E0E0E0" w:sz="1"/>
              <w:right w:val="single" w:color="E0E0E0" w:sz="1"/>
            </w:tcBorders>
            <w:shd w:fill="0E0E0E" w:val="clear"/>
            <w:tcMar>
              <w:top w:type="dxa" w:w="200"/>
              <w:left w:type="dxa" w:w="240"/>
              <w:bottom w:type="dxa" w:w="200"/>
              <w:right w:type="dxa" w:w="240"/>
            </w:tcMar>
          </w:tcPr>
          <w:p>
            <w:pPr>
              <w:spacing w:after="60" w:before="0"/>
              <w:jc w:val="center"/>
            </w:pPr>
            <w:r>
              <w:rPr>
                <w:rFonts w:ascii="Arial" w:cs="Arial" w:eastAsia="Arial" w:hAnsi="Arial"/>
                <w:b/>
                <w:bCs/>
                <w:color w:val="FF6B1A"/>
                <w:sz w:val="52"/>
                <w:szCs w:val="52"/>
              </w:rPr>
              <w:t xml:space="preserve">$30B</w:t>
            </w:r>
          </w:p>
          <w:p>
            <w:pPr>
              <w:spacing w:after="0" w:before="0"/>
              <w:jc w:val="center"/>
            </w:pPr>
            <w:r>
              <w:rPr>
                <w:rFonts w:ascii="Arial" w:cs="Arial" w:eastAsia="Arial" w:hAnsi="Arial"/>
                <w:color w:val="FFFFFF"/>
                <w:sz w:val="18"/>
                <w:szCs w:val="18"/>
              </w:rPr>
              <w:t xml:space="preserve">Gamification market
by 2025</w:t>
            </w:r>
          </w:p>
        </w:tc>
      </w:tr>
    </w:tbl>
    <w:p>
      <w:pPr>
        <w:spacing w:after="0" w:before="0"/>
      </w:pPr>
      <w:r>
        <w:t xml:space="preserve"/>
      </w:r>
    </w:p>
    <w:p>
      <w:pPr>
        <w:spacing w:after="0" w:before="60"/>
      </w:pPr>
      <w:r>
        <w:rPr>
          <w:rFonts w:ascii="Arial" w:cs="Arial" w:eastAsia="Arial" w:hAnsi="Arial"/>
          <w:color w:val="AAAAAA"/>
          <w:sz w:val="19"/>
          <w:szCs w:val="19"/>
        </w:rPr>
        <w:t xml:space="preserve">Prepared by: </w:t>
      </w:r>
      <w:r>
        <w:rPr>
          <w:rFonts w:ascii="Arial" w:cs="Arial" w:eastAsia="Arial" w:hAnsi="Arial"/>
          <w:b/>
          <w:bCs/>
          <w:color w:val="FF6B1A"/>
          <w:sz w:val="19"/>
          <w:szCs w:val="19"/>
        </w:rPr>
        <w:t xml:space="preserve">Aarav  —  ArcLabs</w:t>
      </w:r>
      <w:r>
        <w:rPr>
          <w:rFonts w:ascii="Arial" w:cs="Arial" w:eastAsia="Arial" w:hAnsi="Arial"/>
          <w:color w:val="AAAAAA"/>
          <w:sz w:val="19"/>
          <w:szCs w:val="19"/>
        </w:rPr>
        <w:t xml:space="preserve">    •    2026</w:t>
      </w:r>
    </w:p>
    <w:p>
      <w:r>
        <w:br w:type="page"/>
      </w:r>
    </w:p>
    <w:p>
      <w:pPr>
        <w:spacing w:after="240" w:before="0"/>
      </w:pPr>
      <w:r>
        <w:rPr>
          <w:rFonts w:ascii="Arial" w:cs="Arial" w:eastAsia="Arial" w:hAnsi="Arial"/>
          <w:b/>
          <w:bCs/>
          <w:color w:val="0E0E0E"/>
          <w:sz w:val="32"/>
          <w:szCs w:val="32"/>
        </w:rPr>
        <w:t xml:space="preserve">CONTENTS</w:t>
      </w:r>
    </w:p>
    <w:p>
      <w:pPr>
        <w:pBdr>
          <w:bottom w:val="single" w:color="FF6B1A" w:sz="4" w:space="1"/>
        </w:pBdr>
        <w:spacing w:after="200" w:before="200"/>
      </w:pPr>
      <w:r>
        <w:t xml:space="preserve"/>
      </w:r>
    </w:p>
    <w:p>
      <w:pPr>
        <w:tabs>
          <w:tab w:val="right" w:pos="9026"/>
        </w:tabs>
        <w:spacing w:after="80" w:before="80"/>
      </w:pPr>
      <w:r>
        <w:rPr>
          <w:rFonts w:ascii="Arial" w:cs="Arial" w:eastAsia="Arial" w:hAnsi="Arial"/>
          <w:color w:val="333333"/>
          <w:sz w:val="21"/>
          <w:szCs w:val="21"/>
        </w:rPr>
        <w:t xml:space="preserve">01  The Neuroscience of Compulsion</w:t>
      </w:r>
      <w:r>
        <w:rPr>
          <w:rFonts w:ascii="Arial" w:cs="Arial" w:eastAsia="Arial" w:hAnsi="Arial"/>
          <w:color w:val="FF6B1A"/>
          <w:sz w:val="21"/>
          <w:szCs w:val="21"/>
        </w:rPr>
        <w:t xml:space="preserve">	3</w:t>
      </w:r>
    </w:p>
    <w:p>
      <w:pPr>
        <w:tabs>
          <w:tab w:val="right" w:pos="9026"/>
        </w:tabs>
        <w:spacing w:after="80" w:before="80"/>
      </w:pPr>
      <w:r>
        <w:rPr>
          <w:rFonts w:ascii="Arial" w:cs="Arial" w:eastAsia="Arial" w:hAnsi="Arial"/>
          <w:color w:val="333333"/>
          <w:sz w:val="21"/>
          <w:szCs w:val="21"/>
        </w:rPr>
        <w:t xml:space="preserve">02  The Hook Model — Nir Eyal’s Blueprint</w:t>
      </w:r>
      <w:r>
        <w:rPr>
          <w:rFonts w:ascii="Arial" w:cs="Arial" w:eastAsia="Arial" w:hAnsi="Arial"/>
          <w:color w:val="FF6B1A"/>
          <w:sz w:val="21"/>
          <w:szCs w:val="21"/>
        </w:rPr>
        <w:t xml:space="preserve">	4</w:t>
      </w:r>
    </w:p>
    <w:p>
      <w:pPr>
        <w:tabs>
          <w:tab w:val="right" w:pos="9026"/>
        </w:tabs>
        <w:spacing w:after="80" w:before="80"/>
      </w:pPr>
      <w:r>
        <w:rPr>
          <w:rFonts w:ascii="Arial" w:cs="Arial" w:eastAsia="Arial" w:hAnsi="Arial"/>
          <w:color w:val="333333"/>
          <w:sz w:val="21"/>
          <w:szCs w:val="21"/>
        </w:rPr>
        <w:t xml:space="preserve">03  The Variable Reward Engine</w:t>
      </w:r>
      <w:r>
        <w:rPr>
          <w:rFonts w:ascii="Arial" w:cs="Arial" w:eastAsia="Arial" w:hAnsi="Arial"/>
          <w:color w:val="FF6B1A"/>
          <w:sz w:val="21"/>
          <w:szCs w:val="21"/>
        </w:rPr>
        <w:t xml:space="preserve">	5</w:t>
      </w:r>
    </w:p>
    <w:p>
      <w:pPr>
        <w:tabs>
          <w:tab w:val="right" w:pos="9026"/>
        </w:tabs>
        <w:spacing w:after="80" w:before="80"/>
      </w:pPr>
      <w:r>
        <w:rPr>
          <w:rFonts w:ascii="Arial" w:cs="Arial" w:eastAsia="Arial" w:hAnsi="Arial"/>
          <w:color w:val="333333"/>
          <w:sz w:val="21"/>
          <w:szCs w:val="21"/>
        </w:rPr>
        <w:t xml:space="preserve">04  Triggers — External &amp; Internal</w:t>
      </w:r>
      <w:r>
        <w:rPr>
          <w:rFonts w:ascii="Arial" w:cs="Arial" w:eastAsia="Arial" w:hAnsi="Arial"/>
          <w:color w:val="FF6B1A"/>
          <w:sz w:val="21"/>
          <w:szCs w:val="21"/>
        </w:rPr>
        <w:t xml:space="preserve">	6</w:t>
      </w:r>
    </w:p>
    <w:p>
      <w:pPr>
        <w:tabs>
          <w:tab w:val="right" w:pos="9026"/>
        </w:tabs>
        <w:spacing w:after="80" w:before="80"/>
      </w:pPr>
      <w:r>
        <w:rPr>
          <w:rFonts w:ascii="Arial" w:cs="Arial" w:eastAsia="Arial" w:hAnsi="Arial"/>
          <w:color w:val="333333"/>
          <w:sz w:val="21"/>
          <w:szCs w:val="21"/>
        </w:rPr>
        <w:t xml:space="preserve">05  Loss Aversion &amp; Streak Psychology</w:t>
      </w:r>
      <w:r>
        <w:rPr>
          <w:rFonts w:ascii="Arial" w:cs="Arial" w:eastAsia="Arial" w:hAnsi="Arial"/>
          <w:color w:val="FF6B1A"/>
          <w:sz w:val="21"/>
          <w:szCs w:val="21"/>
        </w:rPr>
        <w:t xml:space="preserve">	7</w:t>
      </w:r>
    </w:p>
    <w:p>
      <w:pPr>
        <w:tabs>
          <w:tab w:val="right" w:pos="9026"/>
        </w:tabs>
        <w:spacing w:after="80" w:before="80"/>
      </w:pPr>
      <w:r>
        <w:rPr>
          <w:rFonts w:ascii="Arial" w:cs="Arial" w:eastAsia="Arial" w:hAnsi="Arial"/>
          <w:color w:val="333333"/>
          <w:sz w:val="21"/>
          <w:szCs w:val="21"/>
        </w:rPr>
        <w:t xml:space="preserve">06  The IKEA Effect &amp; Ownership Psychology</w:t>
      </w:r>
      <w:r>
        <w:rPr>
          <w:rFonts w:ascii="Arial" w:cs="Arial" w:eastAsia="Arial" w:hAnsi="Arial"/>
          <w:color w:val="FF6B1A"/>
          <w:sz w:val="21"/>
          <w:szCs w:val="21"/>
        </w:rPr>
        <w:t xml:space="preserve">	8</w:t>
      </w:r>
    </w:p>
    <w:p>
      <w:pPr>
        <w:tabs>
          <w:tab w:val="right" w:pos="9026"/>
        </w:tabs>
        <w:spacing w:after="80" w:before="80"/>
      </w:pPr>
      <w:r>
        <w:rPr>
          <w:rFonts w:ascii="Arial" w:cs="Arial" w:eastAsia="Arial" w:hAnsi="Arial"/>
          <w:color w:val="333333"/>
          <w:sz w:val="21"/>
          <w:szCs w:val="21"/>
        </w:rPr>
        <w:t xml:space="preserve">07  Social Proof, FOMO &amp; Social Validation Loops</w:t>
      </w:r>
      <w:r>
        <w:rPr>
          <w:rFonts w:ascii="Arial" w:cs="Arial" w:eastAsia="Arial" w:hAnsi="Arial"/>
          <w:color w:val="FF6B1A"/>
          <w:sz w:val="21"/>
          <w:szCs w:val="21"/>
        </w:rPr>
        <w:t xml:space="preserve">	9</w:t>
      </w:r>
    </w:p>
    <w:p>
      <w:pPr>
        <w:tabs>
          <w:tab w:val="right" w:pos="9026"/>
        </w:tabs>
        <w:spacing w:after="80" w:before="80"/>
      </w:pPr>
      <w:r>
        <w:rPr>
          <w:rFonts w:ascii="Arial" w:cs="Arial" w:eastAsia="Arial" w:hAnsi="Arial"/>
          <w:color w:val="333333"/>
          <w:sz w:val="21"/>
          <w:szCs w:val="21"/>
        </w:rPr>
        <w:t xml:space="preserve">08  Progress Mechanics — Bars, Levels &amp; Completion</w:t>
      </w:r>
      <w:r>
        <w:rPr>
          <w:rFonts w:ascii="Arial" w:cs="Arial" w:eastAsia="Arial" w:hAnsi="Arial"/>
          <w:color w:val="FF6B1A"/>
          <w:sz w:val="21"/>
          <w:szCs w:val="21"/>
        </w:rPr>
        <w:t xml:space="preserve">	10</w:t>
      </w:r>
    </w:p>
    <w:p>
      <w:pPr>
        <w:tabs>
          <w:tab w:val="right" w:pos="9026"/>
        </w:tabs>
        <w:spacing w:after="80" w:before="80"/>
      </w:pPr>
      <w:r>
        <w:rPr>
          <w:rFonts w:ascii="Arial" w:cs="Arial" w:eastAsia="Arial" w:hAnsi="Arial"/>
          <w:color w:val="333333"/>
          <w:sz w:val="21"/>
          <w:szCs w:val="21"/>
        </w:rPr>
        <w:t xml:space="preserve">09  The Compulsion Loop Architecture</w:t>
      </w:r>
      <w:r>
        <w:rPr>
          <w:rFonts w:ascii="Arial" w:cs="Arial" w:eastAsia="Arial" w:hAnsi="Arial"/>
          <w:color w:val="FF6B1A"/>
          <w:sz w:val="21"/>
          <w:szCs w:val="21"/>
        </w:rPr>
        <w:t xml:space="preserve">	11</w:t>
      </w:r>
    </w:p>
    <w:p>
      <w:pPr>
        <w:tabs>
          <w:tab w:val="right" w:pos="9026"/>
        </w:tabs>
        <w:spacing w:after="80" w:before="80"/>
      </w:pPr>
      <w:r>
        <w:rPr>
          <w:rFonts w:ascii="Arial" w:cs="Arial" w:eastAsia="Arial" w:hAnsi="Arial"/>
          <w:color w:val="333333"/>
          <w:sz w:val="21"/>
          <w:szCs w:val="21"/>
        </w:rPr>
        <w:t xml:space="preserve">10  AI-Powered Personalization Layer</w:t>
      </w:r>
      <w:r>
        <w:rPr>
          <w:rFonts w:ascii="Arial" w:cs="Arial" w:eastAsia="Arial" w:hAnsi="Arial"/>
          <w:color w:val="FF6B1A"/>
          <w:sz w:val="21"/>
          <w:szCs w:val="21"/>
        </w:rPr>
        <w:t xml:space="preserve">	12</w:t>
      </w:r>
    </w:p>
    <w:p>
      <w:pPr>
        <w:tabs>
          <w:tab w:val="right" w:pos="9026"/>
        </w:tabs>
        <w:spacing w:after="80" w:before="80"/>
      </w:pPr>
      <w:r>
        <w:rPr>
          <w:rFonts w:ascii="Arial" w:cs="Arial" w:eastAsia="Arial" w:hAnsi="Arial"/>
          <w:color w:val="333333"/>
          <w:sz w:val="21"/>
          <w:szCs w:val="21"/>
        </w:rPr>
        <w:t xml:space="preserve">11  Dark Patterns — The Ethical Boundary</w:t>
      </w:r>
      <w:r>
        <w:rPr>
          <w:rFonts w:ascii="Arial" w:cs="Arial" w:eastAsia="Arial" w:hAnsi="Arial"/>
          <w:color w:val="FF6B1A"/>
          <w:sz w:val="21"/>
          <w:szCs w:val="21"/>
        </w:rPr>
        <w:t xml:space="preserve">	13</w:t>
      </w:r>
    </w:p>
    <w:p>
      <w:pPr>
        <w:tabs>
          <w:tab w:val="right" w:pos="9026"/>
        </w:tabs>
        <w:spacing w:after="80" w:before="80"/>
      </w:pPr>
      <w:r>
        <w:rPr>
          <w:rFonts w:ascii="Arial" w:cs="Arial" w:eastAsia="Arial" w:hAnsi="Arial"/>
          <w:color w:val="333333"/>
          <w:sz w:val="21"/>
          <w:szCs w:val="21"/>
        </w:rPr>
        <w:t xml:space="preserve">12  Hatch Master Gamification Blueprint</w:t>
      </w:r>
      <w:r>
        <w:rPr>
          <w:rFonts w:ascii="Arial" w:cs="Arial" w:eastAsia="Arial" w:hAnsi="Arial"/>
          <w:color w:val="FF6B1A"/>
          <w:sz w:val="21"/>
          <w:szCs w:val="21"/>
        </w:rPr>
        <w:t xml:space="preserve">	14</w:t>
      </w:r>
    </w:p>
    <w:p>
      <w:r>
        <w:br w:type="page"/>
      </w:r>
    </w:p>
    <w:p>
      <w:pPr>
        <w:spacing w:after="120" w:before="560"/>
      </w:pPr>
      <w:r>
        <w:rPr>
          <w:rFonts w:ascii="Arial" w:cs="Arial" w:eastAsia="Arial" w:hAnsi="Arial"/>
          <w:b/>
          <w:bCs/>
          <w:color w:val="FF6B1A"/>
          <w:sz w:val="44"/>
          <w:szCs w:val="44"/>
        </w:rPr>
        <w:t xml:space="preserve">01  </w:t>
      </w:r>
      <w:r>
        <w:rPr>
          <w:rFonts w:ascii="Arial" w:cs="Arial" w:eastAsia="Arial" w:hAnsi="Arial"/>
          <w:b/>
          <w:bCs/>
          <w:color w:val="0E0E0E"/>
          <w:sz w:val="38"/>
          <w:szCs w:val="38"/>
        </w:rPr>
        <w:t xml:space="preserve">The Neuroscience of Compulsion</w:t>
      </w:r>
    </w:p>
    <w:p>
      <w:pPr>
        <w:spacing w:after="120" w:before="80"/>
      </w:pPr>
      <w:r>
        <w:rPr>
          <w:rFonts w:ascii="Arial" w:cs="Arial" w:eastAsia="Arial" w:hAnsi="Arial"/>
          <w:color w:val="333333"/>
          <w:sz w:val="22"/>
          <w:szCs w:val="22"/>
        </w:rPr>
        <w:t xml:space="preserve">Before you write a single line of code, you need to understand one thing: every addictive app is, at its core, a dopamine machine. And dopamine does not reward pleasure. It rewards anticipation.</w:t>
      </w:r>
    </w:p>
    <w:p>
      <w:pPr>
        <w:spacing w:after="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FF6B1A" w:sz="12"/>
              <w:bottom w:val="none" w:color="FFFFFF" w:sz="0"/>
              <w:right w:val="none" w:color="FFFFFF" w:sz="0"/>
            </w:tcBorders>
            <w:shd w:fill="F5F5F5" w:val="clear"/>
            <w:tcMar>
              <w:top w:type="dxa" w:w="160"/>
              <w:left w:type="dxa" w:w="300"/>
              <w:bottom w:type="dxa" w:w="160"/>
              <w:right w:type="dxa" w:w="200"/>
            </w:tcMar>
          </w:tcPr>
          <w:p>
            <w:pPr>
              <w:spacing w:after="60" w:before="0"/>
            </w:pPr>
            <w:r>
              <w:rPr>
                <w:rFonts w:ascii="Arial" w:cs="Arial" w:eastAsia="Arial" w:hAnsi="Arial"/>
                <w:b/>
                <w:bCs/>
                <w:color w:val="FF6B1A"/>
                <w:sz w:val="52"/>
                <w:szCs w:val="52"/>
              </w:rPr>
              <w:t xml:space="preserve">“</w:t>
            </w:r>
            <w:r>
              <w:rPr>
                <w:rFonts w:ascii="Arial" w:cs="Arial" w:eastAsia="Arial" w:hAnsi="Arial"/>
                <w:i/>
                <w:iCs/>
                <w:color w:val="0E0E0E"/>
                <w:sz w:val="23"/>
                <w:szCs w:val="23"/>
              </w:rPr>
              <w:t xml:space="preserve"> Dopamine isn’t just about pleasure; it’s about anticipation. It’s the excitement before the reward that gets us hooked. </w:t>
            </w:r>
            <w:r>
              <w:rPr>
                <w:rFonts w:ascii="Arial" w:cs="Arial" w:eastAsia="Arial" w:hAnsi="Arial"/>
                <w:b/>
                <w:bCs/>
                <w:color w:val="FF6B1A"/>
                <w:sz w:val="52"/>
                <w:szCs w:val="52"/>
              </w:rPr>
              <w:t xml:space="preserve">”</w:t>
            </w:r>
          </w:p>
          <w:p>
            <w:pPr>
              <w:spacing w:after="0" w:before="40"/>
            </w:pPr>
            <w:r>
              <w:rPr>
                <w:rFonts w:ascii="Arial" w:cs="Arial" w:eastAsia="Arial" w:hAnsi="Arial"/>
                <w:b/>
                <w:bCs/>
                <w:color w:val="FF6B1A"/>
                <w:sz w:val="19"/>
                <w:szCs w:val="19"/>
              </w:rPr>
              <w:t xml:space="preserve">— UX Design Bootcamp, 2024</w:t>
            </w:r>
          </w:p>
        </w:tc>
      </w:tr>
    </w:tbl>
    <w:p>
      <w:pPr>
        <w:spacing w:after="0" w:before="0"/>
      </w:pPr>
      <w:r>
        <w:t xml:space="preserve"/>
      </w:r>
    </w:p>
    <w:p>
      <w:pPr>
        <w:pStyle w:val="Heading2"/>
        <w:spacing w:after="160" w:before="360"/>
      </w:pPr>
      <w:r>
        <w:rPr>
          <w:rFonts w:ascii="Arial" w:cs="Arial" w:eastAsia="Arial" w:hAnsi="Arial"/>
          <w:b/>
          <w:bCs/>
          <w:color w:val="FF6B1A"/>
          <w:sz w:val="28"/>
          <w:szCs w:val="28"/>
        </w:rPr>
        <w:t xml:space="preserve">The Dopamine Reward Pathway</w:t>
      </w:r>
    </w:p>
    <w:p>
      <w:pPr>
        <w:spacing w:after="120" w:before="80"/>
      </w:pPr>
      <w:r>
        <w:rPr>
          <w:rFonts w:ascii="Arial" w:cs="Arial" w:eastAsia="Arial" w:hAnsi="Arial"/>
          <w:color w:val="333333"/>
          <w:sz w:val="22"/>
          <w:szCs w:val="22"/>
        </w:rPr>
        <w:t xml:space="preserve">Dopamine is a neurotransmitter produced in the ventral tegmental area (VTA) of the brain. When a user takes an action that might lead to a reward, dopamine floods the nucleus accumbens. Crucially, it fires most intensely on the possibility of reward, not the reward itself.</w:t>
      </w:r>
    </w:p>
    <w:p>
      <w:pPr>
        <w:spacing w:after="120" w:before="80"/>
      </w:pPr>
      <w:r>
        <w:rPr>
          <w:rFonts w:ascii="Arial" w:cs="Arial" w:eastAsia="Arial" w:hAnsi="Arial"/>
          <w:color w:val="333333"/>
          <w:sz w:val="22"/>
          <w:szCs w:val="22"/>
        </w:rPr>
        <w:t xml:space="preserve">This is why apps keep users in a state of perpetual reaching — the scroll that might reveal something important, the notification that might be from a key investor, the AI response that might change everything. The moment of not-knowing is the drug.</w:t>
      </w:r>
    </w:p>
    <w:p>
      <w:pPr>
        <w:spacing w:after="0" w:before="0"/>
      </w:pPr>
      <w:r>
        <w:t xml:space="preserve"/>
      </w:r>
    </w:p>
    <w:p>
      <w:pPr>
        <w:pStyle w:val="Heading2"/>
        <w:spacing w:after="160" w:before="360"/>
      </w:pPr>
      <w:r>
        <w:rPr>
          <w:rFonts w:ascii="Arial" w:cs="Arial" w:eastAsia="Arial" w:hAnsi="Arial"/>
          <w:b/>
          <w:bCs/>
          <w:color w:val="FF6B1A"/>
          <w:sz w:val="28"/>
          <w:szCs w:val="28"/>
        </w:rPr>
        <w:t xml:space="preserve">Variable Reward Schedules (B.F. Skinner)</w:t>
      </w:r>
    </w:p>
    <w:p>
      <w:pPr>
        <w:spacing w:after="120" w:before="80"/>
      </w:pPr>
      <w:r>
        <w:rPr>
          <w:rFonts w:ascii="Arial" w:cs="Arial" w:eastAsia="Arial" w:hAnsi="Arial"/>
          <w:color w:val="333333"/>
          <w:sz w:val="22"/>
          <w:szCs w:val="22"/>
        </w:rPr>
        <w:t xml:space="preserve">Behavioral psychologist B.F. Skinner demonstrated in the 1950s that pigeons trained on variable-ratio reinforcement schedules — where rewards come unpredictably — showed far more persistent behavior than those on fixed schedules. He observed this when he ran short on food pellets and accidentally created the blueprint for every slot machine and social media feed that followed.</w:t>
      </w:r>
    </w:p>
    <w:p>
      <w:pPr>
        <w:spacing w:after="120" w:before="80"/>
      </w:pPr>
      <w:r>
        <w:rPr>
          <w:rFonts w:ascii="Arial" w:cs="Arial" w:eastAsia="Arial" w:hAnsi="Arial"/>
          <w:color w:val="333333"/>
          <w:sz w:val="22"/>
          <w:szCs w:val="22"/>
        </w:rPr>
        <w:t xml:space="preserve">The three types of reward schedules and their engagement power:</w:t>
      </w:r>
    </w:p>
    <w:p>
      <w:pPr>
        <w:spacing w:after="0" w:before="0"/>
      </w:pPr>
      <w:r>
        <w:t xml:space="preserve"/>
      </w:r>
    </w:p>
    <w:tbl>
      <w:tblPr>
        <w:tblW w:type="dxa" w:w="9360"/>
        <w:tblBorders>
          <w:top w:val="single" w:color="E0E0E0" w:sz="1"/>
          <w:left w:val="single" w:color="E0E0E0" w:sz="1"/>
          <w:bottom w:val="single" w:color="E0E0E0" w:sz="1"/>
          <w:right w:val="single" w:color="E0E0E0" w:sz="1"/>
          <w:insideH w:val="single" w:color="auto" w:sz="4"/>
          <w:insideV w:val="single" w:color="auto" w:sz="4"/>
        </w:tblBorders>
      </w:tblPr>
      <w:tblGrid>
        <w:gridCol w:w="2400"/>
        <w:gridCol w:w="3480"/>
        <w:gridCol w:w="3480"/>
      </w:tblGrid>
      <w:tr>
        <w:trPr>
          <w:tblHeader/>
        </w:trPr>
        <w:tc>
          <w:tcPr>
            <w:tcW w:type="auto" w:w="0"/>
            <w:tcBorders>
              <w:top w:val="single" w:color="E0E0E0" w:sz="1"/>
              <w:left w:val="single" w:color="E0E0E0" w:sz="1"/>
              <w:bottom w:val="single" w:color="E0E0E0" w:sz="1"/>
              <w:right w:val="single" w:color="E0E0E0" w:sz="1"/>
            </w:tcBorders>
            <w:shd w:fill="F0F0F0" w:val="clear"/>
            <w:tcMar>
              <w:top w:type="dxa" w:w="100"/>
              <w:left w:type="dxa" w:w="140"/>
              <w:bottom w:type="dxa" w:w="100"/>
              <w:right w:type="dxa" w:w="140"/>
            </w:tcMar>
          </w:tcPr>
          <w:p>
            <w:r>
              <w:rPr>
                <w:rFonts w:ascii="Arial" w:cs="Arial" w:eastAsia="Arial" w:hAnsi="Arial"/>
                <w:b/>
                <w:bCs/>
                <w:color w:val="0E0E0E"/>
                <w:sz w:val="20"/>
                <w:szCs w:val="20"/>
              </w:rPr>
              <w:t xml:space="preserve">Schedule</w:t>
            </w:r>
          </w:p>
        </w:tc>
        <w:tc>
          <w:tcPr>
            <w:tcW w:type="auto" w:w="0"/>
            <w:tcBorders>
              <w:top w:val="single" w:color="E0E0E0" w:sz="1"/>
              <w:left w:val="single" w:color="E0E0E0" w:sz="1"/>
              <w:bottom w:val="single" w:color="E0E0E0" w:sz="1"/>
              <w:right w:val="single" w:color="E0E0E0" w:sz="1"/>
            </w:tcBorders>
            <w:shd w:fill="F0F0F0" w:val="clear"/>
            <w:tcMar>
              <w:top w:type="dxa" w:w="100"/>
              <w:left w:type="dxa" w:w="140"/>
              <w:bottom w:type="dxa" w:w="100"/>
              <w:right w:type="dxa" w:w="140"/>
            </w:tcMar>
          </w:tcPr>
          <w:p>
            <w:r>
              <w:rPr>
                <w:rFonts w:ascii="Arial" w:cs="Arial" w:eastAsia="Arial" w:hAnsi="Arial"/>
                <w:b/>
                <w:bCs/>
                <w:color w:val="0E0E0E"/>
                <w:sz w:val="20"/>
                <w:szCs w:val="20"/>
              </w:rPr>
              <w:t xml:space="preserve">How It Works</w:t>
            </w:r>
          </w:p>
        </w:tc>
        <w:tc>
          <w:tcPr>
            <w:tcW w:type="auto" w:w="0"/>
            <w:tcBorders>
              <w:top w:val="single" w:color="E0E0E0" w:sz="1"/>
              <w:left w:val="single" w:color="E0E0E0" w:sz="1"/>
              <w:bottom w:val="single" w:color="E0E0E0" w:sz="1"/>
              <w:right w:val="single" w:color="E0E0E0" w:sz="1"/>
            </w:tcBorders>
            <w:shd w:fill="F0F0F0" w:val="clear"/>
            <w:tcMar>
              <w:top w:type="dxa" w:w="100"/>
              <w:left w:type="dxa" w:w="140"/>
              <w:bottom w:type="dxa" w:w="100"/>
              <w:right w:type="dxa" w:w="140"/>
            </w:tcMar>
          </w:tcPr>
          <w:p>
            <w:r>
              <w:rPr>
                <w:rFonts w:ascii="Arial" w:cs="Arial" w:eastAsia="Arial" w:hAnsi="Arial"/>
                <w:b/>
                <w:bCs/>
                <w:color w:val="0E0E0E"/>
                <w:sz w:val="20"/>
                <w:szCs w:val="20"/>
              </w:rPr>
              <w:t xml:space="preserve">App Examples</w:t>
            </w:r>
          </w:p>
        </w:tc>
      </w:tr>
      <w:tr>
        <w:tc>
          <w:tcPr>
            <w:tcW w:type="auto" w:w="0"/>
            <w:tcBorders>
              <w:top w:val="single" w:color="E0E0E0" w:sz="1"/>
              <w:left w:val="single" w:color="E0E0E0" w:sz="1"/>
              <w:bottom w:val="single" w:color="E0E0E0" w:sz="1"/>
              <w:right w:val="single" w:color="E0E0E0" w:sz="1"/>
            </w:tcBorders>
            <w:tcMar>
              <w:top w:type="dxa" w:w="80"/>
              <w:left w:type="dxa" w:w="140"/>
              <w:bottom w:type="dxa" w:w="80"/>
              <w:right w:type="dxa" w:w="140"/>
            </w:tcMar>
          </w:tcPr>
          <w:p>
            <w:r>
              <w:rPr>
                <w:rFonts w:ascii="Arial" w:cs="Arial" w:eastAsia="Arial" w:hAnsi="Arial"/>
                <w:b w:val="false"/>
                <w:bCs w:val="false"/>
                <w:color w:val="333333"/>
                <w:sz w:val="19"/>
                <w:szCs w:val="19"/>
              </w:rPr>
              <w:t xml:space="preserve">Fixed Ratio</w:t>
            </w:r>
          </w:p>
        </w:tc>
        <w:tc>
          <w:tcPr>
            <w:tcW w:type="auto" w:w="0"/>
            <w:tcBorders>
              <w:top w:val="single" w:color="E0E0E0" w:sz="1"/>
              <w:left w:val="single" w:color="E0E0E0" w:sz="1"/>
              <w:bottom w:val="single" w:color="E0E0E0" w:sz="1"/>
              <w:right w:val="single" w:color="E0E0E0" w:sz="1"/>
            </w:tcBorders>
            <w:tcMar>
              <w:top w:type="dxa" w:w="80"/>
              <w:left w:type="dxa" w:w="140"/>
              <w:bottom w:type="dxa" w:w="80"/>
              <w:right w:type="dxa" w:w="140"/>
            </w:tcMar>
          </w:tcPr>
          <w:p>
            <w:r>
              <w:rPr>
                <w:rFonts w:ascii="Arial" w:cs="Arial" w:eastAsia="Arial" w:hAnsi="Arial"/>
                <w:b w:val="false"/>
                <w:bCs w:val="false"/>
                <w:color w:val="333333"/>
                <w:sz w:val="19"/>
                <w:szCs w:val="19"/>
              </w:rPr>
              <w:t xml:space="preserve">Reward every N actions. Predictable. Loses power fast.</w:t>
            </w:r>
          </w:p>
        </w:tc>
        <w:tc>
          <w:tcPr>
            <w:tcW w:type="auto" w:w="0"/>
            <w:tcBorders>
              <w:top w:val="single" w:color="E0E0E0" w:sz="1"/>
              <w:left w:val="single" w:color="E0E0E0" w:sz="1"/>
              <w:bottom w:val="single" w:color="E0E0E0" w:sz="1"/>
              <w:right w:val="single" w:color="E0E0E0" w:sz="1"/>
            </w:tcBorders>
            <w:tcMar>
              <w:top w:type="dxa" w:w="80"/>
              <w:left w:type="dxa" w:w="140"/>
              <w:bottom w:type="dxa" w:w="80"/>
              <w:right w:type="dxa" w:w="140"/>
            </w:tcMar>
          </w:tcPr>
          <w:p>
            <w:r>
              <w:rPr>
                <w:rFonts w:ascii="Arial" w:cs="Arial" w:eastAsia="Arial" w:hAnsi="Arial"/>
                <w:b w:val="false"/>
                <w:bCs w:val="false"/>
                <w:color w:val="333333"/>
                <w:sz w:val="19"/>
                <w:szCs w:val="19"/>
              </w:rPr>
              <w:t xml:space="preserve">Old loyalty punch cards</w:t>
            </w:r>
          </w:p>
        </w:tc>
      </w:tr>
      <w:tr>
        <w:tc>
          <w:tcPr>
            <w:tcW w:type="auto" w:w="0"/>
            <w:tcBorders>
              <w:top w:val="single" w:color="E0E0E0" w:sz="1"/>
              <w:left w:val="single" w:color="E0E0E0" w:sz="1"/>
              <w:bottom w:val="single" w:color="E0E0E0" w:sz="1"/>
              <w:right w:val="single" w:color="E0E0E0" w:sz="1"/>
            </w:tcBorders>
            <w:tcMar>
              <w:top w:type="dxa" w:w="80"/>
              <w:left w:type="dxa" w:w="140"/>
              <w:bottom w:type="dxa" w:w="80"/>
              <w:right w:type="dxa" w:w="140"/>
            </w:tcMar>
          </w:tcPr>
          <w:p>
            <w:r>
              <w:rPr>
                <w:rFonts w:ascii="Arial" w:cs="Arial" w:eastAsia="Arial" w:hAnsi="Arial"/>
                <w:b w:val="false"/>
                <w:bCs w:val="false"/>
                <w:color w:val="333333"/>
                <w:sz w:val="19"/>
                <w:szCs w:val="19"/>
              </w:rPr>
              <w:t xml:space="preserve">Fixed Interval</w:t>
            </w:r>
          </w:p>
        </w:tc>
        <w:tc>
          <w:tcPr>
            <w:tcW w:type="auto" w:w="0"/>
            <w:tcBorders>
              <w:top w:val="single" w:color="E0E0E0" w:sz="1"/>
              <w:left w:val="single" w:color="E0E0E0" w:sz="1"/>
              <w:bottom w:val="single" w:color="E0E0E0" w:sz="1"/>
              <w:right w:val="single" w:color="E0E0E0" w:sz="1"/>
            </w:tcBorders>
            <w:tcMar>
              <w:top w:type="dxa" w:w="80"/>
              <w:left w:type="dxa" w:w="140"/>
              <w:bottom w:type="dxa" w:w="80"/>
              <w:right w:type="dxa" w:w="140"/>
            </w:tcMar>
          </w:tcPr>
          <w:p>
            <w:r>
              <w:rPr>
                <w:rFonts w:ascii="Arial" w:cs="Arial" w:eastAsia="Arial" w:hAnsi="Arial"/>
                <w:b w:val="false"/>
                <w:bCs w:val="false"/>
                <w:color w:val="333333"/>
                <w:sz w:val="19"/>
                <w:szCs w:val="19"/>
              </w:rPr>
              <w:t xml:space="preserve">Reward every N minutes. Clock-based. Creates waiting behavior.</w:t>
            </w:r>
          </w:p>
        </w:tc>
        <w:tc>
          <w:tcPr>
            <w:tcW w:type="auto" w:w="0"/>
            <w:tcBorders>
              <w:top w:val="single" w:color="E0E0E0" w:sz="1"/>
              <w:left w:val="single" w:color="E0E0E0" w:sz="1"/>
              <w:bottom w:val="single" w:color="E0E0E0" w:sz="1"/>
              <w:right w:val="single" w:color="E0E0E0" w:sz="1"/>
            </w:tcBorders>
            <w:tcMar>
              <w:top w:type="dxa" w:w="80"/>
              <w:left w:type="dxa" w:w="140"/>
              <w:bottom w:type="dxa" w:w="80"/>
              <w:right w:type="dxa" w:w="140"/>
            </w:tcMar>
          </w:tcPr>
          <w:p>
            <w:r>
              <w:rPr>
                <w:rFonts w:ascii="Arial" w:cs="Arial" w:eastAsia="Arial" w:hAnsi="Arial"/>
                <w:b w:val="false"/>
                <w:bCs w:val="false"/>
                <w:color w:val="333333"/>
                <w:sz w:val="19"/>
                <w:szCs w:val="19"/>
              </w:rPr>
              <w:t xml:space="preserve">Clash of Clans resource timers</w:t>
            </w:r>
          </w:p>
        </w:tc>
      </w:tr>
      <w:tr>
        <w:tc>
          <w:tcPr>
            <w:tcW w:type="auto" w:w="0"/>
            <w:tcBorders>
              <w:top w:val="single" w:color="E0E0E0" w:sz="1"/>
              <w:left w:val="single" w:color="E0E0E0" w:sz="1"/>
              <w:bottom w:val="single" w:color="E0E0E0" w:sz="1"/>
              <w:right w:val="single" w:color="E0E0E0" w:sz="1"/>
            </w:tcBorders>
            <w:tcMar>
              <w:top w:type="dxa" w:w="80"/>
              <w:left w:type="dxa" w:w="140"/>
              <w:bottom w:type="dxa" w:w="80"/>
              <w:right w:type="dxa" w:w="140"/>
            </w:tcMar>
          </w:tcPr>
          <w:p>
            <w:r>
              <w:rPr>
                <w:rFonts w:ascii="Arial" w:cs="Arial" w:eastAsia="Arial" w:hAnsi="Arial"/>
                <w:b/>
                <w:bCs/>
                <w:color w:val="FF6B1A"/>
                <w:sz w:val="19"/>
                <w:szCs w:val="19"/>
              </w:rPr>
              <w:t xml:space="preserve">Variable Ratio (MOST POWERFUL)</w:t>
            </w:r>
          </w:p>
        </w:tc>
        <w:tc>
          <w:tcPr>
            <w:tcW w:type="auto" w:w="0"/>
            <w:tcBorders>
              <w:top w:val="single" w:color="E0E0E0" w:sz="1"/>
              <w:left w:val="single" w:color="E0E0E0" w:sz="1"/>
              <w:bottom w:val="single" w:color="E0E0E0" w:sz="1"/>
              <w:right w:val="single" w:color="E0E0E0" w:sz="1"/>
            </w:tcBorders>
            <w:tcMar>
              <w:top w:type="dxa" w:w="80"/>
              <w:left w:type="dxa" w:w="140"/>
              <w:bottom w:type="dxa" w:w="80"/>
              <w:right w:type="dxa" w:w="140"/>
            </w:tcMar>
          </w:tcPr>
          <w:p>
            <w:r>
              <w:rPr>
                <w:rFonts w:ascii="Arial" w:cs="Arial" w:eastAsia="Arial" w:hAnsi="Arial"/>
                <w:b w:val="false"/>
                <w:bCs w:val="false"/>
                <w:color w:val="333333"/>
                <w:sz w:val="19"/>
                <w:szCs w:val="19"/>
              </w:rPr>
              <w:t xml:space="preserve">Reward after unpredictable number of actions. Highest compulsion, slowest extinction.</w:t>
            </w:r>
          </w:p>
        </w:tc>
        <w:tc>
          <w:tcPr>
            <w:tcW w:type="auto" w:w="0"/>
            <w:tcBorders>
              <w:top w:val="single" w:color="E0E0E0" w:sz="1"/>
              <w:left w:val="single" w:color="E0E0E0" w:sz="1"/>
              <w:bottom w:val="single" w:color="E0E0E0" w:sz="1"/>
              <w:right w:val="single" w:color="E0E0E0" w:sz="1"/>
            </w:tcBorders>
            <w:tcMar>
              <w:top w:type="dxa" w:w="80"/>
              <w:left w:type="dxa" w:w="140"/>
              <w:bottom w:type="dxa" w:w="80"/>
              <w:right w:type="dxa" w:w="140"/>
            </w:tcMar>
          </w:tcPr>
          <w:p>
            <w:r>
              <w:rPr>
                <w:rFonts w:ascii="Arial" w:cs="Arial" w:eastAsia="Arial" w:hAnsi="Arial"/>
                <w:b w:val="false"/>
                <w:bCs w:val="false"/>
                <w:color w:val="333333"/>
                <w:sz w:val="19"/>
                <w:szCs w:val="19"/>
              </w:rPr>
              <w:t xml:space="preserve">Social feeds, slot machines, Hatch AI responses</w:t>
            </w:r>
          </w:p>
        </w:tc>
      </w:tr>
    </w:tbl>
    <w:p>
      <w:pPr>
        <w:spacing w:after="0" w:before="0"/>
      </w:pPr>
      <w:r>
        <w:t xml:space="preserve"/>
      </w:r>
    </w:p>
    <w:p>
      <w:pPr>
        <w:pStyle w:val="Heading2"/>
        <w:spacing w:after="160" w:before="360"/>
      </w:pPr>
      <w:r>
        <w:rPr>
          <w:rFonts w:ascii="Arial" w:cs="Arial" w:eastAsia="Arial" w:hAnsi="Arial"/>
          <w:b/>
          <w:bCs/>
          <w:color w:val="FF6B1A"/>
          <w:sz w:val="28"/>
          <w:szCs w:val="28"/>
        </w:rPr>
        <w:t xml:space="preserve">The Dopamine Deficit State</w:t>
      </w:r>
    </w:p>
    <w:p>
      <w:pPr>
        <w:spacing w:after="120" w:before="80"/>
      </w:pPr>
      <w:r>
        <w:rPr>
          <w:rFonts w:ascii="Arial" w:cs="Arial" w:eastAsia="Arial" w:hAnsi="Arial"/>
          <w:color w:val="333333"/>
          <w:sz w:val="22"/>
          <w:szCs w:val="22"/>
        </w:rPr>
        <w:t xml:space="preserve">Research from 2024–2025 shows that sustained engagement with variable-reward apps creates what neuroscientists call dopamine deficit states. Baseline dopamine levels drop, making everyday activities feel less rewarding. Users need more stimulation to feel the same pleasure. This is tolerance — the same mechanism behind substance addiction.</w:t>
      </w:r>
    </w:p>
    <w:p>
      <w:pPr>
        <w:spacing w:after="120" w:before="80"/>
      </w:pPr>
      <w:r>
        <w:rPr>
          <w:rFonts w:ascii="Arial" w:cs="Arial" w:eastAsia="Arial" w:hAnsi="Arial"/>
          <w:color w:val="333333"/>
          <w:sz w:val="22"/>
          <w:szCs w:val="22"/>
        </w:rPr>
        <w:t xml:space="preserve">For Hatch: every AI-generated insight that lands perfectly is a dopamine hit. But unpredictability — the response that surprises, the strategy that reframes everything — is the mechanism that keeps founders coming back at 2am.</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FF6B1A" w:sz="12"/>
              <w:bottom w:val="none" w:color="FFFFFF" w:sz="0"/>
              <w:right w:val="none" w:color="FFFFFF" w:sz="0"/>
            </w:tcBorders>
            <w:shd w:fill="FFF3E0" w:val="clear"/>
            <w:tcMar>
              <w:top w:type="dxa" w:w="120"/>
              <w:left w:type="dxa" w:w="240"/>
              <w:bottom w:type="dxa" w:w="120"/>
              <w:right w:type="dxa" w:w="240"/>
            </w:tcMar>
          </w:tcPr>
          <w:p>
            <w:r>
              <w:rPr>
                <w:rFonts w:ascii="Arial" w:cs="Arial" w:eastAsia="Arial" w:hAnsi="Arial"/>
                <w:b/>
                <w:bCs/>
                <w:color w:val="FF6B1A"/>
                <w:sz w:val="20"/>
                <w:szCs w:val="20"/>
              </w:rPr>
              <w:t xml:space="preserve">⚡ HATCH IMPLEMENTATION: </w:t>
            </w:r>
            <w:r>
              <w:rPr>
                <w:rFonts w:ascii="Arial" w:cs="Arial" w:eastAsia="Arial" w:hAnsi="Arial"/>
                <w:color w:val="0E0E0E"/>
                <w:sz w:val="20"/>
                <w:szCs w:val="20"/>
              </w:rPr>
              <w:t xml:space="preserve">The AI’s output variability is a feature, not a bug. Design response personality to vary: sometimes concise, sometimes expansive, occasionally brutally contrarian. The unpredictability is the hook.</w:t>
            </w:r>
          </w:p>
        </w:tc>
      </w:tr>
    </w:tbl>
    <w:p>
      <w:r>
        <w:br w:type="page"/>
      </w:r>
    </w:p>
    <w:p>
      <w:pPr>
        <w:spacing w:after="120" w:before="560"/>
      </w:pPr>
      <w:r>
        <w:rPr>
          <w:rFonts w:ascii="Arial" w:cs="Arial" w:eastAsia="Arial" w:hAnsi="Arial"/>
          <w:b/>
          <w:bCs/>
          <w:color w:val="FF6B1A"/>
          <w:sz w:val="44"/>
          <w:szCs w:val="44"/>
        </w:rPr>
        <w:t xml:space="preserve">02  </w:t>
      </w:r>
      <w:r>
        <w:rPr>
          <w:rFonts w:ascii="Arial" w:cs="Arial" w:eastAsia="Arial" w:hAnsi="Arial"/>
          <w:b/>
          <w:bCs/>
          <w:color w:val="0E0E0E"/>
          <w:sz w:val="38"/>
          <w:szCs w:val="38"/>
        </w:rPr>
        <w:t xml:space="preserve">The Hook Model — Nir Eyal’s Blueprint</w:t>
      </w:r>
    </w:p>
    <w:p>
      <w:pPr>
        <w:spacing w:after="120" w:before="80"/>
      </w:pPr>
      <w:r>
        <w:rPr>
          <w:rFonts w:ascii="Arial" w:cs="Arial" w:eastAsia="Arial" w:hAnsi="Arial"/>
          <w:color w:val="333333"/>
          <w:sz w:val="22"/>
          <w:szCs w:val="22"/>
        </w:rPr>
        <w:t xml:space="preserve">The Hook Model, developed by behavioral economist Nir Eyal and published in Hooked (2014), is the foundational product design framework behind almost every habit-forming technology product of the last decade. It is the architecture of compulsion, packaged as UX strategy.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FF6B1A" w:sz="12"/>
              <w:bottom w:val="none" w:color="FFFFFF" w:sz="0"/>
              <w:right w:val="none" w:color="FFFFFF" w:sz="0"/>
            </w:tcBorders>
            <w:shd w:fill="F5F5F5" w:val="clear"/>
            <w:tcMar>
              <w:top w:type="dxa" w:w="160"/>
              <w:left w:type="dxa" w:w="300"/>
              <w:bottom w:type="dxa" w:w="160"/>
              <w:right w:type="dxa" w:w="200"/>
            </w:tcMar>
          </w:tcPr>
          <w:p>
            <w:pPr>
              <w:spacing w:after="60" w:before="0"/>
            </w:pPr>
            <w:r>
              <w:rPr>
                <w:rFonts w:ascii="Arial" w:cs="Arial" w:eastAsia="Arial" w:hAnsi="Arial"/>
                <w:b/>
                <w:bCs/>
                <w:color w:val="FF6B1A"/>
                <w:sz w:val="52"/>
                <w:szCs w:val="52"/>
              </w:rPr>
              <w:t xml:space="preserve">“</w:t>
            </w:r>
            <w:r>
              <w:rPr>
                <w:rFonts w:ascii="Arial" w:cs="Arial" w:eastAsia="Arial" w:hAnsi="Arial"/>
                <w:i/>
                <w:iCs/>
                <w:color w:val="0E0E0E"/>
                <w:sz w:val="23"/>
                <w:szCs w:val="23"/>
              </w:rPr>
              <w:t xml:space="preserve"> Habits are formed in layers over time; they aren’t developed overnight. Through perpetual cycles of the four steps — trigger, action, reward, and investment — eventually, people are not using the app because of the external triggers; it’s the internal triggers that motivate them. </w:t>
            </w:r>
            <w:r>
              <w:rPr>
                <w:rFonts w:ascii="Arial" w:cs="Arial" w:eastAsia="Arial" w:hAnsi="Arial"/>
                <w:b/>
                <w:bCs/>
                <w:color w:val="FF6B1A"/>
                <w:sz w:val="52"/>
                <w:szCs w:val="52"/>
              </w:rPr>
              <w:t xml:space="preserve">”</w:t>
            </w:r>
          </w:p>
          <w:p>
            <w:pPr>
              <w:spacing w:after="0" w:before="40"/>
            </w:pPr>
            <w:r>
              <w:rPr>
                <w:rFonts w:ascii="Arial" w:cs="Arial" w:eastAsia="Arial" w:hAnsi="Arial"/>
                <w:b/>
                <w:bCs/>
                <w:color w:val="FF6B1A"/>
                <w:sz w:val="19"/>
                <w:szCs w:val="19"/>
              </w:rPr>
              <w:t xml:space="preserve">— Nir Eyal, Google Play Developer Blog</w:t>
            </w:r>
          </w:p>
        </w:tc>
      </w:tr>
    </w:tbl>
    <w:p>
      <w:pPr>
        <w:spacing w:after="0" w:before="0"/>
      </w:pPr>
      <w:r>
        <w:t xml:space="preserve"/>
      </w:r>
    </w:p>
    <w:p>
      <w:pPr>
        <w:spacing w:after="120" w:before="80"/>
      </w:pPr>
      <w:r>
        <w:rPr>
          <w:rFonts w:ascii="Arial" w:cs="Arial" w:eastAsia="Arial" w:hAnsi="Arial"/>
          <w:color w:val="333333"/>
          <w:sz w:val="22"/>
          <w:szCs w:val="22"/>
        </w:rPr>
        <w:t xml:space="preserve">The model is a four-phase infinite loop. Each revolution tightens the user’s psychological bond with the product.</w:t>
      </w:r>
    </w:p>
    <w:p>
      <w:pPr>
        <w:spacing w:after="0" w:before="0"/>
      </w:pPr>
      <w:r>
        <w:t xml:space="preserve"/>
      </w:r>
    </w:p>
    <w:p>
      <w:pPr>
        <w:pStyle w:val="Heading2"/>
        <w:spacing w:after="160" w:before="360"/>
      </w:pPr>
      <w:r>
        <w:rPr>
          <w:rFonts w:ascii="Arial" w:cs="Arial" w:eastAsia="Arial" w:hAnsi="Arial"/>
          <w:b/>
          <w:bCs/>
          <w:color w:val="FF6B1A"/>
          <w:sz w:val="28"/>
          <w:szCs w:val="28"/>
        </w:rPr>
        <w:t xml:space="preserve">Phase 1 — Trigger</w:t>
      </w:r>
    </w:p>
    <w:p>
      <w:pPr>
        <w:spacing w:after="120" w:before="80"/>
      </w:pPr>
      <w:r>
        <w:rPr>
          <w:rFonts w:ascii="Arial" w:cs="Arial" w:eastAsia="Arial" w:hAnsi="Arial"/>
          <w:color w:val="333333"/>
          <w:sz w:val="22"/>
          <w:szCs w:val="22"/>
        </w:rPr>
        <w:t xml:space="preserve">Triggers are the cues that initiate the behavior. They come in two forms:</w:t>
      </w:r>
    </w:p>
    <w:p>
      <w:pPr>
        <w:pStyle w:val="ListParagraph"/>
        <w:numPr>
          <w:ilvl w:val="0"/>
          <w:numId w:val="2"/>
        </w:numPr>
        <w:spacing w:after="80" w:before="80"/>
      </w:pPr>
      <w:r>
        <w:rPr>
          <w:rFonts w:ascii="Arial" w:cs="Arial" w:eastAsia="Arial" w:hAnsi="Arial"/>
          <w:b/>
          <w:bCs/>
          <w:color w:val="0E0E0E"/>
          <w:sz w:val="21"/>
          <w:szCs w:val="21"/>
        </w:rPr>
        <w:t xml:space="preserve">External Triggers: </w:t>
      </w:r>
      <w:r>
        <w:rPr>
          <w:rFonts w:ascii="Arial" w:cs="Arial" w:eastAsia="Arial" w:hAnsi="Arial"/>
          <w:color w:val="333333"/>
          <w:sz w:val="21"/>
          <w:szCs w:val="21"/>
        </w:rPr>
        <w:t xml:space="preserve">Push notifications, emails, in-app prompts, home-screen badges, social shares. These tell users ‘come back now.’ They must be timely, contextual, and feel like invitations, not interruptions.</w:t>
      </w:r>
    </w:p>
    <w:p>
      <w:pPr>
        <w:pStyle w:val="ListParagraph"/>
        <w:numPr>
          <w:ilvl w:val="0"/>
          <w:numId w:val="2"/>
        </w:numPr>
        <w:spacing w:after="80" w:before="80"/>
      </w:pPr>
      <w:r>
        <w:rPr>
          <w:rFonts w:ascii="Arial" w:cs="Arial" w:eastAsia="Arial" w:hAnsi="Arial"/>
          <w:b/>
          <w:bCs/>
          <w:color w:val="0E0E0E"/>
          <w:sz w:val="21"/>
          <w:szCs w:val="21"/>
        </w:rPr>
        <w:t xml:space="preserve">Internal Triggers: </w:t>
      </w:r>
      <w:r>
        <w:rPr>
          <w:rFonts w:ascii="Arial" w:cs="Arial" w:eastAsia="Arial" w:hAnsi="Arial"/>
          <w:color w:val="333333"/>
          <w:sz w:val="21"/>
          <w:szCs w:val="21"/>
        </w:rPr>
        <w:t xml:space="preserve">The emotional state the app becomes associated with. Boredom, anxiety, loneliness, ambition. When a founder feels stuck on a decision, if Hatch is the first thing that fires in their mind, you have achieved internal trigger status. This is the holy grail.</w:t>
      </w:r>
    </w:p>
    <w:p>
      <w:pPr>
        <w:spacing w:after="0" w:before="0"/>
      </w:pPr>
      <w:r>
        <w:t xml:space="preserve"/>
      </w:r>
    </w:p>
    <w:p>
      <w:pPr>
        <w:pStyle w:val="Heading2"/>
        <w:spacing w:after="160" w:before="360"/>
      </w:pPr>
      <w:r>
        <w:rPr>
          <w:rFonts w:ascii="Arial" w:cs="Arial" w:eastAsia="Arial" w:hAnsi="Arial"/>
          <w:b/>
          <w:bCs/>
          <w:color w:val="FF6B1A"/>
          <w:sz w:val="28"/>
          <w:szCs w:val="28"/>
        </w:rPr>
        <w:t xml:space="preserve">Phase 2 — Action</w:t>
      </w:r>
    </w:p>
    <w:p>
      <w:pPr>
        <w:spacing w:after="120" w:before="80"/>
      </w:pPr>
      <w:r>
        <w:rPr>
          <w:rFonts w:ascii="Arial" w:cs="Arial" w:eastAsia="Arial" w:hAnsi="Arial"/>
          <w:color w:val="333333"/>
          <w:sz w:val="22"/>
          <w:szCs w:val="22"/>
        </w:rPr>
        <w:t xml:space="preserve">The action must be the path of least resistance. Professor B.J. Fogg’s Behavior Model at Stanford frames this precisely: Behavior = Motivation + Ability + Trigger. If your action requires significant effort, even high motivation will not overcome the friction.</w:t>
      </w:r>
    </w:p>
    <w:p>
      <w:pPr>
        <w:spacing w:after="120" w:before="80"/>
      </w:pPr>
      <w:r>
        <w:rPr>
          <w:rFonts w:ascii="Arial" w:cs="Arial" w:eastAsia="Arial" w:hAnsi="Arial"/>
          <w:color w:val="333333"/>
          <w:sz w:val="22"/>
          <w:szCs w:val="22"/>
        </w:rPr>
        <w:t xml:space="preserve">Design principle: The first action a returning user takes must be achievable in under 8 seconds. A quick message to the AI, a tap on a daily prompt, reviewing a saved insight. Friction kills retention.</w:t>
      </w:r>
    </w:p>
    <w:p>
      <w:pPr>
        <w:spacing w:after="0" w:before="0"/>
      </w:pPr>
      <w:r>
        <w:t xml:space="preserve"/>
      </w:r>
    </w:p>
    <w:p>
      <w:pPr>
        <w:pStyle w:val="Heading2"/>
        <w:spacing w:after="160" w:before="360"/>
      </w:pPr>
      <w:r>
        <w:rPr>
          <w:rFonts w:ascii="Arial" w:cs="Arial" w:eastAsia="Arial" w:hAnsi="Arial"/>
          <w:b/>
          <w:bCs/>
          <w:color w:val="FF6B1A"/>
          <w:sz w:val="28"/>
          <w:szCs w:val="28"/>
        </w:rPr>
        <w:t xml:space="preserve">Phase 3 — Variable Reward</w:t>
      </w:r>
    </w:p>
    <w:p>
      <w:pPr>
        <w:spacing w:after="120" w:before="80"/>
      </w:pPr>
      <w:r>
        <w:rPr>
          <w:rFonts w:ascii="Arial" w:cs="Arial" w:eastAsia="Arial" w:hAnsi="Arial"/>
          <w:color w:val="333333"/>
          <w:sz w:val="22"/>
          <w:szCs w:val="22"/>
        </w:rPr>
        <w:t xml:space="preserve">This is where the machine gets its teeth. Variable rewards come in three flavors:</w:t>
      </w:r>
    </w:p>
    <w:p>
      <w:pPr>
        <w:pStyle w:val="ListParagraph"/>
        <w:numPr>
          <w:ilvl w:val="0"/>
          <w:numId w:val="2"/>
        </w:numPr>
        <w:spacing w:after="80" w:before="80"/>
      </w:pPr>
      <w:r>
        <w:rPr>
          <w:rFonts w:ascii="Arial" w:cs="Arial" w:eastAsia="Arial" w:hAnsi="Arial"/>
          <w:b/>
          <w:bCs/>
          <w:color w:val="0E0E0E"/>
          <w:sz w:val="21"/>
          <w:szCs w:val="21"/>
        </w:rPr>
        <w:t xml:space="preserve">Rewards of the Tribe: </w:t>
      </w:r>
      <w:r>
        <w:rPr>
          <w:rFonts w:ascii="Arial" w:cs="Arial" w:eastAsia="Arial" w:hAnsi="Arial"/>
          <w:color w:val="333333"/>
          <w:sz w:val="21"/>
          <w:szCs w:val="21"/>
        </w:rPr>
        <w:t xml:space="preserve">Social validation — approvals, shares, community recognition. Hatch equivalent: community founder leaderboards, public milestone celebrations, AI acknowledging progress in a way that feels personal.</w:t>
      </w:r>
    </w:p>
    <w:p>
      <w:pPr>
        <w:pStyle w:val="ListParagraph"/>
        <w:numPr>
          <w:ilvl w:val="0"/>
          <w:numId w:val="2"/>
        </w:numPr>
        <w:spacing w:after="80" w:before="80"/>
      </w:pPr>
      <w:r>
        <w:rPr>
          <w:rFonts w:ascii="Arial" w:cs="Arial" w:eastAsia="Arial" w:hAnsi="Arial"/>
          <w:b/>
          <w:bCs/>
          <w:color w:val="0E0E0E"/>
          <w:sz w:val="21"/>
          <w:szCs w:val="21"/>
        </w:rPr>
        <w:t xml:space="preserve">Rewards of the Hunt: </w:t>
      </w:r>
      <w:r>
        <w:rPr>
          <w:rFonts w:ascii="Arial" w:cs="Arial" w:eastAsia="Arial" w:hAnsi="Arial"/>
          <w:color w:val="333333"/>
          <w:sz w:val="21"/>
          <w:szCs w:val="21"/>
        </w:rPr>
        <w:t xml:space="preserve">Searching for resources or information. Hatch equivalent: an AI response that contains exactly the insight the founder was searching for, discovered unexpectedly in a thread they almost didn’t open.</w:t>
      </w:r>
    </w:p>
    <w:p>
      <w:pPr>
        <w:pStyle w:val="ListParagraph"/>
        <w:numPr>
          <w:ilvl w:val="0"/>
          <w:numId w:val="2"/>
        </w:numPr>
        <w:spacing w:after="80" w:before="80"/>
      </w:pPr>
      <w:r>
        <w:rPr>
          <w:rFonts w:ascii="Arial" w:cs="Arial" w:eastAsia="Arial" w:hAnsi="Arial"/>
          <w:b/>
          <w:bCs/>
          <w:color w:val="0E0E0E"/>
          <w:sz w:val="21"/>
          <w:szCs w:val="21"/>
        </w:rPr>
        <w:t xml:space="preserve">Rewards of the Self: </w:t>
      </w:r>
      <w:r>
        <w:rPr>
          <w:rFonts w:ascii="Arial" w:cs="Arial" w:eastAsia="Arial" w:hAnsi="Arial"/>
          <w:color w:val="333333"/>
          <w:sz w:val="21"/>
          <w:szCs w:val="21"/>
        </w:rPr>
        <w:t xml:space="preserve">Mastery, completion, personal achievement. Hatch equivalent: finishing a full business canvas, completing a funding readiness audit, unlocking an advanced strategic analysis mode.</w:t>
      </w:r>
    </w:p>
    <w:p>
      <w:pPr>
        <w:spacing w:after="0" w:before="0"/>
      </w:pPr>
      <w:r>
        <w:t xml:space="preserve"/>
      </w:r>
    </w:p>
    <w:p>
      <w:pPr>
        <w:pStyle w:val="Heading2"/>
        <w:spacing w:after="160" w:before="360"/>
      </w:pPr>
      <w:r>
        <w:rPr>
          <w:rFonts w:ascii="Arial" w:cs="Arial" w:eastAsia="Arial" w:hAnsi="Arial"/>
          <w:b/>
          <w:bCs/>
          <w:color w:val="FF6B1A"/>
          <w:sz w:val="28"/>
          <w:szCs w:val="28"/>
        </w:rPr>
        <w:t xml:space="preserve">Phase 4 — Investment</w:t>
      </w:r>
    </w:p>
    <w:p>
      <w:pPr>
        <w:spacing w:after="120" w:before="80"/>
      </w:pPr>
      <w:r>
        <w:rPr>
          <w:rFonts w:ascii="Arial" w:cs="Arial" w:eastAsia="Arial" w:hAnsi="Arial"/>
          <w:color w:val="333333"/>
          <w:sz w:val="22"/>
          <w:szCs w:val="22"/>
        </w:rPr>
        <w:t xml:space="preserve">The investment phase is the reason users never leave. Every piece of data, context, history, and effort a user puts into the product makes it more valuable to them personally — and more painful to abandon.</w:t>
      </w:r>
    </w:p>
    <w:p>
      <w:pPr>
        <w:spacing w:after="120" w:before="80"/>
      </w:pPr>
      <w:r>
        <w:rPr>
          <w:rFonts w:ascii="Arial" w:cs="Arial" w:eastAsia="Arial" w:hAnsi="Arial"/>
          <w:color w:val="333333"/>
          <w:sz w:val="22"/>
          <w:szCs w:val="22"/>
        </w:rPr>
        <w:t xml:space="preserve">Hatch’s investment mechanics are structurally powerful: the founder’s entire company context lives inside the app. Their pitch history, strategic decisions, AI conversations, investor notes. Walking away means starting from zero. That accumulated context is a switching cost that compounds with every session.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FF6B1A" w:sz="12"/>
              <w:bottom w:val="none" w:color="FFFFFF" w:sz="0"/>
              <w:right w:val="none" w:color="FFFFFF" w:sz="0"/>
            </w:tcBorders>
            <w:shd w:fill="FFF3E0" w:val="clear"/>
            <w:tcMar>
              <w:top w:type="dxa" w:w="120"/>
              <w:left w:type="dxa" w:w="240"/>
              <w:bottom w:type="dxa" w:w="120"/>
              <w:right w:type="dxa" w:w="240"/>
            </w:tcMar>
          </w:tcPr>
          <w:p>
            <w:r>
              <w:rPr>
                <w:rFonts w:ascii="Arial" w:cs="Arial" w:eastAsia="Arial" w:hAnsi="Arial"/>
                <w:b/>
                <w:bCs/>
                <w:color w:val="FF6B1A"/>
                <w:sz w:val="20"/>
                <w:szCs w:val="20"/>
              </w:rPr>
              <w:t xml:space="preserve">⚡ HATCH IMPLEMENTATION: </w:t>
            </w:r>
            <w:r>
              <w:rPr>
                <w:rFonts w:ascii="Arial" w:cs="Arial" w:eastAsia="Arial" w:hAnsi="Arial"/>
                <w:color w:val="0E0E0E"/>
                <w:sz w:val="20"/>
                <w:szCs w:val="20"/>
              </w:rPr>
              <w:t xml:space="preserve">During onboarding, make users input high-value founder context immediately: their vision, current stage, biggest challenge. This is not just data collection. It is building the psychological anchor that makes leaving feel like a loss.</w:t>
            </w:r>
          </w:p>
        </w:tc>
      </w:tr>
    </w:tbl>
    <w:p>
      <w:r>
        <w:br w:type="page"/>
      </w:r>
    </w:p>
    <w:p>
      <w:pPr>
        <w:spacing w:after="120" w:before="560"/>
      </w:pPr>
      <w:r>
        <w:rPr>
          <w:rFonts w:ascii="Arial" w:cs="Arial" w:eastAsia="Arial" w:hAnsi="Arial"/>
          <w:b/>
          <w:bCs/>
          <w:color w:val="FF6B1A"/>
          <w:sz w:val="44"/>
          <w:szCs w:val="44"/>
        </w:rPr>
        <w:t xml:space="preserve">03  </w:t>
      </w:r>
      <w:r>
        <w:rPr>
          <w:rFonts w:ascii="Arial" w:cs="Arial" w:eastAsia="Arial" w:hAnsi="Arial"/>
          <w:b/>
          <w:bCs/>
          <w:color w:val="0E0E0E"/>
          <w:sz w:val="38"/>
          <w:szCs w:val="38"/>
        </w:rPr>
        <w:t xml:space="preserve">The Variable Reward Engine</w:t>
      </w:r>
    </w:p>
    <w:p>
      <w:pPr>
        <w:spacing w:after="120" w:before="80"/>
      </w:pPr>
      <w:r>
        <w:rPr>
          <w:rFonts w:ascii="Arial" w:cs="Arial" w:eastAsia="Arial" w:hAnsi="Arial"/>
          <w:color w:val="333333"/>
          <w:sz w:val="22"/>
          <w:szCs w:val="22"/>
        </w:rPr>
        <w:t xml:space="preserve">If the Hook Model is the skeleton, variable rewards are the nervous system. This is the mechanism that converts a useful tool into a compulsion. The research is unambiguous: unpredictability of outcome creates the highest rates of engagement and the slowest extinction of behavior.</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FF6B1A" w:sz="12"/>
              <w:bottom w:val="none" w:color="FFFFFF" w:sz="0"/>
              <w:right w:val="none" w:color="FFFFFF" w:sz="0"/>
            </w:tcBorders>
            <w:shd w:fill="F5F5F5" w:val="clear"/>
            <w:tcMar>
              <w:top w:type="dxa" w:w="160"/>
              <w:left w:type="dxa" w:w="300"/>
              <w:bottom w:type="dxa" w:w="160"/>
              <w:right w:type="dxa" w:w="200"/>
            </w:tcMar>
          </w:tcPr>
          <w:p>
            <w:pPr>
              <w:spacing w:after="60" w:before="0"/>
            </w:pPr>
            <w:r>
              <w:rPr>
                <w:rFonts w:ascii="Arial" w:cs="Arial" w:eastAsia="Arial" w:hAnsi="Arial"/>
                <w:b/>
                <w:bCs/>
                <w:color w:val="FF6B1A"/>
                <w:sz w:val="52"/>
                <w:szCs w:val="52"/>
              </w:rPr>
              <w:t xml:space="preserve">“</w:t>
            </w:r>
            <w:r>
              <w:rPr>
                <w:rFonts w:ascii="Arial" w:cs="Arial" w:eastAsia="Arial" w:hAnsi="Arial"/>
                <w:i/>
                <w:iCs/>
                <w:color w:val="0E0E0E"/>
                <w:sz w:val="23"/>
                <w:szCs w:val="23"/>
              </w:rPr>
              <w:t xml:space="preserve"> The unpredictability of rewards amplifies dopamine surges, making disengagement difficult and leading to tolerance, where users need more stimulation to achieve the same pleasure. </w:t>
            </w:r>
            <w:r>
              <w:rPr>
                <w:rFonts w:ascii="Arial" w:cs="Arial" w:eastAsia="Arial" w:hAnsi="Arial"/>
                <w:b/>
                <w:bCs/>
                <w:color w:val="FF6B1A"/>
                <w:sz w:val="52"/>
                <w:szCs w:val="52"/>
              </w:rPr>
              <w:t xml:space="preserve">”</w:t>
            </w:r>
          </w:p>
          <w:p>
            <w:pPr>
              <w:spacing w:after="0" w:before="40"/>
            </w:pPr>
            <w:r>
              <w:rPr>
                <w:rFonts w:ascii="Arial" w:cs="Arial" w:eastAsia="Arial" w:hAnsi="Arial"/>
                <w:b/>
                <w:bCs/>
                <w:color w:val="FF6B1A"/>
                <w:sz w:val="19"/>
                <w:szCs w:val="19"/>
              </w:rPr>
              <w:t xml:space="preserve">— NeuronovAI Academic Research, 2025</w:t>
            </w:r>
          </w:p>
        </w:tc>
      </w:tr>
    </w:tbl>
    <w:p>
      <w:pPr>
        <w:spacing w:after="0" w:before="0"/>
      </w:pPr>
      <w:r>
        <w:t xml:space="preserve"/>
      </w:r>
    </w:p>
    <w:p>
      <w:pPr>
        <w:pStyle w:val="Heading2"/>
        <w:spacing w:after="160" w:before="360"/>
      </w:pPr>
      <w:r>
        <w:rPr>
          <w:rFonts w:ascii="Arial" w:cs="Arial" w:eastAsia="Arial" w:hAnsi="Arial"/>
          <w:b/>
          <w:bCs/>
          <w:color w:val="FF6B1A"/>
          <w:sz w:val="28"/>
          <w:szCs w:val="28"/>
        </w:rPr>
        <w:t xml:space="preserve">How to Engineer Variability for Hatch</w:t>
      </w:r>
    </w:p>
    <w:p>
      <w:pPr>
        <w:spacing w:after="120" w:before="80"/>
      </w:pPr>
      <w:r>
        <w:rPr>
          <w:rFonts w:ascii="Arial" w:cs="Arial" w:eastAsia="Arial" w:hAnsi="Arial"/>
          <w:color w:val="333333"/>
          <w:sz w:val="22"/>
          <w:szCs w:val="22"/>
        </w:rPr>
        <w:t xml:space="preserve">Variability is not chaos. It is controlled unpredictability within a framework of reliable value. The user must trust that the product will deliver — but never know exactly when, in what form, or at what depth.</w:t>
      </w:r>
    </w:p>
    <w:p>
      <w:pPr>
        <w:spacing w:after="0" w:before="0"/>
      </w:pPr>
      <w:r>
        <w:t xml:space="preserve"/>
      </w:r>
    </w:p>
    <w:p>
      <w:pPr>
        <w:pStyle w:val="ListParagraph"/>
        <w:numPr>
          <w:ilvl w:val="0"/>
          <w:numId w:val="2"/>
        </w:numPr>
        <w:spacing w:after="80" w:before="80"/>
      </w:pPr>
      <w:r>
        <w:rPr>
          <w:rFonts w:ascii="Arial" w:cs="Arial" w:eastAsia="Arial" w:hAnsi="Arial"/>
          <w:b/>
          <w:bCs/>
          <w:color w:val="0E0E0E"/>
          <w:sz w:val="21"/>
          <w:szCs w:val="21"/>
        </w:rPr>
        <w:t xml:space="preserve">AI Response Personality Variation: </w:t>
      </w:r>
      <w:r>
        <w:rPr>
          <w:rFonts w:ascii="Arial" w:cs="Arial" w:eastAsia="Arial" w:hAnsi="Arial"/>
          <w:color w:val="333333"/>
          <w:sz w:val="21"/>
          <w:szCs w:val="21"/>
        </w:rPr>
        <w:t xml:space="preserve">The AI should not respond with uniform length or tone. Some responses are punchy, three-sentence gut-checks. Others are long-form strategic breakdowns. The user never knows which they’ll get, but they always get value.</w:t>
      </w:r>
    </w:p>
    <w:p>
      <w:pPr>
        <w:pStyle w:val="ListParagraph"/>
        <w:numPr>
          <w:ilvl w:val="0"/>
          <w:numId w:val="2"/>
        </w:numPr>
        <w:spacing w:after="80" w:before="80"/>
      </w:pPr>
      <w:r>
        <w:rPr>
          <w:rFonts w:ascii="Arial" w:cs="Arial" w:eastAsia="Arial" w:hAnsi="Arial"/>
          <w:b/>
          <w:bCs/>
          <w:color w:val="0E0E0E"/>
          <w:sz w:val="21"/>
          <w:szCs w:val="21"/>
        </w:rPr>
        <w:t xml:space="preserve">Surprise Insight Delivery: </w:t>
      </w:r>
      <w:r>
        <w:rPr>
          <w:rFonts w:ascii="Arial" w:cs="Arial" w:eastAsia="Arial" w:hAnsi="Arial"/>
          <w:color w:val="333333"/>
          <w:sz w:val="21"/>
          <w:szCs w:val="21"/>
        </w:rPr>
        <w:t xml:space="preserve">Periodically surface unsolicited strategic insights: ‘Based on your fundraising timeline, you should know...’ These appear without being asked. The founder didn’t expect it. That surprise is the dopamine spike.</w:t>
      </w:r>
    </w:p>
    <w:p>
      <w:pPr>
        <w:pStyle w:val="ListParagraph"/>
        <w:numPr>
          <w:ilvl w:val="0"/>
          <w:numId w:val="2"/>
        </w:numPr>
        <w:spacing w:after="80" w:before="80"/>
      </w:pPr>
      <w:r>
        <w:rPr>
          <w:rFonts w:ascii="Arial" w:cs="Arial" w:eastAsia="Arial" w:hAnsi="Arial"/>
          <w:b/>
          <w:bCs/>
          <w:color w:val="0E0E0E"/>
          <w:sz w:val="21"/>
          <w:szCs w:val="21"/>
        </w:rPr>
        <w:t xml:space="preserve">Unlockable Deep Modes: </w:t>
      </w:r>
      <w:r>
        <w:rPr>
          <w:rFonts w:ascii="Arial" w:cs="Arial" w:eastAsia="Arial" w:hAnsi="Arial"/>
          <w:color w:val="333333"/>
          <w:sz w:val="21"/>
          <w:szCs w:val="21"/>
        </w:rPr>
        <w:t xml:space="preserve">Certain analytical modes or frameworks only appear after sufficient engagement. A user who has had 50 conversations unlocks ‘Board-Level Strategy Mode.’ They didn’t know it was coming. That revelation is a reward of the hunt.</w:t>
      </w:r>
    </w:p>
    <w:p>
      <w:pPr>
        <w:pStyle w:val="ListParagraph"/>
        <w:numPr>
          <w:ilvl w:val="0"/>
          <w:numId w:val="2"/>
        </w:numPr>
        <w:spacing w:after="80" w:before="80"/>
      </w:pPr>
      <w:r>
        <w:rPr>
          <w:rFonts w:ascii="Arial" w:cs="Arial" w:eastAsia="Arial" w:hAnsi="Arial"/>
          <w:b/>
          <w:bCs/>
          <w:color w:val="0E0E0E"/>
          <w:sz w:val="21"/>
          <w:szCs w:val="21"/>
        </w:rPr>
        <w:t xml:space="preserve">Community Discovery Moments: </w:t>
      </w:r>
      <w:r>
        <w:rPr>
          <w:rFonts w:ascii="Arial" w:cs="Arial" w:eastAsia="Arial" w:hAnsi="Arial"/>
          <w:color w:val="333333"/>
          <w:sz w:val="21"/>
          <w:szCs w:val="21"/>
        </w:rPr>
        <w:t xml:space="preserve">Feed surfacing a founder in a similar vertical who just raised their round, solved the exact problem you’re facing. Discovery feels like finding treasure. It’s engineered serendipity.</w:t>
      </w:r>
    </w:p>
    <w:p>
      <w:pPr>
        <w:pStyle w:val="ListParagraph"/>
        <w:numPr>
          <w:ilvl w:val="0"/>
          <w:numId w:val="2"/>
        </w:numPr>
        <w:spacing w:after="80" w:before="80"/>
      </w:pPr>
      <w:r>
        <w:rPr>
          <w:rFonts w:ascii="Arial" w:cs="Arial" w:eastAsia="Arial" w:hAnsi="Arial"/>
          <w:b/>
          <w:bCs/>
          <w:color w:val="0E0E0E"/>
          <w:sz w:val="21"/>
          <w:szCs w:val="21"/>
        </w:rPr>
        <w:t xml:space="preserve">The ‘Almost’ Mechanic: </w:t>
      </w:r>
      <w:r>
        <w:rPr>
          <w:rFonts w:ascii="Arial" w:cs="Arial" w:eastAsia="Arial" w:hAnsi="Arial"/>
          <w:color w:val="333333"/>
          <w:sz w:val="21"/>
          <w:szCs w:val="21"/>
        </w:rPr>
        <w:t xml:space="preserve">Occasionally show a user they are one action away from something significant: ‘You’re 2 sessions away from completing your full growth playbook.’ The near-completion state generates intense motivation.</w:t>
      </w:r>
    </w:p>
    <w:p>
      <w:pPr>
        <w:spacing w:after="0" w:before="0"/>
      </w:pPr>
      <w:r>
        <w:t xml:space="preserve"/>
      </w:r>
    </w:p>
    <w:p>
      <w:pPr>
        <w:pStyle w:val="Heading2"/>
        <w:spacing w:after="160" w:before="360"/>
      </w:pPr>
      <w:r>
        <w:rPr>
          <w:rFonts w:ascii="Arial" w:cs="Arial" w:eastAsia="Arial" w:hAnsi="Arial"/>
          <w:b/>
          <w:bCs/>
          <w:color w:val="FF6B1A"/>
          <w:sz w:val="28"/>
          <w:szCs w:val="28"/>
        </w:rPr>
        <w:t xml:space="preserve">Ludic Loops — The Infinite Return</w:t>
      </w:r>
    </w:p>
    <w:p>
      <w:pPr>
        <w:spacing w:after="120" w:before="80"/>
      </w:pPr>
      <w:r>
        <w:rPr>
          <w:rFonts w:ascii="Arial" w:cs="Arial" w:eastAsia="Arial" w:hAnsi="Arial"/>
          <w:color w:val="333333"/>
          <w:sz w:val="22"/>
          <w:szCs w:val="22"/>
        </w:rPr>
        <w:t xml:space="preserve">Researchers call repetitive checking behaviors ‘ludic loops’ — behaviors that feel almost impossible to resist. This is not accidental. It is the architecture of platforms that employ teams of psychologists and behavioral designers whose explicit job is to maximize engagement. The key structural element is the absence of natural stopping points.</w:t>
      </w:r>
    </w:p>
    <w:p>
      <w:pPr>
        <w:spacing w:after="120" w:before="80"/>
      </w:pPr>
      <w:r>
        <w:rPr>
          <w:rFonts w:ascii="Arial" w:cs="Arial" w:eastAsia="Arial" w:hAnsi="Arial"/>
          <w:color w:val="333333"/>
          <w:sz w:val="22"/>
          <w:szCs w:val="22"/>
        </w:rPr>
        <w:t xml:space="preserve">For Hatch: never let a session feel truly finished. Every conversation should surface a related question, a next action, a milestone to track. The AI should end interactions with a forward-looking prompt that creates a reason to return.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FF6B1A" w:sz="12"/>
              <w:bottom w:val="none" w:color="FFFFFF" w:sz="0"/>
              <w:right w:val="none" w:color="FFFFFF" w:sz="0"/>
            </w:tcBorders>
            <w:shd w:fill="FFF3E0" w:val="clear"/>
            <w:tcMar>
              <w:top w:type="dxa" w:w="120"/>
              <w:left w:type="dxa" w:w="240"/>
              <w:bottom w:type="dxa" w:w="120"/>
              <w:right w:type="dxa" w:w="240"/>
            </w:tcMar>
          </w:tcPr>
          <w:p>
            <w:r>
              <w:rPr>
                <w:rFonts w:ascii="Arial" w:cs="Arial" w:eastAsia="Arial" w:hAnsi="Arial"/>
                <w:b/>
                <w:bCs/>
                <w:color w:val="FF6B1A"/>
                <w:sz w:val="20"/>
                <w:szCs w:val="20"/>
              </w:rPr>
              <w:t xml:space="preserve">⚡ HATCH IMPLEMENTATION: </w:t>
            </w:r>
            <w:r>
              <w:rPr>
                <w:rFonts w:ascii="Arial" w:cs="Arial" w:eastAsia="Arial" w:hAnsi="Arial"/>
                <w:color w:val="0E0E0E"/>
                <w:sz w:val="20"/>
                <w:szCs w:val="20"/>
              </w:rPr>
              <w:t xml:space="preserve">End every AI response with a micro-trigger: a question, a challenge, or a next-step that plants the seed for the user’s next visit. Never let the conversation feel closed.</w:t>
            </w:r>
          </w:p>
        </w:tc>
      </w:tr>
    </w:tbl>
    <w:p>
      <w:r>
        <w:br w:type="page"/>
      </w:r>
    </w:p>
    <w:p>
      <w:pPr>
        <w:spacing w:after="120" w:before="560"/>
      </w:pPr>
      <w:r>
        <w:rPr>
          <w:rFonts w:ascii="Arial" w:cs="Arial" w:eastAsia="Arial" w:hAnsi="Arial"/>
          <w:b/>
          <w:bCs/>
          <w:color w:val="FF6B1A"/>
          <w:sz w:val="44"/>
          <w:szCs w:val="44"/>
        </w:rPr>
        <w:t xml:space="preserve">04  </w:t>
      </w:r>
      <w:r>
        <w:rPr>
          <w:rFonts w:ascii="Arial" w:cs="Arial" w:eastAsia="Arial" w:hAnsi="Arial"/>
          <w:b/>
          <w:bCs/>
          <w:color w:val="0E0E0E"/>
          <w:sz w:val="38"/>
          <w:szCs w:val="38"/>
        </w:rPr>
        <w:t xml:space="preserve">Triggers — External &amp; Internal</w:t>
      </w:r>
    </w:p>
    <w:p>
      <w:pPr>
        <w:spacing w:after="120" w:before="80"/>
      </w:pPr>
      <w:r>
        <w:rPr>
          <w:rFonts w:ascii="Arial" w:cs="Arial" w:eastAsia="Arial" w:hAnsi="Arial"/>
          <w:color w:val="333333"/>
          <w:sz w:val="22"/>
          <w:szCs w:val="22"/>
        </w:rPr>
        <w:t xml:space="preserve">The difference between a tool and a habit is a trigger. Tools get used when users consciously decide to use them. Habits fire automatically. Your goal is to move Hatch from the former category to the latter. This is achieved through surgical trigger design.</w:t>
      </w:r>
    </w:p>
    <w:p>
      <w:pPr>
        <w:spacing w:after="0" w:before="0"/>
      </w:pPr>
      <w:r>
        <w:t xml:space="preserve"/>
      </w:r>
    </w:p>
    <w:p>
      <w:pPr>
        <w:pStyle w:val="Heading2"/>
        <w:spacing w:after="160" w:before="360"/>
      </w:pPr>
      <w:r>
        <w:rPr>
          <w:rFonts w:ascii="Arial" w:cs="Arial" w:eastAsia="Arial" w:hAnsi="Arial"/>
          <w:b/>
          <w:bCs/>
          <w:color w:val="FF6B1A"/>
          <w:sz w:val="28"/>
          <w:szCs w:val="28"/>
        </w:rPr>
        <w:t xml:space="preserve">External Trigger Architecture</w:t>
      </w:r>
    </w:p>
    <w:p>
      <w:pPr>
        <w:spacing w:after="120" w:before="80"/>
      </w:pPr>
      <w:r>
        <w:rPr>
          <w:rFonts w:ascii="Arial" w:cs="Arial" w:eastAsia="Arial" w:hAnsi="Arial"/>
          <w:color w:val="333333"/>
          <w:sz w:val="22"/>
          <w:szCs w:val="22"/>
        </w:rPr>
        <w:t xml:space="preserve">External triggers must feel like they come from an entity that understands you. Generic notifications are dismissed. Personalized, contextual, high-value triggers are opened.</w:t>
      </w:r>
    </w:p>
    <w:p>
      <w:pPr>
        <w:spacing w:after="0" w:before="0"/>
      </w:pPr>
      <w:r>
        <w:t xml:space="preserve"/>
      </w:r>
    </w:p>
    <w:tbl>
      <w:tblPr>
        <w:tblW w:type="dxa" w:w="9360"/>
        <w:tblBorders>
          <w:top w:val="single" w:color="E0E0E0" w:sz="1"/>
          <w:left w:val="single" w:color="E0E0E0" w:sz="1"/>
          <w:bottom w:val="single" w:color="E0E0E0" w:sz="1"/>
          <w:right w:val="single" w:color="E0E0E0" w:sz="1"/>
          <w:insideH w:val="single" w:color="auto" w:sz="4"/>
          <w:insideV w:val="single" w:color="auto" w:sz="4"/>
        </w:tblBorders>
      </w:tblPr>
      <w:tblGrid>
        <w:gridCol w:w="2200"/>
        <w:gridCol w:w="3280"/>
        <w:gridCol w:w="3880"/>
      </w:tblGrid>
      <w:tr>
        <w:trPr>
          <w:tblHeader/>
        </w:trPr>
        <w:tc>
          <w:tcPr>
            <w:tcW w:type="auto" w:w="0"/>
            <w:tcBorders>
              <w:top w:val="single" w:color="E0E0E0" w:sz="1"/>
              <w:left w:val="single" w:color="E0E0E0" w:sz="1"/>
              <w:bottom w:val="single" w:color="E0E0E0" w:sz="1"/>
              <w:right w:val="single" w:color="E0E0E0" w:sz="1"/>
            </w:tcBorders>
            <w:shd w:fill="F0F0F0" w:val="clear"/>
            <w:tcMar>
              <w:top w:type="dxa" w:w="100"/>
              <w:left w:type="dxa" w:w="140"/>
              <w:bottom w:type="dxa" w:w="100"/>
              <w:right w:type="dxa" w:w="140"/>
            </w:tcMar>
          </w:tcPr>
          <w:p>
            <w:r>
              <w:rPr>
                <w:rFonts w:ascii="Arial" w:cs="Arial" w:eastAsia="Arial" w:hAnsi="Arial"/>
                <w:b/>
                <w:bCs/>
                <w:sz w:val="20"/>
                <w:szCs w:val="20"/>
              </w:rPr>
              <w:t xml:space="preserve">Trigger Type</w:t>
            </w:r>
          </w:p>
        </w:tc>
        <w:tc>
          <w:tcPr>
            <w:tcW w:type="auto" w:w="0"/>
            <w:tcBorders>
              <w:top w:val="single" w:color="E0E0E0" w:sz="1"/>
              <w:left w:val="single" w:color="E0E0E0" w:sz="1"/>
              <w:bottom w:val="single" w:color="E0E0E0" w:sz="1"/>
              <w:right w:val="single" w:color="E0E0E0" w:sz="1"/>
            </w:tcBorders>
            <w:shd w:fill="F0F0F0" w:val="clear"/>
            <w:tcMar>
              <w:top w:type="dxa" w:w="100"/>
              <w:left w:type="dxa" w:w="140"/>
              <w:bottom w:type="dxa" w:w="100"/>
              <w:right w:type="dxa" w:w="140"/>
            </w:tcMar>
          </w:tcPr>
          <w:p>
            <w:r>
              <w:rPr>
                <w:rFonts w:ascii="Arial" w:cs="Arial" w:eastAsia="Arial" w:hAnsi="Arial"/>
                <w:b/>
                <w:bCs/>
                <w:sz w:val="20"/>
                <w:szCs w:val="20"/>
              </w:rPr>
              <w:t xml:space="preserve">Description</w:t>
            </w:r>
          </w:p>
        </w:tc>
        <w:tc>
          <w:tcPr>
            <w:tcW w:type="auto" w:w="0"/>
            <w:tcBorders>
              <w:top w:val="single" w:color="E0E0E0" w:sz="1"/>
              <w:left w:val="single" w:color="E0E0E0" w:sz="1"/>
              <w:bottom w:val="single" w:color="E0E0E0" w:sz="1"/>
              <w:right w:val="single" w:color="E0E0E0" w:sz="1"/>
            </w:tcBorders>
            <w:shd w:fill="F0F0F0" w:val="clear"/>
            <w:tcMar>
              <w:top w:type="dxa" w:w="100"/>
              <w:left w:type="dxa" w:w="140"/>
              <w:bottom w:type="dxa" w:w="100"/>
              <w:right w:type="dxa" w:w="140"/>
            </w:tcMar>
          </w:tcPr>
          <w:p>
            <w:r>
              <w:rPr>
                <w:rFonts w:ascii="Arial" w:cs="Arial" w:eastAsia="Arial" w:hAnsi="Arial"/>
                <w:b/>
                <w:bCs/>
                <w:sz w:val="20"/>
                <w:szCs w:val="20"/>
              </w:rPr>
              <w:t xml:space="preserve">Hatch Implementation</w:t>
            </w:r>
          </w:p>
        </w:tc>
      </w:tr>
      <w:tr>
        <w:tc>
          <w:tcPr>
            <w:tcW w:type="auto" w:w="0"/>
            <w:tcBorders>
              <w:top w:val="single" w:color="E0E0E0" w:sz="1"/>
              <w:left w:val="single" w:color="E0E0E0" w:sz="1"/>
              <w:bottom w:val="single" w:color="E0E0E0" w:sz="1"/>
              <w:right w:val="single" w:color="E0E0E0" w:sz="1"/>
            </w:tcBorders>
            <w:tcMar>
              <w:top w:type="dxa" w:w="80"/>
              <w:left w:type="dxa" w:w="140"/>
              <w:bottom w:type="dxa" w:w="80"/>
              <w:right w:type="dxa" w:w="140"/>
            </w:tcMar>
          </w:tcPr>
          <w:p>
            <w:r>
              <w:rPr>
                <w:rFonts w:ascii="Arial" w:cs="Arial" w:eastAsia="Arial" w:hAnsi="Arial"/>
                <w:color w:val="333333"/>
                <w:sz w:val="19"/>
                <w:szCs w:val="19"/>
              </w:rPr>
              <w:t xml:space="preserve">Push Notification</w:t>
            </w:r>
          </w:p>
        </w:tc>
        <w:tc>
          <w:tcPr>
            <w:tcW w:type="auto" w:w="0"/>
            <w:tcBorders>
              <w:top w:val="single" w:color="E0E0E0" w:sz="1"/>
              <w:left w:val="single" w:color="E0E0E0" w:sz="1"/>
              <w:bottom w:val="single" w:color="E0E0E0" w:sz="1"/>
              <w:right w:val="single" w:color="E0E0E0" w:sz="1"/>
            </w:tcBorders>
            <w:tcMar>
              <w:top w:type="dxa" w:w="80"/>
              <w:left w:type="dxa" w:w="140"/>
              <w:bottom w:type="dxa" w:w="80"/>
              <w:right w:type="dxa" w:w="140"/>
            </w:tcMar>
          </w:tcPr>
          <w:p>
            <w:r>
              <w:rPr>
                <w:rFonts w:ascii="Arial" w:cs="Arial" w:eastAsia="Arial" w:hAnsi="Arial"/>
                <w:color w:val="333333"/>
                <w:sz w:val="19"/>
                <w:szCs w:val="19"/>
              </w:rPr>
              <w:t xml:space="preserve">Time-sensitive alerts sent to device</w:t>
            </w:r>
          </w:p>
        </w:tc>
        <w:tc>
          <w:tcPr>
            <w:tcW w:type="auto" w:w="0"/>
            <w:tcBorders>
              <w:top w:val="single" w:color="E0E0E0" w:sz="1"/>
              <w:left w:val="single" w:color="E0E0E0" w:sz="1"/>
              <w:bottom w:val="single" w:color="E0E0E0" w:sz="1"/>
              <w:right w:val="single" w:color="E0E0E0" w:sz="1"/>
            </w:tcBorders>
            <w:tcMar>
              <w:top w:type="dxa" w:w="80"/>
              <w:left w:type="dxa" w:w="140"/>
              <w:bottom w:type="dxa" w:w="80"/>
              <w:right w:type="dxa" w:w="140"/>
            </w:tcMar>
          </w:tcPr>
          <w:p>
            <w:r>
              <w:rPr>
                <w:rFonts w:ascii="Arial" w:cs="Arial" w:eastAsia="Arial" w:hAnsi="Arial"/>
                <w:color w:val="333333"/>
                <w:sz w:val="19"/>
                <w:szCs w:val="19"/>
              </w:rPr>
              <w:t xml:space="preserve">"Your pitch deck review is ready. 3 critical weaknesses identified."</w:t>
            </w:r>
          </w:p>
        </w:tc>
      </w:tr>
      <w:tr>
        <w:tc>
          <w:tcPr>
            <w:tcW w:type="auto" w:w="0"/>
            <w:tcBorders>
              <w:top w:val="single" w:color="E0E0E0" w:sz="1"/>
              <w:left w:val="single" w:color="E0E0E0" w:sz="1"/>
              <w:bottom w:val="single" w:color="E0E0E0" w:sz="1"/>
              <w:right w:val="single" w:color="E0E0E0" w:sz="1"/>
            </w:tcBorders>
            <w:tcMar>
              <w:top w:type="dxa" w:w="80"/>
              <w:left w:type="dxa" w:w="140"/>
              <w:bottom w:type="dxa" w:w="80"/>
              <w:right w:type="dxa" w:w="140"/>
            </w:tcMar>
          </w:tcPr>
          <w:p>
            <w:r>
              <w:rPr>
                <w:rFonts w:ascii="Arial" w:cs="Arial" w:eastAsia="Arial" w:hAnsi="Arial"/>
                <w:color w:val="333333"/>
                <w:sz w:val="19"/>
                <w:szCs w:val="19"/>
              </w:rPr>
              <w:t xml:space="preserve">Email Digest</w:t>
            </w:r>
          </w:p>
        </w:tc>
        <w:tc>
          <w:tcPr>
            <w:tcW w:type="auto" w:w="0"/>
            <w:tcBorders>
              <w:top w:val="single" w:color="E0E0E0" w:sz="1"/>
              <w:left w:val="single" w:color="E0E0E0" w:sz="1"/>
              <w:bottom w:val="single" w:color="E0E0E0" w:sz="1"/>
              <w:right w:val="single" w:color="E0E0E0" w:sz="1"/>
            </w:tcBorders>
            <w:tcMar>
              <w:top w:type="dxa" w:w="80"/>
              <w:left w:type="dxa" w:w="140"/>
              <w:bottom w:type="dxa" w:w="80"/>
              <w:right w:type="dxa" w:w="140"/>
            </w:tcMar>
          </w:tcPr>
          <w:p>
            <w:r>
              <w:rPr>
                <w:rFonts w:ascii="Arial" w:cs="Arial" w:eastAsia="Arial" w:hAnsi="Arial"/>
                <w:color w:val="333333"/>
                <w:sz w:val="19"/>
                <w:szCs w:val="19"/>
              </w:rPr>
              <w:t xml:space="preserve">Weekly summary delivered to inbox</w:t>
            </w:r>
          </w:p>
        </w:tc>
        <w:tc>
          <w:tcPr>
            <w:tcW w:type="auto" w:w="0"/>
            <w:tcBorders>
              <w:top w:val="single" w:color="E0E0E0" w:sz="1"/>
              <w:left w:val="single" w:color="E0E0E0" w:sz="1"/>
              <w:bottom w:val="single" w:color="E0E0E0" w:sz="1"/>
              <w:right w:val="single" w:color="E0E0E0" w:sz="1"/>
            </w:tcBorders>
            <w:tcMar>
              <w:top w:type="dxa" w:w="80"/>
              <w:left w:type="dxa" w:w="140"/>
              <w:bottom w:type="dxa" w:w="80"/>
              <w:right w:type="dxa" w:w="140"/>
            </w:tcMar>
          </w:tcPr>
          <w:p>
            <w:r>
              <w:rPr>
                <w:rFonts w:ascii="Arial" w:cs="Arial" w:eastAsia="Arial" w:hAnsi="Arial"/>
                <w:color w:val="333333"/>
                <w:sz w:val="19"/>
                <w:szCs w:val="19"/>
              </w:rPr>
              <w:t xml:space="preserve">"This week: 7 founders in your vertical closed seed rounds. Here’s what they had in common."</w:t>
            </w:r>
          </w:p>
        </w:tc>
      </w:tr>
      <w:tr>
        <w:tc>
          <w:tcPr>
            <w:tcW w:type="auto" w:w="0"/>
            <w:tcBorders>
              <w:top w:val="single" w:color="E0E0E0" w:sz="1"/>
              <w:left w:val="single" w:color="E0E0E0" w:sz="1"/>
              <w:bottom w:val="single" w:color="E0E0E0" w:sz="1"/>
              <w:right w:val="single" w:color="E0E0E0" w:sz="1"/>
            </w:tcBorders>
            <w:tcMar>
              <w:top w:type="dxa" w:w="80"/>
              <w:left w:type="dxa" w:w="140"/>
              <w:bottom w:type="dxa" w:w="80"/>
              <w:right w:type="dxa" w:w="140"/>
            </w:tcMar>
          </w:tcPr>
          <w:p>
            <w:r>
              <w:rPr>
                <w:rFonts w:ascii="Arial" w:cs="Arial" w:eastAsia="Arial" w:hAnsi="Arial"/>
                <w:color w:val="333333"/>
                <w:sz w:val="19"/>
                <w:szCs w:val="19"/>
              </w:rPr>
              <w:t xml:space="preserve">In-App Badge</w:t>
            </w:r>
          </w:p>
        </w:tc>
        <w:tc>
          <w:tcPr>
            <w:tcW w:type="auto" w:w="0"/>
            <w:tcBorders>
              <w:top w:val="single" w:color="E0E0E0" w:sz="1"/>
              <w:left w:val="single" w:color="E0E0E0" w:sz="1"/>
              <w:bottom w:val="single" w:color="E0E0E0" w:sz="1"/>
              <w:right w:val="single" w:color="E0E0E0" w:sz="1"/>
            </w:tcBorders>
            <w:tcMar>
              <w:top w:type="dxa" w:w="80"/>
              <w:left w:type="dxa" w:w="140"/>
              <w:bottom w:type="dxa" w:w="80"/>
              <w:right w:type="dxa" w:w="140"/>
            </w:tcMar>
          </w:tcPr>
          <w:p>
            <w:r>
              <w:rPr>
                <w:rFonts w:ascii="Arial" w:cs="Arial" w:eastAsia="Arial" w:hAnsi="Arial"/>
                <w:color w:val="333333"/>
                <w:sz w:val="19"/>
                <w:szCs w:val="19"/>
              </w:rPr>
              <w:t xml:space="preserve">Visual indicator of unread content</w:t>
            </w:r>
          </w:p>
        </w:tc>
        <w:tc>
          <w:tcPr>
            <w:tcW w:type="auto" w:w="0"/>
            <w:tcBorders>
              <w:top w:val="single" w:color="E0E0E0" w:sz="1"/>
              <w:left w:val="single" w:color="E0E0E0" w:sz="1"/>
              <w:bottom w:val="single" w:color="E0E0E0" w:sz="1"/>
              <w:right w:val="single" w:color="E0E0E0" w:sz="1"/>
            </w:tcBorders>
            <w:tcMar>
              <w:top w:type="dxa" w:w="80"/>
              <w:left w:type="dxa" w:w="140"/>
              <w:bottom w:type="dxa" w:w="80"/>
              <w:right w:type="dxa" w:w="140"/>
            </w:tcMar>
          </w:tcPr>
          <w:p>
            <w:r>
              <w:rPr>
                <w:rFonts w:ascii="Arial" w:cs="Arial" w:eastAsia="Arial" w:hAnsi="Arial"/>
                <w:color w:val="333333"/>
                <w:sz w:val="19"/>
                <w:szCs w:val="19"/>
              </w:rPr>
              <w:t xml:space="preserve">Unreviewed AI analysis, unanswered strategic question from previous session</w:t>
            </w:r>
          </w:p>
        </w:tc>
      </w:tr>
      <w:tr>
        <w:tc>
          <w:tcPr>
            <w:tcW w:type="auto" w:w="0"/>
            <w:tcBorders>
              <w:top w:val="single" w:color="E0E0E0" w:sz="1"/>
              <w:left w:val="single" w:color="E0E0E0" w:sz="1"/>
              <w:bottom w:val="single" w:color="E0E0E0" w:sz="1"/>
              <w:right w:val="single" w:color="E0E0E0" w:sz="1"/>
            </w:tcBorders>
            <w:tcMar>
              <w:top w:type="dxa" w:w="80"/>
              <w:left w:type="dxa" w:w="140"/>
              <w:bottom w:type="dxa" w:w="80"/>
              <w:right w:type="dxa" w:w="140"/>
            </w:tcMar>
          </w:tcPr>
          <w:p>
            <w:r>
              <w:rPr>
                <w:rFonts w:ascii="Arial" w:cs="Arial" w:eastAsia="Arial" w:hAnsi="Arial"/>
                <w:color w:val="333333"/>
                <w:sz w:val="19"/>
                <w:szCs w:val="19"/>
              </w:rPr>
              <w:t xml:space="preserve">Re-engagement Hook</w:t>
            </w:r>
          </w:p>
        </w:tc>
        <w:tc>
          <w:tcPr>
            <w:tcW w:type="auto" w:w="0"/>
            <w:tcBorders>
              <w:top w:val="single" w:color="E0E0E0" w:sz="1"/>
              <w:left w:val="single" w:color="E0E0E0" w:sz="1"/>
              <w:bottom w:val="single" w:color="E0E0E0" w:sz="1"/>
              <w:right w:val="single" w:color="E0E0E0" w:sz="1"/>
            </w:tcBorders>
            <w:tcMar>
              <w:top w:type="dxa" w:w="80"/>
              <w:left w:type="dxa" w:w="140"/>
              <w:bottom w:type="dxa" w:w="80"/>
              <w:right w:type="dxa" w:w="140"/>
            </w:tcMar>
          </w:tcPr>
          <w:p>
            <w:r>
              <w:rPr>
                <w:rFonts w:ascii="Arial" w:cs="Arial" w:eastAsia="Arial" w:hAnsi="Arial"/>
                <w:color w:val="333333"/>
                <w:sz w:val="19"/>
                <w:szCs w:val="19"/>
              </w:rPr>
              <w:t xml:space="preserve">Triggered after N days of inactivity</w:t>
            </w:r>
          </w:p>
        </w:tc>
        <w:tc>
          <w:tcPr>
            <w:tcW w:type="auto" w:w="0"/>
            <w:tcBorders>
              <w:top w:val="single" w:color="E0E0E0" w:sz="1"/>
              <w:left w:val="single" w:color="E0E0E0" w:sz="1"/>
              <w:bottom w:val="single" w:color="E0E0E0" w:sz="1"/>
              <w:right w:val="single" w:color="E0E0E0" w:sz="1"/>
            </w:tcBorders>
            <w:tcMar>
              <w:top w:type="dxa" w:w="80"/>
              <w:left w:type="dxa" w:w="140"/>
              <w:bottom w:type="dxa" w:w="80"/>
              <w:right w:type="dxa" w:w="140"/>
            </w:tcMar>
          </w:tcPr>
          <w:p>
            <w:r>
              <w:rPr>
                <w:rFonts w:ascii="Arial" w:cs="Arial" w:eastAsia="Arial" w:hAnsi="Arial"/>
                <w:color w:val="333333"/>
                <w:sz w:val="19"/>
                <w:szCs w:val="19"/>
              </w:rPr>
              <w:t xml:space="preserve">"Your runway math has changed. 3 new things to reconsider."</w:t>
            </w:r>
          </w:p>
        </w:tc>
      </w:tr>
      <w:tr>
        <w:tc>
          <w:tcPr>
            <w:tcW w:type="auto" w:w="0"/>
            <w:tcBorders>
              <w:top w:val="single" w:color="E0E0E0" w:sz="1"/>
              <w:left w:val="single" w:color="E0E0E0" w:sz="1"/>
              <w:bottom w:val="single" w:color="E0E0E0" w:sz="1"/>
              <w:right w:val="single" w:color="E0E0E0" w:sz="1"/>
            </w:tcBorders>
            <w:tcMar>
              <w:top w:type="dxa" w:w="80"/>
              <w:left w:type="dxa" w:w="140"/>
              <w:bottom w:type="dxa" w:w="80"/>
              <w:right w:type="dxa" w:w="140"/>
            </w:tcMar>
          </w:tcPr>
          <w:p>
            <w:r>
              <w:rPr>
                <w:rFonts w:ascii="Arial" w:cs="Arial" w:eastAsia="Arial" w:hAnsi="Arial"/>
                <w:color w:val="333333"/>
                <w:sz w:val="19"/>
                <w:szCs w:val="19"/>
              </w:rPr>
              <w:t xml:space="preserve">Milestone Alert</w:t>
            </w:r>
          </w:p>
        </w:tc>
        <w:tc>
          <w:tcPr>
            <w:tcW w:type="auto" w:w="0"/>
            <w:tcBorders>
              <w:top w:val="single" w:color="E0E0E0" w:sz="1"/>
              <w:left w:val="single" w:color="E0E0E0" w:sz="1"/>
              <w:bottom w:val="single" w:color="E0E0E0" w:sz="1"/>
              <w:right w:val="single" w:color="E0E0E0" w:sz="1"/>
            </w:tcBorders>
            <w:tcMar>
              <w:top w:type="dxa" w:w="80"/>
              <w:left w:type="dxa" w:w="140"/>
              <w:bottom w:type="dxa" w:w="80"/>
              <w:right w:type="dxa" w:w="140"/>
            </w:tcMar>
          </w:tcPr>
          <w:p>
            <w:r>
              <w:rPr>
                <w:rFonts w:ascii="Arial" w:cs="Arial" w:eastAsia="Arial" w:hAnsi="Arial"/>
                <w:color w:val="333333"/>
                <w:sz w:val="19"/>
                <w:szCs w:val="19"/>
              </w:rPr>
              <w:t xml:space="preserve">Triggered by user approaching a goal</w:t>
            </w:r>
          </w:p>
        </w:tc>
        <w:tc>
          <w:tcPr>
            <w:tcW w:type="auto" w:w="0"/>
            <w:tcBorders>
              <w:top w:val="single" w:color="E0E0E0" w:sz="1"/>
              <w:left w:val="single" w:color="E0E0E0" w:sz="1"/>
              <w:bottom w:val="single" w:color="E0E0E0" w:sz="1"/>
              <w:right w:val="single" w:color="E0E0E0" w:sz="1"/>
            </w:tcBorders>
            <w:tcMar>
              <w:top w:type="dxa" w:w="80"/>
              <w:left w:type="dxa" w:w="140"/>
              <w:bottom w:type="dxa" w:w="80"/>
              <w:right w:type="dxa" w:w="140"/>
            </w:tcMar>
          </w:tcPr>
          <w:p>
            <w:r>
              <w:rPr>
                <w:rFonts w:ascii="Arial" w:cs="Arial" w:eastAsia="Arial" w:hAnsi="Arial"/>
                <w:color w:val="333333"/>
                <w:sz w:val="19"/>
                <w:szCs w:val="19"/>
              </w:rPr>
              <w:t xml:space="preserve">"You’re 1 session away from completing your full investor readiness score."</w:t>
            </w:r>
          </w:p>
        </w:tc>
      </w:tr>
    </w:tbl>
    <w:p>
      <w:pPr>
        <w:spacing w:after="0" w:before="0"/>
      </w:pPr>
      <w:r>
        <w:t xml:space="preserve"/>
      </w:r>
    </w:p>
    <w:p>
      <w:pPr>
        <w:pStyle w:val="Heading2"/>
        <w:spacing w:after="160" w:before="360"/>
      </w:pPr>
      <w:r>
        <w:rPr>
          <w:rFonts w:ascii="Arial" w:cs="Arial" w:eastAsia="Arial" w:hAnsi="Arial"/>
          <w:b/>
          <w:bCs/>
          <w:color w:val="FF6B1A"/>
          <w:sz w:val="28"/>
          <w:szCs w:val="28"/>
        </w:rPr>
        <w:t xml:space="preserve">Internal Trigger Design — The Real Goal</w:t>
      </w:r>
    </w:p>
    <w:p>
      <w:pPr>
        <w:spacing w:after="120" w:before="80"/>
      </w:pPr>
      <w:r>
        <w:rPr>
          <w:rFonts w:ascii="Arial" w:cs="Arial" w:eastAsia="Arial" w:hAnsi="Arial"/>
          <w:color w:val="333333"/>
          <w:sz w:val="22"/>
          <w:szCs w:val="22"/>
        </w:rPr>
        <w:t xml:space="preserve">Internal triggers are the emotional states that cause users to reach for the app without being prompted. These are harder to design, but they are the holy grail of retention. Instagram is reached for when someone feels bored. Twitter when they feel curious. The goal for Hatch is to become the product founders reach for when they feel one of these specific states:</w:t>
      </w:r>
    </w:p>
    <w:p>
      <w:pPr>
        <w:pStyle w:val="ListParagraph"/>
        <w:numPr>
          <w:ilvl w:val="0"/>
          <w:numId w:val="2"/>
        </w:numPr>
        <w:spacing w:after="80" w:before="60"/>
      </w:pPr>
      <w:r>
        <w:rPr>
          <w:rFonts w:ascii="Arial" w:cs="Arial" w:eastAsia="Arial" w:hAnsi="Arial"/>
          <w:color w:val="333333"/>
          <w:sz w:val="21"/>
          <w:szCs w:val="21"/>
        </w:rPr>
        <w:t xml:space="preserve">Uncertainty about a decision — ‘Let me ask Hatch’</w:t>
      </w:r>
    </w:p>
    <w:p>
      <w:pPr>
        <w:pStyle w:val="ListParagraph"/>
        <w:numPr>
          <w:ilvl w:val="0"/>
          <w:numId w:val="2"/>
        </w:numPr>
        <w:spacing w:after="80" w:before="60"/>
      </w:pPr>
      <w:r>
        <w:rPr>
          <w:rFonts w:ascii="Arial" w:cs="Arial" w:eastAsia="Arial" w:hAnsi="Arial"/>
          <w:color w:val="333333"/>
          <w:sz w:val="21"/>
          <w:szCs w:val="21"/>
        </w:rPr>
        <w:t xml:space="preserve">Anxiety about fundraising or runway — ‘Let me run this through Hatch’</w:t>
      </w:r>
    </w:p>
    <w:p>
      <w:pPr>
        <w:pStyle w:val="ListParagraph"/>
        <w:numPr>
          <w:ilvl w:val="0"/>
          <w:numId w:val="2"/>
        </w:numPr>
        <w:spacing w:after="80" w:before="60"/>
      </w:pPr>
      <w:r>
        <w:rPr>
          <w:rFonts w:ascii="Arial" w:cs="Arial" w:eastAsia="Arial" w:hAnsi="Arial"/>
          <w:color w:val="333333"/>
          <w:sz w:val="21"/>
          <w:szCs w:val="21"/>
        </w:rPr>
        <w:t xml:space="preserve">Excitement about a new idea — ‘Let me sanity-check this with Hatch’</w:t>
      </w:r>
    </w:p>
    <w:p>
      <w:pPr>
        <w:pStyle w:val="ListParagraph"/>
        <w:numPr>
          <w:ilvl w:val="0"/>
          <w:numId w:val="2"/>
        </w:numPr>
        <w:spacing w:after="80" w:before="60"/>
      </w:pPr>
      <w:r>
        <w:rPr>
          <w:rFonts w:ascii="Arial" w:cs="Arial" w:eastAsia="Arial" w:hAnsi="Arial"/>
          <w:color w:val="333333"/>
          <w:sz w:val="21"/>
          <w:szCs w:val="21"/>
        </w:rPr>
        <w:t xml:space="preserve">Loneliness of the solo founder path — ‘Let me think out loud with Hatch’</w:t>
      </w:r>
    </w:p>
    <w:p>
      <w:pPr>
        <w:spacing w:after="0" w:before="0"/>
      </w:pPr>
      <w:r>
        <w:t xml:space="preserve"/>
      </w:r>
    </w:p>
    <w:p>
      <w:pPr>
        <w:spacing w:after="120" w:before="80"/>
      </w:pPr>
      <w:r>
        <w:rPr>
          <w:rFonts w:ascii="Arial" w:cs="Arial" w:eastAsia="Arial" w:hAnsi="Arial"/>
          <w:color w:val="333333"/>
          <w:sz w:val="22"/>
          <w:szCs w:val="22"/>
        </w:rPr>
        <w:t xml:space="preserve">To build internal triggers, the app must consistently deliver relief at the exact emotional moment it is used. If a founder opens Hatch when anxious about a pitch and consistently leaves feeling more prepared, that anxiety-to-Hatch association gets neurologically encoded. They will not consciously decide to open the app. They will simply find themselves doing it.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FF6B1A" w:sz="12"/>
              <w:bottom w:val="none" w:color="FFFFFF" w:sz="0"/>
              <w:right w:val="none" w:color="FFFFFF" w:sz="0"/>
            </w:tcBorders>
            <w:shd w:fill="FFF3E0" w:val="clear"/>
            <w:tcMar>
              <w:top w:type="dxa" w:w="120"/>
              <w:left w:type="dxa" w:w="240"/>
              <w:bottom w:type="dxa" w:w="120"/>
              <w:right w:type="dxa" w:w="240"/>
            </w:tcMar>
          </w:tcPr>
          <w:p>
            <w:r>
              <w:rPr>
                <w:rFonts w:ascii="Arial" w:cs="Arial" w:eastAsia="Arial" w:hAnsi="Arial"/>
                <w:b/>
                <w:bCs/>
                <w:color w:val="FF6B1A"/>
                <w:sz w:val="20"/>
                <w:szCs w:val="20"/>
              </w:rPr>
              <w:t xml:space="preserve">⚡ HATCH IMPLEMENTATION: </w:t>
            </w:r>
            <w:r>
              <w:rPr>
                <w:rFonts w:ascii="Arial" w:cs="Arial" w:eastAsia="Arial" w:hAnsi="Arial"/>
                <w:color w:val="0E0E0E"/>
                <w:sz w:val="20"/>
                <w:szCs w:val="20"/>
              </w:rPr>
              <w:t xml:space="preserve">Track the emotional context in which users first open sessions via onboarding questions: ‘What brought you here today?’ This data tells you what emotional trigger to reinforce in your copy, notifications, and AI conversation starters.</w:t>
            </w:r>
          </w:p>
        </w:tc>
      </w:tr>
    </w:tbl>
    <w:p>
      <w:r>
        <w:br w:type="page"/>
      </w:r>
    </w:p>
    <w:p>
      <w:pPr>
        <w:spacing w:after="120" w:before="560"/>
      </w:pPr>
      <w:r>
        <w:rPr>
          <w:rFonts w:ascii="Arial" w:cs="Arial" w:eastAsia="Arial" w:hAnsi="Arial"/>
          <w:b/>
          <w:bCs/>
          <w:color w:val="FF6B1A"/>
          <w:sz w:val="44"/>
          <w:szCs w:val="44"/>
        </w:rPr>
        <w:t xml:space="preserve">05  </w:t>
      </w:r>
      <w:r>
        <w:rPr>
          <w:rFonts w:ascii="Arial" w:cs="Arial" w:eastAsia="Arial" w:hAnsi="Arial"/>
          <w:b/>
          <w:bCs/>
          <w:color w:val="0E0E0E"/>
          <w:sz w:val="38"/>
          <w:szCs w:val="38"/>
        </w:rPr>
        <w:t xml:space="preserve">Loss Aversion &amp; Streak Psychology</w:t>
      </w:r>
    </w:p>
    <w:p>
      <w:pPr>
        <w:spacing w:after="120" w:before="80"/>
      </w:pPr>
      <w:r>
        <w:rPr>
          <w:rFonts w:ascii="Arial" w:cs="Arial" w:eastAsia="Arial" w:hAnsi="Arial"/>
          <w:color w:val="333333"/>
          <w:sz w:val="22"/>
          <w:szCs w:val="22"/>
        </w:rPr>
        <w:t xml:space="preserve">In 1979, Daniel Kahneman and Amos Tversky published Prospect Theory, establishing one of the most important findings in behavioral economics: losses loom approximately twice as large as equivalent gains. This asymmetry is the engine beneath every streak mechanic, every expiring reward, every ‘your progress will be lost’ warning.</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FF6B1A" w:sz="12"/>
              <w:bottom w:val="none" w:color="FFFFFF" w:sz="0"/>
              <w:right w:val="none" w:color="FFFFFF" w:sz="0"/>
            </w:tcBorders>
            <w:shd w:fill="F5F5F5" w:val="clear"/>
            <w:tcMar>
              <w:top w:type="dxa" w:w="160"/>
              <w:left w:type="dxa" w:w="300"/>
              <w:bottom w:type="dxa" w:w="160"/>
              <w:right w:type="dxa" w:w="200"/>
            </w:tcMar>
          </w:tcPr>
          <w:p>
            <w:pPr>
              <w:spacing w:after="60" w:before="0"/>
            </w:pPr>
            <w:r>
              <w:rPr>
                <w:rFonts w:ascii="Arial" w:cs="Arial" w:eastAsia="Arial" w:hAnsi="Arial"/>
                <w:b/>
                <w:bCs/>
                <w:color w:val="FF6B1A"/>
                <w:sz w:val="52"/>
                <w:szCs w:val="52"/>
              </w:rPr>
              <w:t xml:space="preserve">“</w:t>
            </w:r>
            <w:r>
              <w:rPr>
                <w:rFonts w:ascii="Arial" w:cs="Arial" w:eastAsia="Arial" w:hAnsi="Arial"/>
                <w:i/>
                <w:iCs/>
                <w:color w:val="0E0E0E"/>
                <w:sz w:val="23"/>
                <w:szCs w:val="23"/>
              </w:rPr>
              <w:t xml:space="preserve"> According to behavioral economics research, people feel losses approximately 2x more intensely than equivalent gains. Once users hit a 7-day streak, they are 2.3x more likely to return daily to avoid losing their progress. </w:t>
            </w:r>
            <w:r>
              <w:rPr>
                <w:rFonts w:ascii="Arial" w:cs="Arial" w:eastAsia="Arial" w:hAnsi="Arial"/>
                <w:b/>
                <w:bCs/>
                <w:color w:val="FF6B1A"/>
                <w:sz w:val="52"/>
                <w:szCs w:val="52"/>
              </w:rPr>
              <w:t xml:space="preserve">”</w:t>
            </w:r>
          </w:p>
          <w:p>
            <w:pPr>
              <w:spacing w:after="0" w:before="40"/>
            </w:pPr>
            <w:r>
              <w:rPr>
                <w:rFonts w:ascii="Arial" w:cs="Arial" w:eastAsia="Arial" w:hAnsi="Arial"/>
                <w:b/>
                <w:bCs/>
                <w:color w:val="FF6B1A"/>
                <w:sz w:val="19"/>
                <w:szCs w:val="19"/>
              </w:rPr>
              <w:t xml:space="preserve">— Plotline Product Research, 2025</w:t>
            </w:r>
          </w:p>
        </w:tc>
      </w:tr>
    </w:tbl>
    <w:p>
      <w:pPr>
        <w:spacing w:after="0" w:before="0"/>
      </w:pPr>
      <w:r>
        <w:t xml:space="preserve"/>
      </w:r>
    </w:p>
    <w:p>
      <w:pPr>
        <w:pStyle w:val="Heading2"/>
        <w:spacing w:after="160" w:before="360"/>
      </w:pPr>
      <w:r>
        <w:rPr>
          <w:rFonts w:ascii="Arial" w:cs="Arial" w:eastAsia="Arial" w:hAnsi="Arial"/>
          <w:b/>
          <w:bCs/>
          <w:color w:val="FF6B1A"/>
          <w:sz w:val="28"/>
          <w:szCs w:val="28"/>
        </w:rPr>
        <w:t xml:space="preserve">The Anatomy of a Streak</w:t>
      </w:r>
    </w:p>
    <w:p>
      <w:pPr>
        <w:spacing w:after="120" w:before="80"/>
      </w:pPr>
      <w:r>
        <w:rPr>
          <w:rFonts w:ascii="Arial" w:cs="Arial" w:eastAsia="Arial" w:hAnsi="Arial"/>
          <w:color w:val="333333"/>
          <w:sz w:val="22"/>
          <w:szCs w:val="22"/>
        </w:rPr>
        <w:t xml:space="preserve">Duolingo has industrialized the streak. Its entire motivational architecture hinges on loss aversion: maintain your streak or lose progress you cannot recover. Industry data shows that once a user builds a streak of 7 or more days, retention increases dramatically. The streak itself becomes more valuable than the underlying activity.</w:t>
      </w:r>
    </w:p>
    <w:p>
      <w:pPr>
        <w:spacing w:after="120" w:before="80"/>
      </w:pPr>
      <w:r>
        <w:rPr>
          <w:rFonts w:ascii="Arial" w:cs="Arial" w:eastAsia="Arial" w:hAnsi="Arial"/>
          <w:color w:val="333333"/>
          <w:sz w:val="22"/>
          <w:szCs w:val="22"/>
        </w:rPr>
        <w:t xml:space="preserve">The endowed progress effect, demonstrated by Nunes and Drèze (2006), compounds this: people are more motivated to complete a sequence when they perceive they have already made progress. A 30-day streak feels like an investment. Walking away feels like waste.</w:t>
      </w:r>
    </w:p>
    <w:p>
      <w:pPr>
        <w:spacing w:after="0" w:before="0"/>
      </w:pPr>
      <w:r>
        <w:t xml:space="preserve"/>
      </w:r>
    </w:p>
    <w:p>
      <w:pPr>
        <w:pStyle w:val="Heading2"/>
        <w:spacing w:after="160" w:before="360"/>
      </w:pPr>
      <w:r>
        <w:rPr>
          <w:rFonts w:ascii="Arial" w:cs="Arial" w:eastAsia="Arial" w:hAnsi="Arial"/>
          <w:b/>
          <w:bCs/>
          <w:color w:val="FF6B1A"/>
          <w:sz w:val="28"/>
          <w:szCs w:val="28"/>
        </w:rPr>
        <w:t xml:space="preserve">Hatch Streak Mechanics</w:t>
      </w:r>
    </w:p>
    <w:p>
      <w:pPr>
        <w:pStyle w:val="ListParagraph"/>
        <w:numPr>
          <w:ilvl w:val="0"/>
          <w:numId w:val="2"/>
        </w:numPr>
        <w:spacing w:after="80" w:before="80"/>
      </w:pPr>
      <w:r>
        <w:rPr>
          <w:rFonts w:ascii="Arial" w:cs="Arial" w:eastAsia="Arial" w:hAnsi="Arial"/>
          <w:b/>
          <w:bCs/>
          <w:color w:val="0E0E0E"/>
          <w:sz w:val="21"/>
          <w:szCs w:val="21"/>
        </w:rPr>
        <w:t xml:space="preserve">Founder Momentum Score: </w:t>
      </w:r>
      <w:r>
        <w:rPr>
          <w:rFonts w:ascii="Arial" w:cs="Arial" w:eastAsia="Arial" w:hAnsi="Arial"/>
          <w:color w:val="333333"/>
          <w:sz w:val="21"/>
          <w:szCs w:val="21"/>
        </w:rPr>
        <w:t xml:space="preserve">A rolling 7-day score tracking daily engagement. Not gamified explicitly — framed as a serious metric: ‘Your momentum score directly correlates with startup progress data across 10,000 founders.’ This makes it feel earned, not manufactured.</w:t>
      </w:r>
    </w:p>
    <w:p>
      <w:pPr>
        <w:pStyle w:val="ListParagraph"/>
        <w:numPr>
          <w:ilvl w:val="0"/>
          <w:numId w:val="2"/>
        </w:numPr>
        <w:spacing w:after="80" w:before="80"/>
      </w:pPr>
      <w:r>
        <w:rPr>
          <w:rFonts w:ascii="Arial" w:cs="Arial" w:eastAsia="Arial" w:hAnsi="Arial"/>
          <w:b/>
          <w:bCs/>
          <w:color w:val="0E0E0E"/>
          <w:sz w:val="21"/>
          <w:szCs w:val="21"/>
        </w:rPr>
        <w:t xml:space="preserve">Decision Streak: </w:t>
      </w:r>
      <w:r>
        <w:rPr>
          <w:rFonts w:ascii="Arial" w:cs="Arial" w:eastAsia="Arial" w:hAnsi="Arial"/>
          <w:color w:val="333333"/>
          <w:sz w:val="21"/>
          <w:szCs w:val="21"/>
        </w:rPr>
        <w:t xml:space="preserve">Count consecutive days the founder made a strategic decision using Hatch data. ‘You’ve made data-driven decisions for 14 consecutive days. Founders who maintain this pattern raise 40% faster.’</w:t>
      </w:r>
    </w:p>
    <w:p>
      <w:pPr>
        <w:pStyle w:val="ListParagraph"/>
        <w:numPr>
          <w:ilvl w:val="0"/>
          <w:numId w:val="2"/>
        </w:numPr>
        <w:spacing w:after="80" w:before="80"/>
      </w:pPr>
      <w:r>
        <w:rPr>
          <w:rFonts w:ascii="Arial" w:cs="Arial" w:eastAsia="Arial" w:hAnsi="Arial"/>
          <w:b/>
          <w:bCs/>
          <w:color w:val="0E0E0E"/>
          <w:sz w:val="21"/>
          <w:szCs w:val="21"/>
        </w:rPr>
        <w:t xml:space="preserve">Streak Freeze (Ethical Implementation): </w:t>
      </w:r>
      <w:r>
        <w:rPr>
          <w:rFonts w:ascii="Arial" w:cs="Arial" w:eastAsia="Arial" w:hAnsi="Arial"/>
          <w:color w:val="333333"/>
          <w:sz w:val="21"/>
          <w:szCs w:val="21"/>
        </w:rPr>
        <w:t xml:space="preserve">Duolingo offers streak freezes. Hatch should offer one ‘cofounder cover’ per week — a grace period that preserves momentum without requiring engagement. This prevents streak anxiety from becoming resentment.</w:t>
      </w:r>
    </w:p>
    <w:p>
      <w:pPr>
        <w:pStyle w:val="ListParagraph"/>
        <w:numPr>
          <w:ilvl w:val="0"/>
          <w:numId w:val="2"/>
        </w:numPr>
        <w:spacing w:after="80" w:before="80"/>
      </w:pPr>
      <w:r>
        <w:rPr>
          <w:rFonts w:ascii="Arial" w:cs="Arial" w:eastAsia="Arial" w:hAnsi="Arial"/>
          <w:b/>
          <w:bCs/>
          <w:color w:val="0E0E0E"/>
          <w:sz w:val="21"/>
          <w:szCs w:val="21"/>
        </w:rPr>
        <w:t xml:space="preserve">Recovery Mechanic: </w:t>
      </w:r>
      <w:r>
        <w:rPr>
          <w:rFonts w:ascii="Arial" w:cs="Arial" w:eastAsia="Arial" w:hAnsi="Arial"/>
          <w:color w:val="333333"/>
          <w:sz w:val="21"/>
          <w:szCs w:val="21"/>
        </w:rPr>
        <w:t xml:space="preserve">If a streak breaks, immediately present a path back: ‘Your streak broke. But your 30-day history is preserved. Complete 3 sessions this week to restore your momentum tier.’ This keeps churned users re-engaged.</w:t>
      </w:r>
    </w:p>
    <w:p>
      <w:pPr>
        <w:spacing w:after="0" w:before="0"/>
      </w:pPr>
      <w:r>
        <w:t xml:space="preserve"/>
      </w:r>
    </w:p>
    <w:p>
      <w:pPr>
        <w:pStyle w:val="Heading2"/>
        <w:spacing w:after="160" w:before="360"/>
      </w:pPr>
      <w:r>
        <w:rPr>
          <w:rFonts w:ascii="Arial" w:cs="Arial" w:eastAsia="Arial" w:hAnsi="Arial"/>
          <w:b/>
          <w:bCs/>
          <w:color w:val="FF6B1A"/>
          <w:sz w:val="28"/>
          <w:szCs w:val="28"/>
        </w:rPr>
        <w:t xml:space="preserve">Loss Aversion Beyond Streaks</w:t>
      </w:r>
    </w:p>
    <w:p>
      <w:pPr>
        <w:spacing w:after="120" w:before="80"/>
      </w:pPr>
      <w:r>
        <w:rPr>
          <w:rFonts w:ascii="Arial" w:cs="Arial" w:eastAsia="Arial" w:hAnsi="Arial"/>
          <w:color w:val="333333"/>
          <w:sz w:val="22"/>
          <w:szCs w:val="22"/>
        </w:rPr>
        <w:t xml:space="preserve">Loss aversion applies to everything invested in the product:</w:t>
      </w:r>
    </w:p>
    <w:p>
      <w:pPr>
        <w:pStyle w:val="ListParagraph"/>
        <w:numPr>
          <w:ilvl w:val="0"/>
          <w:numId w:val="2"/>
        </w:numPr>
        <w:spacing w:after="80" w:before="60"/>
      </w:pPr>
      <w:r>
        <w:rPr>
          <w:rFonts w:ascii="Arial" w:cs="Arial" w:eastAsia="Arial" w:hAnsi="Arial"/>
          <w:color w:val="333333"/>
          <w:sz w:val="21"/>
          <w:szCs w:val="21"/>
        </w:rPr>
        <w:t xml:space="preserve">Conversation history and context — leaving means losing a cofounder who knows your entire company</w:t>
      </w:r>
    </w:p>
    <w:p>
      <w:pPr>
        <w:pStyle w:val="ListParagraph"/>
        <w:numPr>
          <w:ilvl w:val="0"/>
          <w:numId w:val="2"/>
        </w:numPr>
        <w:spacing w:after="80" w:before="60"/>
      </w:pPr>
      <w:r>
        <w:rPr>
          <w:rFonts w:ascii="Arial" w:cs="Arial" w:eastAsia="Arial" w:hAnsi="Arial"/>
          <w:color w:val="333333"/>
          <w:sz w:val="21"/>
          <w:szCs w:val="21"/>
        </w:rPr>
        <w:t xml:space="preserve">Progress toward strategic milestones — abandoning mid-framework wastes the work already done</w:t>
      </w:r>
    </w:p>
    <w:p>
      <w:pPr>
        <w:pStyle w:val="ListParagraph"/>
        <w:numPr>
          <w:ilvl w:val="0"/>
          <w:numId w:val="2"/>
        </w:numPr>
        <w:spacing w:after="80" w:before="60"/>
      </w:pPr>
      <w:r>
        <w:rPr>
          <w:rFonts w:ascii="Arial" w:cs="Arial" w:eastAsia="Arial" w:hAnsi="Arial"/>
          <w:color w:val="333333"/>
          <w:sz w:val="21"/>
          <w:szCs w:val="21"/>
        </w:rPr>
        <w:t xml:space="preserve">Accumulated investor intelligence — months of pitch feedback analysis cannot be reconstructed</w:t>
      </w:r>
    </w:p>
    <w:p>
      <w:pPr>
        <w:pStyle w:val="ListParagraph"/>
        <w:numPr>
          <w:ilvl w:val="0"/>
          <w:numId w:val="2"/>
        </w:numPr>
        <w:spacing w:after="80" w:before="60"/>
      </w:pPr>
      <w:r>
        <w:rPr>
          <w:rFonts w:ascii="Arial" w:cs="Arial" w:eastAsia="Arial" w:hAnsi="Arial"/>
          <w:color w:val="333333"/>
          <w:sz w:val="21"/>
          <w:szCs w:val="21"/>
        </w:rPr>
        <w:t xml:space="preserve">Community standing — a ranked position among peers that resets on departure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FF6B1A" w:sz="12"/>
              <w:bottom w:val="none" w:color="FFFFFF" w:sz="0"/>
              <w:right w:val="none" w:color="FFFFFF" w:sz="0"/>
            </w:tcBorders>
            <w:shd w:fill="FFF3E0" w:val="clear"/>
            <w:tcMar>
              <w:top w:type="dxa" w:w="120"/>
              <w:left w:type="dxa" w:w="240"/>
              <w:bottom w:type="dxa" w:w="120"/>
              <w:right w:type="dxa" w:w="240"/>
            </w:tcMar>
          </w:tcPr>
          <w:p>
            <w:r>
              <w:rPr>
                <w:rFonts w:ascii="Arial" w:cs="Arial" w:eastAsia="Arial" w:hAnsi="Arial"/>
                <w:b/>
                <w:bCs/>
                <w:color w:val="FF6B1A"/>
                <w:sz w:val="20"/>
                <w:szCs w:val="20"/>
              </w:rPr>
              <w:t xml:space="preserve">⚡ HATCH IMPLEMENTATION: </w:t>
            </w:r>
            <w:r>
              <w:rPr>
                <w:rFonts w:ascii="Arial" w:cs="Arial" w:eastAsia="Arial" w:hAnsi="Arial"/>
                <w:color w:val="0E0E0E"/>
                <w:sz w:val="20"/>
                <w:szCs w:val="20"/>
              </w:rPr>
              <w:t xml:space="preserve">On cancellation screens, show the user exactly what they will lose: ‘You will lose 47 strategic sessions, your full pitch analysis history, and your Momentum Score of 83.’ Never just ask if they’re sure. Show the cost.</w:t>
            </w:r>
          </w:p>
        </w:tc>
      </w:tr>
    </w:tbl>
    <w:p>
      <w:r>
        <w:br w:type="page"/>
      </w:r>
    </w:p>
    <w:p>
      <w:pPr>
        <w:spacing w:after="120" w:before="560"/>
      </w:pPr>
      <w:r>
        <w:rPr>
          <w:rFonts w:ascii="Arial" w:cs="Arial" w:eastAsia="Arial" w:hAnsi="Arial"/>
          <w:b/>
          <w:bCs/>
          <w:color w:val="FF6B1A"/>
          <w:sz w:val="44"/>
          <w:szCs w:val="44"/>
        </w:rPr>
        <w:t xml:space="preserve">06  </w:t>
      </w:r>
      <w:r>
        <w:rPr>
          <w:rFonts w:ascii="Arial" w:cs="Arial" w:eastAsia="Arial" w:hAnsi="Arial"/>
          <w:b/>
          <w:bCs/>
          <w:color w:val="0E0E0E"/>
          <w:sz w:val="38"/>
          <w:szCs w:val="38"/>
        </w:rPr>
        <w:t xml:space="preserve">The IKEA Effect &amp; Ownership Psychology</w:t>
      </w:r>
    </w:p>
    <w:p>
      <w:pPr>
        <w:spacing w:after="120" w:before="80"/>
      </w:pPr>
      <w:r>
        <w:rPr>
          <w:rFonts w:ascii="Arial" w:cs="Arial" w:eastAsia="Arial" w:hAnsi="Arial"/>
          <w:color w:val="333333"/>
          <w:sz w:val="22"/>
          <w:szCs w:val="22"/>
        </w:rPr>
        <w:t xml:space="preserve">The IKEA Effect, named by researchers Norton, Mochon, and Ariely in 2012, describes a cognitive bias in which people place disproportionately high value on products they have partially created themselves. Research shows shoppers are 63% more willing to pay for products when the IKEA effect is in play. Users who build something inside your product will not leave it.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FF6B1A" w:sz="12"/>
              <w:bottom w:val="none" w:color="FFFFFF" w:sz="0"/>
              <w:right w:val="none" w:color="FFFFFF" w:sz="0"/>
            </w:tcBorders>
            <w:shd w:fill="F5F5F5" w:val="clear"/>
            <w:tcMar>
              <w:top w:type="dxa" w:w="160"/>
              <w:left w:type="dxa" w:w="300"/>
              <w:bottom w:type="dxa" w:w="160"/>
              <w:right w:type="dxa" w:w="200"/>
            </w:tcMar>
          </w:tcPr>
          <w:p>
            <w:pPr>
              <w:spacing w:after="60" w:before="0"/>
            </w:pPr>
            <w:r>
              <w:rPr>
                <w:rFonts w:ascii="Arial" w:cs="Arial" w:eastAsia="Arial" w:hAnsi="Arial"/>
                <w:b/>
                <w:bCs/>
                <w:color w:val="FF6B1A"/>
                <w:sz w:val="52"/>
                <w:szCs w:val="52"/>
              </w:rPr>
              <w:t xml:space="preserve">“</w:t>
            </w:r>
            <w:r>
              <w:rPr>
                <w:rFonts w:ascii="Arial" w:cs="Arial" w:eastAsia="Arial" w:hAnsi="Arial"/>
                <w:i/>
                <w:iCs/>
                <w:color w:val="0E0E0E"/>
                <w:sz w:val="23"/>
                <w:szCs w:val="23"/>
              </w:rPr>
              <w:t xml:space="preserve"> You put in the effort to make these playlists. You’re inherently invested, and the principle of loss aversion means you now don’t want to give up what you have. </w:t>
            </w:r>
            <w:r>
              <w:rPr>
                <w:rFonts w:ascii="Arial" w:cs="Arial" w:eastAsia="Arial" w:hAnsi="Arial"/>
                <w:b/>
                <w:bCs/>
                <w:color w:val="FF6B1A"/>
                <w:sz w:val="52"/>
                <w:szCs w:val="52"/>
              </w:rPr>
              <w:t xml:space="preserve">”</w:t>
            </w:r>
          </w:p>
          <w:p>
            <w:pPr>
              <w:spacing w:after="0" w:before="40"/>
            </w:pPr>
            <w:r>
              <w:rPr>
                <w:rFonts w:ascii="Arial" w:cs="Arial" w:eastAsia="Arial" w:hAnsi="Arial"/>
                <w:b/>
                <w:bCs/>
                <w:color w:val="FF6B1A"/>
                <w:sz w:val="19"/>
                <w:szCs w:val="19"/>
              </w:rPr>
              <w:t xml:space="preserve">— Amplitude Analytics on Apple Music Onboarding</w:t>
            </w:r>
          </w:p>
        </w:tc>
      </w:tr>
    </w:tbl>
    <w:p>
      <w:pPr>
        <w:spacing w:after="0" w:before="0"/>
      </w:pPr>
      <w:r>
        <w:t xml:space="preserve"/>
      </w:r>
    </w:p>
    <w:p>
      <w:pPr>
        <w:pStyle w:val="Heading2"/>
        <w:spacing w:after="160" w:before="360"/>
      </w:pPr>
      <w:r>
        <w:rPr>
          <w:rFonts w:ascii="Arial" w:cs="Arial" w:eastAsia="Arial" w:hAnsi="Arial"/>
          <w:b/>
          <w:bCs/>
          <w:color w:val="FF6B1A"/>
          <w:sz w:val="28"/>
          <w:szCs w:val="28"/>
        </w:rPr>
        <w:t xml:space="preserve">Designing for the IKEA Effect in Hatch</w:t>
      </w:r>
    </w:p>
    <w:p>
      <w:pPr>
        <w:spacing w:after="120" w:before="80"/>
      </w:pPr>
      <w:r>
        <w:rPr>
          <w:rFonts w:ascii="Arial" w:cs="Arial" w:eastAsia="Arial" w:hAnsi="Arial"/>
          <w:color w:val="333333"/>
          <w:sz w:val="22"/>
          <w:szCs w:val="22"/>
        </w:rPr>
        <w:t xml:space="preserve">The IKEA Effect demands that users build something meaningful inside the product during onboarding. Not fill out a form. Not answer required fields. Build something they would be proud to own.</w:t>
      </w:r>
    </w:p>
    <w:p>
      <w:pPr>
        <w:spacing w:after="0" w:before="0"/>
      </w:pPr>
      <w:r>
        <w:t xml:space="preserve"/>
      </w:r>
    </w:p>
    <w:p>
      <w:pPr>
        <w:pStyle w:val="ListParagraph"/>
        <w:numPr>
          <w:ilvl w:val="0"/>
          <w:numId w:val="2"/>
        </w:numPr>
        <w:spacing w:after="80" w:before="80"/>
      </w:pPr>
      <w:r>
        <w:rPr>
          <w:rFonts w:ascii="Arial" w:cs="Arial" w:eastAsia="Arial" w:hAnsi="Arial"/>
          <w:b/>
          <w:bCs/>
          <w:color w:val="0E0E0E"/>
          <w:sz w:val="21"/>
          <w:szCs w:val="21"/>
        </w:rPr>
        <w:t xml:space="preserve">The Cofounder Profile: </w:t>
      </w:r>
      <w:r>
        <w:rPr>
          <w:rFonts w:ascii="Arial" w:cs="Arial" w:eastAsia="Arial" w:hAnsi="Arial"/>
          <w:color w:val="333333"/>
          <w:sz w:val="21"/>
          <w:szCs w:val="21"/>
        </w:rPr>
        <w:t xml:space="preserve">During onboarding, guide the user through building a detailed founder identity: their unfair advantages, their vision thesis, their biggest fear. This takes 8–10 minutes. The output is a personalized Founder Brief that the AI uses as permanent context. The founder built it. It’s theirs. Leaving means abandoning their own document.</w:t>
      </w:r>
    </w:p>
    <w:p>
      <w:pPr>
        <w:pStyle w:val="ListParagraph"/>
        <w:numPr>
          <w:ilvl w:val="0"/>
          <w:numId w:val="2"/>
        </w:numPr>
        <w:spacing w:after="80" w:before="80"/>
      </w:pPr>
      <w:r>
        <w:rPr>
          <w:rFonts w:ascii="Arial" w:cs="Arial" w:eastAsia="Arial" w:hAnsi="Arial"/>
          <w:b/>
          <w:bCs/>
          <w:color w:val="0E0E0E"/>
          <w:sz w:val="21"/>
          <w:szCs w:val="21"/>
        </w:rPr>
        <w:t xml:space="preserve">The Living Business Canvas: </w:t>
      </w:r>
      <w:r>
        <w:rPr>
          <w:rFonts w:ascii="Arial" w:cs="Arial" w:eastAsia="Arial" w:hAnsi="Arial"/>
          <w:color w:val="333333"/>
          <w:sz w:val="21"/>
          <w:szCs w:val="21"/>
        </w:rPr>
        <w:t xml:space="preserve">A visual strategic canvas that evolves with every AI conversation. The founder watches their strategy take shape. Each session adds another layer. By session 10, they are looking at something they built — and they will not throw it away.</w:t>
      </w:r>
    </w:p>
    <w:p>
      <w:pPr>
        <w:pStyle w:val="ListParagraph"/>
        <w:numPr>
          <w:ilvl w:val="0"/>
          <w:numId w:val="2"/>
        </w:numPr>
        <w:spacing w:after="80" w:before="80"/>
      </w:pPr>
      <w:r>
        <w:rPr>
          <w:rFonts w:ascii="Arial" w:cs="Arial" w:eastAsia="Arial" w:hAnsi="Arial"/>
          <w:b/>
          <w:bCs/>
          <w:color w:val="0E0E0E"/>
          <w:sz w:val="21"/>
          <w:szCs w:val="21"/>
        </w:rPr>
        <w:t xml:space="preserve">Custom AI Persona Tuning: </w:t>
      </w:r>
      <w:r>
        <w:rPr>
          <w:rFonts w:ascii="Arial" w:cs="Arial" w:eastAsia="Arial" w:hAnsi="Arial"/>
          <w:color w:val="333333"/>
          <w:sz w:val="21"/>
          <w:szCs w:val="21"/>
        </w:rPr>
        <w:t xml:space="preserve">Let founders adjust the AI cofounder’s communication style: more blunt, more empathetic, more VC-minded. They have now personalized their cofounder. It is no longer a generic AI. It is their AI.</w:t>
      </w:r>
    </w:p>
    <w:p>
      <w:pPr>
        <w:pStyle w:val="ListParagraph"/>
        <w:numPr>
          <w:ilvl w:val="0"/>
          <w:numId w:val="2"/>
        </w:numPr>
        <w:spacing w:after="80" w:before="80"/>
      </w:pPr>
      <w:r>
        <w:rPr>
          <w:rFonts w:ascii="Arial" w:cs="Arial" w:eastAsia="Arial" w:hAnsi="Arial"/>
          <w:b/>
          <w:bCs/>
          <w:color w:val="0E0E0E"/>
          <w:sz w:val="21"/>
          <w:szCs w:val="21"/>
        </w:rPr>
        <w:t xml:space="preserve">The Decision Archive: </w:t>
      </w:r>
      <w:r>
        <w:rPr>
          <w:rFonts w:ascii="Arial" w:cs="Arial" w:eastAsia="Arial" w:hAnsi="Arial"/>
          <w:color w:val="333333"/>
          <w:sz w:val="21"/>
          <w:szCs w:val="21"/>
        </w:rPr>
        <w:t xml:space="preserve">Automatically log every major decision made with the AI’s input. The founder can see the full trajectory of their company’s strategic evolution. This archive is their intellectual history. It cannot be replicated elsewhere.</w:t>
      </w:r>
    </w:p>
    <w:p>
      <w:pPr>
        <w:spacing w:after="0" w:before="0"/>
      </w:pPr>
      <w:r>
        <w:t xml:space="preserve"/>
      </w:r>
    </w:p>
    <w:p>
      <w:pPr>
        <w:pStyle w:val="Heading2"/>
        <w:spacing w:after="160" w:before="360"/>
      </w:pPr>
      <w:r>
        <w:rPr>
          <w:rFonts w:ascii="Arial" w:cs="Arial" w:eastAsia="Arial" w:hAnsi="Arial"/>
          <w:b/>
          <w:bCs/>
          <w:color w:val="FF6B1A"/>
          <w:sz w:val="28"/>
          <w:szCs w:val="28"/>
        </w:rPr>
        <w:t xml:space="preserve">Effort Justification Psychology</w:t>
      </w:r>
    </w:p>
    <w:p>
      <w:pPr>
        <w:spacing w:after="120" w:before="80"/>
      </w:pPr>
      <w:r>
        <w:rPr>
          <w:rFonts w:ascii="Arial" w:cs="Arial" w:eastAsia="Arial" w:hAnsi="Arial"/>
          <w:color w:val="333333"/>
          <w:sz w:val="22"/>
          <w:szCs w:val="22"/>
        </w:rPr>
        <w:t xml:space="preserve">Adjacent to the IKEA Effect is effort justification: the psychological tendency to value outcomes more highly when they required significant effort. Platforms that make the onboarding experience somewhat demanding — not frustrating, but intentional — create higher downstream retention than those that optimize purely for frictionless entry.</w:t>
      </w:r>
    </w:p>
    <w:p>
      <w:pPr>
        <w:spacing w:after="120" w:before="80"/>
      </w:pPr>
      <w:r>
        <w:rPr>
          <w:rFonts w:ascii="Arial" w:cs="Arial" w:eastAsia="Arial" w:hAnsi="Arial"/>
          <w:color w:val="333333"/>
          <w:sz w:val="22"/>
          <w:szCs w:val="22"/>
        </w:rPr>
        <w:t xml:space="preserve">Hatch implication: the onboarding should feel like a real intake session with a real advisor. Not a two-minute signup flow. Founders who invest 15 minutes in onboarding are building a psychological stake that sustains them through the product.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FF6B1A" w:sz="12"/>
              <w:bottom w:val="none" w:color="FFFFFF" w:sz="0"/>
              <w:right w:val="none" w:color="FFFFFF" w:sz="0"/>
            </w:tcBorders>
            <w:shd w:fill="FFF3E0" w:val="clear"/>
            <w:tcMar>
              <w:top w:type="dxa" w:w="120"/>
              <w:left w:type="dxa" w:w="240"/>
              <w:bottom w:type="dxa" w:w="120"/>
              <w:right w:type="dxa" w:w="240"/>
            </w:tcMar>
          </w:tcPr>
          <w:p>
            <w:r>
              <w:rPr>
                <w:rFonts w:ascii="Arial" w:cs="Arial" w:eastAsia="Arial" w:hAnsi="Arial"/>
                <w:b/>
                <w:bCs/>
                <w:color w:val="FF6B1A"/>
                <w:sz w:val="20"/>
                <w:szCs w:val="20"/>
              </w:rPr>
              <w:t xml:space="preserve">⚡ HATCH IMPLEMENTATION: </w:t>
            </w:r>
            <w:r>
              <w:rPr>
                <w:rFonts w:ascii="Arial" w:cs="Arial" w:eastAsia="Arial" w:hAnsi="Arial"/>
                <w:color w:val="0E0E0E"/>
                <w:sz w:val="20"/>
                <w:szCs w:val="20"/>
              </w:rPr>
              <w:t xml:space="preserve">Present the 15-minute onboarding as ‘your first cofounder session,’ not as setup. The reframe transforms perceived effort into perceived value. The work is the same. The psychology is different.</w:t>
            </w:r>
          </w:p>
        </w:tc>
      </w:tr>
    </w:tbl>
    <w:p>
      <w:r>
        <w:br w:type="page"/>
      </w:r>
    </w:p>
    <w:p>
      <w:pPr>
        <w:spacing w:after="120" w:before="560"/>
      </w:pPr>
      <w:r>
        <w:rPr>
          <w:rFonts w:ascii="Arial" w:cs="Arial" w:eastAsia="Arial" w:hAnsi="Arial"/>
          <w:b/>
          <w:bCs/>
          <w:color w:val="FF6B1A"/>
          <w:sz w:val="44"/>
          <w:szCs w:val="44"/>
        </w:rPr>
        <w:t xml:space="preserve">07  </w:t>
      </w:r>
      <w:r>
        <w:rPr>
          <w:rFonts w:ascii="Arial" w:cs="Arial" w:eastAsia="Arial" w:hAnsi="Arial"/>
          <w:b/>
          <w:bCs/>
          <w:color w:val="0E0E0E"/>
          <w:sz w:val="38"/>
          <w:szCs w:val="38"/>
        </w:rPr>
        <w:t xml:space="preserve">Social Proof, FOMO &amp; Social Validation Loops</w:t>
      </w:r>
    </w:p>
    <w:p>
      <w:pPr>
        <w:spacing w:after="120" w:before="80"/>
      </w:pPr>
      <w:r>
        <w:rPr>
          <w:rFonts w:ascii="Arial" w:cs="Arial" w:eastAsia="Arial" w:hAnsi="Arial"/>
          <w:color w:val="333333"/>
          <w:sz w:val="22"/>
          <w:szCs w:val="22"/>
        </w:rPr>
        <w:t xml:space="preserve">Humans are tribal. We calibrate our behavior by observing others. Social proof — the phenomenon identified by Robert Cialdini in Influence (1984) — is the mechanism by which uncertainty drives conformity. When founders see other founders winning with a tool, the question stops being ‘should I use this?’ and becomes ‘how fast can I get there?’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FF6B1A" w:sz="12"/>
              <w:bottom w:val="none" w:color="FFFFFF" w:sz="0"/>
              <w:right w:val="none" w:color="FFFFFF" w:sz="0"/>
            </w:tcBorders>
            <w:shd w:fill="F5F5F5" w:val="clear"/>
            <w:tcMar>
              <w:top w:type="dxa" w:w="160"/>
              <w:left w:type="dxa" w:w="300"/>
              <w:bottom w:type="dxa" w:w="160"/>
              <w:right w:type="dxa" w:w="200"/>
            </w:tcMar>
          </w:tcPr>
          <w:p>
            <w:pPr>
              <w:spacing w:after="60" w:before="0"/>
            </w:pPr>
            <w:r>
              <w:rPr>
                <w:rFonts w:ascii="Arial" w:cs="Arial" w:eastAsia="Arial" w:hAnsi="Arial"/>
                <w:b/>
                <w:bCs/>
                <w:color w:val="FF6B1A"/>
                <w:sz w:val="52"/>
                <w:szCs w:val="52"/>
              </w:rPr>
              <w:t xml:space="preserve">“</w:t>
            </w:r>
            <w:r>
              <w:rPr>
                <w:rFonts w:ascii="Arial" w:cs="Arial" w:eastAsia="Arial" w:hAnsi="Arial"/>
                <w:i/>
                <w:iCs/>
                <w:color w:val="0E0E0E"/>
                <w:sz w:val="23"/>
                <w:szCs w:val="23"/>
              </w:rPr>
              <w:t xml:space="preserve"> A 2025 study links FOMO to increased dopamine anticipation, mediating addiction and negative attentional bias. FOMO drives compulsive checking, as users fear exclusion from social events or trends. </w:t>
            </w:r>
            <w:r>
              <w:rPr>
                <w:rFonts w:ascii="Arial" w:cs="Arial" w:eastAsia="Arial" w:hAnsi="Arial"/>
                <w:b/>
                <w:bCs/>
                <w:color w:val="FF6B1A"/>
                <w:sz w:val="52"/>
                <w:szCs w:val="52"/>
              </w:rPr>
              <w:t xml:space="preserve">”</w:t>
            </w:r>
          </w:p>
          <w:p>
            <w:pPr>
              <w:spacing w:after="0" w:before="40"/>
            </w:pPr>
            <w:r>
              <w:rPr>
                <w:rFonts w:ascii="Arial" w:cs="Arial" w:eastAsia="Arial" w:hAnsi="Arial"/>
                <w:b/>
                <w:bCs/>
                <w:color w:val="FF6B1A"/>
                <w:sz w:val="19"/>
                <w:szCs w:val="19"/>
              </w:rPr>
              <w:t xml:space="preserve">— NeuronovAI Academic, 2025</w:t>
            </w:r>
          </w:p>
        </w:tc>
      </w:tr>
    </w:tbl>
    <w:p>
      <w:pPr>
        <w:spacing w:after="0" w:before="0"/>
      </w:pPr>
      <w:r>
        <w:t xml:space="preserve"/>
      </w:r>
    </w:p>
    <w:p>
      <w:pPr>
        <w:pStyle w:val="Heading2"/>
        <w:spacing w:after="160" w:before="360"/>
      </w:pPr>
      <w:r>
        <w:rPr>
          <w:rFonts w:ascii="Arial" w:cs="Arial" w:eastAsia="Arial" w:hAnsi="Arial"/>
          <w:b/>
          <w:bCs/>
          <w:color w:val="FF6B1A"/>
          <w:sz w:val="28"/>
          <w:szCs w:val="28"/>
        </w:rPr>
        <w:t xml:space="preserve">Social Proof Mechanics for Hatch</w:t>
      </w:r>
    </w:p>
    <w:p>
      <w:pPr>
        <w:pStyle w:val="ListParagraph"/>
        <w:numPr>
          <w:ilvl w:val="0"/>
          <w:numId w:val="2"/>
        </w:numPr>
        <w:spacing w:after="80" w:before="80"/>
      </w:pPr>
      <w:r>
        <w:rPr>
          <w:rFonts w:ascii="Arial" w:cs="Arial" w:eastAsia="Arial" w:hAnsi="Arial"/>
          <w:b/>
          <w:bCs/>
          <w:color w:val="0E0E0E"/>
          <w:sz w:val="21"/>
          <w:szCs w:val="21"/>
        </w:rPr>
        <w:t xml:space="preserve">Live Activity Feed: </w:t>
      </w:r>
      <w:r>
        <w:rPr>
          <w:rFonts w:ascii="Arial" w:cs="Arial" w:eastAsia="Arial" w:hAnsi="Arial"/>
          <w:color w:val="333333"/>
          <w:sz w:val="21"/>
          <w:szCs w:val="21"/>
        </w:rPr>
        <w:t xml:space="preserve">Show real-time anonymized founder activity: ‘A SaaS founder in your vertical just closed their seed round after 3 months on Hatch.’ Not fabricated. Curated from real outcomes with permission. The proximity of success creates FOMO.</w:t>
      </w:r>
    </w:p>
    <w:p>
      <w:pPr>
        <w:pStyle w:val="ListParagraph"/>
        <w:numPr>
          <w:ilvl w:val="0"/>
          <w:numId w:val="2"/>
        </w:numPr>
        <w:spacing w:after="80" w:before="80"/>
      </w:pPr>
      <w:r>
        <w:rPr>
          <w:rFonts w:ascii="Arial" w:cs="Arial" w:eastAsia="Arial" w:hAnsi="Arial"/>
          <w:b/>
          <w:bCs/>
          <w:color w:val="0E0E0E"/>
          <w:sz w:val="21"/>
          <w:szCs w:val="21"/>
        </w:rPr>
        <w:t xml:space="preserve">Milestone Announcements: </w:t>
      </w:r>
      <w:r>
        <w:rPr>
          <w:rFonts w:ascii="Arial" w:cs="Arial" w:eastAsia="Arial" w:hAnsi="Arial"/>
          <w:color w:val="333333"/>
          <w:sz w:val="21"/>
          <w:szCs w:val="21"/>
        </w:rPr>
        <w:t xml:space="preserve">When a founder reaches a significant milestone — completed a full pitch deck, scored an investor meeting, crossed a revenue threshold — surface it to relevant community members. Success visibility is contagious.</w:t>
      </w:r>
    </w:p>
    <w:p>
      <w:pPr>
        <w:pStyle w:val="ListParagraph"/>
        <w:numPr>
          <w:ilvl w:val="0"/>
          <w:numId w:val="2"/>
        </w:numPr>
        <w:spacing w:after="80" w:before="80"/>
      </w:pPr>
      <w:r>
        <w:rPr>
          <w:rFonts w:ascii="Arial" w:cs="Arial" w:eastAsia="Arial" w:hAnsi="Arial"/>
          <w:b/>
          <w:bCs/>
          <w:color w:val="0E0E0E"/>
          <w:sz w:val="21"/>
          <w:szCs w:val="21"/>
        </w:rPr>
        <w:t xml:space="preserve">Leaderboards (Contextual): </w:t>
      </w:r>
      <w:r>
        <w:rPr>
          <w:rFonts w:ascii="Arial" w:cs="Arial" w:eastAsia="Arial" w:hAnsi="Arial"/>
          <w:color w:val="333333"/>
          <w:sz w:val="21"/>
          <w:szCs w:val="21"/>
        </w:rPr>
        <w:t xml:space="preserve">Rank founders within relevant peer groups: same stage, same vertical, similar runway. Contextual leaderboards prevent new users from feeling outmatched. They compete against their actual peers, not outliers.</w:t>
      </w:r>
    </w:p>
    <w:p>
      <w:pPr>
        <w:pStyle w:val="ListParagraph"/>
        <w:numPr>
          <w:ilvl w:val="0"/>
          <w:numId w:val="2"/>
        </w:numPr>
        <w:spacing w:after="80" w:before="80"/>
      </w:pPr>
      <w:r>
        <w:rPr>
          <w:rFonts w:ascii="Arial" w:cs="Arial" w:eastAsia="Arial" w:hAnsi="Arial"/>
          <w:b/>
          <w:bCs/>
          <w:color w:val="0E0E0E"/>
          <w:sz w:val="21"/>
          <w:szCs w:val="21"/>
        </w:rPr>
        <w:t xml:space="preserve">Social Proof in Copy: </w:t>
      </w:r>
      <w:r>
        <w:rPr>
          <w:rFonts w:ascii="Arial" w:cs="Arial" w:eastAsia="Arial" w:hAnsi="Arial"/>
          <w:color w:val="333333"/>
          <w:sz w:val="21"/>
          <w:szCs w:val="21"/>
        </w:rPr>
        <w:t xml:space="preserve">Every feature page, every premium upsell, every re-engagement email should carry social proof: ‘1,240 founders used this framework last week.’ Numbers make the abstract real.</w:t>
      </w:r>
    </w:p>
    <w:p>
      <w:pPr>
        <w:spacing w:after="0" w:before="0"/>
      </w:pPr>
      <w:r>
        <w:t xml:space="preserve"/>
      </w:r>
    </w:p>
    <w:p>
      <w:pPr>
        <w:pStyle w:val="Heading2"/>
        <w:spacing w:after="160" w:before="360"/>
      </w:pPr>
      <w:r>
        <w:rPr>
          <w:rFonts w:ascii="Arial" w:cs="Arial" w:eastAsia="Arial" w:hAnsi="Arial"/>
          <w:b/>
          <w:bCs/>
          <w:color w:val="FF6B1A"/>
          <w:sz w:val="28"/>
          <w:szCs w:val="28"/>
        </w:rPr>
        <w:t xml:space="preserve">The Digital Validation Loop</w:t>
      </w:r>
    </w:p>
    <w:p>
      <w:pPr>
        <w:spacing w:after="120" w:before="80"/>
      </w:pPr>
      <w:r>
        <w:rPr>
          <w:rFonts w:ascii="Arial" w:cs="Arial" w:eastAsia="Arial" w:hAnsi="Arial"/>
          <w:color w:val="333333"/>
          <w:sz w:val="22"/>
          <w:szCs w:val="22"/>
        </w:rPr>
        <w:t xml:space="preserve">Research documents specific patterns in how dopamine drives social validation behaviors, creating what researchers call digital validation loops. Users post, share, or achieve something. They receive social feedback — approvals, comments, rankings. Dopamine fires. The behavior is reinforced. The loop repeats.</w:t>
      </w:r>
    </w:p>
    <w:p>
      <w:pPr>
        <w:spacing w:after="120" w:before="80"/>
      </w:pPr>
      <w:r>
        <w:rPr>
          <w:rFonts w:ascii="Arial" w:cs="Arial" w:eastAsia="Arial" w:hAnsi="Arial"/>
          <w:color w:val="333333"/>
          <w:sz w:val="22"/>
          <w:szCs w:val="22"/>
        </w:rPr>
        <w:t xml:space="preserve">For Hatch: the cofounder is the AI, but the community is the audience. Design moments where founders share AI-generated frameworks, challenge each other’s thinking, and receive community validation on their strategic choices. These social feedback loops are independent engagement drivers separate from the core AI utility.</w:t>
      </w:r>
    </w:p>
    <w:p>
      <w:pPr>
        <w:pStyle w:val="ListParagraph"/>
        <w:numPr>
          <w:ilvl w:val="0"/>
          <w:numId w:val="2"/>
        </w:numPr>
        <w:spacing w:after="80" w:before="80"/>
      </w:pPr>
      <w:r>
        <w:rPr>
          <w:rFonts w:ascii="Arial" w:cs="Arial" w:eastAsia="Arial" w:hAnsi="Arial"/>
          <w:b/>
          <w:bCs/>
          <w:color w:val="0E0E0E"/>
          <w:sz w:val="21"/>
          <w:szCs w:val="21"/>
        </w:rPr>
        <w:t xml:space="preserve">The Founder Score: </w:t>
      </w:r>
      <w:r>
        <w:rPr>
          <w:rFonts w:ascii="Arial" w:cs="Arial" w:eastAsia="Arial" w:hAnsi="Arial"/>
          <w:color w:val="333333"/>
          <w:sz w:val="21"/>
          <w:szCs w:val="21"/>
        </w:rPr>
        <w:t xml:space="preserve">A composite metric visible to community peers, updated weekly. Covers strategic consistency, decision velocity, milestone achievement. Seeing your score relative to peers creates both pride when high and corrective behavior when low.</w:t>
      </w:r>
    </w:p>
    <w:p>
      <w:pPr>
        <w:pStyle w:val="ListParagraph"/>
        <w:numPr>
          <w:ilvl w:val="0"/>
          <w:numId w:val="2"/>
        </w:numPr>
        <w:spacing w:after="80" w:before="80"/>
      </w:pPr>
      <w:r>
        <w:rPr>
          <w:rFonts w:ascii="Arial" w:cs="Arial" w:eastAsia="Arial" w:hAnsi="Arial"/>
          <w:b/>
          <w:bCs/>
          <w:color w:val="0E0E0E"/>
          <w:sz w:val="21"/>
          <w:szCs w:val="21"/>
        </w:rPr>
        <w:t xml:space="preserve">Anonymous Peer Review: </w:t>
      </w:r>
      <w:r>
        <w:rPr>
          <w:rFonts w:ascii="Arial" w:cs="Arial" w:eastAsia="Arial" w:hAnsi="Arial"/>
          <w:color w:val="333333"/>
          <w:sz w:val="21"/>
          <w:szCs w:val="21"/>
        </w:rPr>
        <w:t xml:space="preserve">Founders can submit a strategy or pitch for blind community review. The feedback is real, the identity is protected. But the act of submission, waiting for feedback, and receiving validation is a complete dopamine loop.</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FF6B1A" w:sz="12"/>
              <w:bottom w:val="none" w:color="FFFFFF" w:sz="0"/>
              <w:right w:val="none" w:color="FFFFFF" w:sz="0"/>
            </w:tcBorders>
            <w:shd w:fill="FFF3E0" w:val="clear"/>
            <w:tcMar>
              <w:top w:type="dxa" w:w="120"/>
              <w:left w:type="dxa" w:w="240"/>
              <w:bottom w:type="dxa" w:w="120"/>
              <w:right w:type="dxa" w:w="240"/>
            </w:tcMar>
          </w:tcPr>
          <w:p>
            <w:r>
              <w:rPr>
                <w:rFonts w:ascii="Arial" w:cs="Arial" w:eastAsia="Arial" w:hAnsi="Arial"/>
                <w:b/>
                <w:bCs/>
                <w:color w:val="FF6B1A"/>
                <w:sz w:val="20"/>
                <w:szCs w:val="20"/>
              </w:rPr>
              <w:t xml:space="preserve">⚡ HATCH IMPLEMENTATION: </w:t>
            </w:r>
            <w:r>
              <w:rPr>
                <w:rFonts w:ascii="Arial" w:cs="Arial" w:eastAsia="Arial" w:hAnsi="Arial"/>
                <w:color w:val="0E0E0E"/>
                <w:sz w:val="20"/>
                <w:szCs w:val="20"/>
              </w:rPr>
              <w:t xml:space="preserve">Pair social proof with scarcity: ‘This founder cohort closes in 4 days.’ Scarcity creates urgency. Social proof creates desire. Together they are the most powerful conversion and retention combination in product psychology.</w:t>
            </w:r>
          </w:p>
        </w:tc>
      </w:tr>
    </w:tbl>
    <w:p>
      <w:r>
        <w:br w:type="page"/>
      </w:r>
    </w:p>
    <w:p>
      <w:pPr>
        <w:spacing w:after="120" w:before="560"/>
      </w:pPr>
      <w:r>
        <w:rPr>
          <w:rFonts w:ascii="Arial" w:cs="Arial" w:eastAsia="Arial" w:hAnsi="Arial"/>
          <w:b/>
          <w:bCs/>
          <w:color w:val="FF6B1A"/>
          <w:sz w:val="44"/>
          <w:szCs w:val="44"/>
        </w:rPr>
        <w:t xml:space="preserve">08  </w:t>
      </w:r>
      <w:r>
        <w:rPr>
          <w:rFonts w:ascii="Arial" w:cs="Arial" w:eastAsia="Arial" w:hAnsi="Arial"/>
          <w:b/>
          <w:bCs/>
          <w:color w:val="0E0E0E"/>
          <w:sz w:val="38"/>
          <w:szCs w:val="38"/>
        </w:rPr>
        <w:t xml:space="preserve">Progress Mechanics — Bars, Levels &amp; Completion</w:t>
      </w:r>
    </w:p>
    <w:p>
      <w:pPr>
        <w:spacing w:after="120" w:before="80"/>
      </w:pPr>
      <w:r>
        <w:rPr>
          <w:rFonts w:ascii="Arial" w:cs="Arial" w:eastAsia="Arial" w:hAnsi="Arial"/>
          <w:color w:val="333333"/>
          <w:sz w:val="22"/>
          <w:szCs w:val="22"/>
        </w:rPr>
        <w:t xml:space="preserve">The Zeigarnik Effect, documented by Soviet psychologist Bluma Zeigarnik in 1927, established that people remember uncompleted tasks far better than completed ones. An incomplete progress bar is a cognitive itch. The brain cannot leave it alone. Every progress mechanic in every app you have ever been unable to stop using is Zeigarnik made tangible.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FF6B1A" w:sz="12"/>
              <w:bottom w:val="none" w:color="FFFFFF" w:sz="0"/>
              <w:right w:val="none" w:color="FFFFFF" w:sz="0"/>
            </w:tcBorders>
            <w:shd w:fill="F5F5F5" w:val="clear"/>
            <w:tcMar>
              <w:top w:type="dxa" w:w="160"/>
              <w:left w:type="dxa" w:w="300"/>
              <w:bottom w:type="dxa" w:w="160"/>
              <w:right w:type="dxa" w:w="200"/>
            </w:tcMar>
          </w:tcPr>
          <w:p>
            <w:pPr>
              <w:spacing w:after="60" w:before="0"/>
            </w:pPr>
            <w:r>
              <w:rPr>
                <w:rFonts w:ascii="Arial" w:cs="Arial" w:eastAsia="Arial" w:hAnsi="Arial"/>
                <w:b/>
                <w:bCs/>
                <w:color w:val="FF6B1A"/>
                <w:sz w:val="52"/>
                <w:szCs w:val="52"/>
              </w:rPr>
              <w:t xml:space="preserve">“</w:t>
            </w:r>
            <w:r>
              <w:rPr>
                <w:rFonts w:ascii="Arial" w:cs="Arial" w:eastAsia="Arial" w:hAnsi="Arial"/>
                <w:i/>
                <w:iCs/>
                <w:color w:val="0E0E0E"/>
                <w:sz w:val="23"/>
                <w:szCs w:val="23"/>
              </w:rPr>
              <w:t xml:space="preserve"> Progress bars, levels, and completion rings push users to finish what they start. These cues subtly encourage one more action, one more session, one more goal completed. </w:t>
            </w:r>
            <w:r>
              <w:rPr>
                <w:rFonts w:ascii="Arial" w:cs="Arial" w:eastAsia="Arial" w:hAnsi="Arial"/>
                <w:b/>
                <w:bCs/>
                <w:color w:val="FF6B1A"/>
                <w:sz w:val="52"/>
                <w:szCs w:val="52"/>
              </w:rPr>
              <w:t xml:space="preserve">”</w:t>
            </w:r>
          </w:p>
          <w:p>
            <w:pPr>
              <w:spacing w:after="0" w:before="40"/>
            </w:pPr>
            <w:r>
              <w:rPr>
                <w:rFonts w:ascii="Arial" w:cs="Arial" w:eastAsia="Arial" w:hAnsi="Arial"/>
                <w:b/>
                <w:bCs/>
                <w:color w:val="FF6B1A"/>
                <w:sz w:val="19"/>
                <w:szCs w:val="19"/>
              </w:rPr>
              <w:t xml:space="preserve">— WildNetEdge Gamification Research, 2025</w:t>
            </w:r>
          </w:p>
        </w:tc>
      </w:tr>
    </w:tbl>
    <w:p>
      <w:pPr>
        <w:spacing w:after="0" w:before="0"/>
      </w:pPr>
      <w:r>
        <w:t xml:space="preserve"/>
      </w:r>
    </w:p>
    <w:p>
      <w:pPr>
        <w:pStyle w:val="Heading2"/>
        <w:spacing w:after="160" w:before="360"/>
      </w:pPr>
      <w:r>
        <w:rPr>
          <w:rFonts w:ascii="Arial" w:cs="Arial" w:eastAsia="Arial" w:hAnsi="Arial"/>
          <w:b/>
          <w:bCs/>
          <w:color w:val="FF6B1A"/>
          <w:sz w:val="28"/>
          <w:szCs w:val="28"/>
        </w:rPr>
        <w:t xml:space="preserve">Progress Mechanics Architecture</w:t>
      </w:r>
    </w:p>
    <w:p>
      <w:pPr>
        <w:pStyle w:val="ListParagraph"/>
        <w:numPr>
          <w:ilvl w:val="0"/>
          <w:numId w:val="2"/>
        </w:numPr>
        <w:spacing w:after="80" w:before="80"/>
      </w:pPr>
      <w:r>
        <w:rPr>
          <w:rFonts w:ascii="Arial" w:cs="Arial" w:eastAsia="Arial" w:hAnsi="Arial"/>
          <w:b/>
          <w:bCs/>
          <w:color w:val="0E0E0E"/>
          <w:sz w:val="21"/>
          <w:szCs w:val="21"/>
        </w:rPr>
        <w:t xml:space="preserve">The Investor Readiness Score: </w:t>
      </w:r>
      <w:r>
        <w:rPr>
          <w:rFonts w:ascii="Arial" w:cs="Arial" w:eastAsia="Arial" w:hAnsi="Arial"/>
          <w:color w:val="333333"/>
          <w:sz w:val="21"/>
          <w:szCs w:val="21"/>
        </w:rPr>
        <w:t xml:space="preserve">A multi-dimensional progress bar covering product maturity, financial modeling, team strength, market validation, narrative quality. Never shows 100%. Each score reveals the next area to develop. The bar is always incomplete. The founder is always progressing.</w:t>
      </w:r>
    </w:p>
    <w:p>
      <w:pPr>
        <w:pStyle w:val="ListParagraph"/>
        <w:numPr>
          <w:ilvl w:val="0"/>
          <w:numId w:val="2"/>
        </w:numPr>
        <w:spacing w:after="80" w:before="80"/>
      </w:pPr>
      <w:r>
        <w:rPr>
          <w:rFonts w:ascii="Arial" w:cs="Arial" w:eastAsia="Arial" w:hAnsi="Arial"/>
          <w:b/>
          <w:bCs/>
          <w:color w:val="0E0E0E"/>
          <w:sz w:val="21"/>
          <w:szCs w:val="21"/>
        </w:rPr>
        <w:t xml:space="preserve">Strategic Completion Rings: </w:t>
      </w:r>
      <w:r>
        <w:rPr>
          <w:rFonts w:ascii="Arial" w:cs="Arial" w:eastAsia="Arial" w:hAnsi="Arial"/>
          <w:color w:val="333333"/>
          <w:sz w:val="21"/>
          <w:szCs w:val="21"/>
        </w:rPr>
        <w:t xml:space="preserve">Inspired by Apple Watch: three rings representing daily strategic activity, weekly deep work, and monthly milestone achievement. Filling all three creates a satisfying completion moment. Missing one creates the Zeigarnik itch.</w:t>
      </w:r>
    </w:p>
    <w:p>
      <w:pPr>
        <w:pStyle w:val="ListParagraph"/>
        <w:numPr>
          <w:ilvl w:val="0"/>
          <w:numId w:val="2"/>
        </w:numPr>
        <w:spacing w:after="80" w:before="80"/>
      </w:pPr>
      <w:r>
        <w:rPr>
          <w:rFonts w:ascii="Arial" w:cs="Arial" w:eastAsia="Arial" w:hAnsi="Arial"/>
          <w:b/>
          <w:bCs/>
          <w:color w:val="0E0E0E"/>
          <w:sz w:val="21"/>
          <w:szCs w:val="21"/>
        </w:rPr>
        <w:t xml:space="preserve">The Founder Level System: </w:t>
      </w:r>
      <w:r>
        <w:rPr>
          <w:rFonts w:ascii="Arial" w:cs="Arial" w:eastAsia="Arial" w:hAnsi="Arial"/>
          <w:color w:val="333333"/>
          <w:sz w:val="21"/>
          <w:szCs w:val="21"/>
        </w:rPr>
        <w:t xml:space="preserve">Levels framed as professional milestones: Ideation, Validation, Early Revenue, Growth Ready, Investor Stage. Each level unlocks new AI capabilities, community access tiers, and strategic frameworks. The level is a signal of progress that feels earned.</w:t>
      </w:r>
    </w:p>
    <w:p>
      <w:pPr>
        <w:pStyle w:val="ListParagraph"/>
        <w:numPr>
          <w:ilvl w:val="0"/>
          <w:numId w:val="2"/>
        </w:numPr>
        <w:spacing w:after="80" w:before="80"/>
      </w:pPr>
      <w:r>
        <w:rPr>
          <w:rFonts w:ascii="Arial" w:cs="Arial" w:eastAsia="Arial" w:hAnsi="Arial"/>
          <w:b/>
          <w:bCs/>
          <w:color w:val="0E0E0E"/>
          <w:sz w:val="21"/>
          <w:szCs w:val="21"/>
        </w:rPr>
        <w:t xml:space="preserve">Session Depth Meter: </w:t>
      </w:r>
      <w:r>
        <w:rPr>
          <w:rFonts w:ascii="Arial" w:cs="Arial" w:eastAsia="Arial" w:hAnsi="Arial"/>
          <w:color w:val="333333"/>
          <w:sz w:val="21"/>
          <w:szCs w:val="21"/>
        </w:rPr>
        <w:t xml:space="preserve">A subtle in-session indicator showing how deep into strategic territory the current conversation has gone. Light sessions get shallow ratings. Deep, multi-faceted sessions get marked as ‘High Impact.’ This trains founders to engage more deeply to achieve the satisfying rating.</w:t>
      </w:r>
    </w:p>
    <w:p>
      <w:pPr>
        <w:pStyle w:val="ListParagraph"/>
        <w:numPr>
          <w:ilvl w:val="0"/>
          <w:numId w:val="2"/>
        </w:numPr>
        <w:spacing w:after="80" w:before="80"/>
      </w:pPr>
      <w:r>
        <w:rPr>
          <w:rFonts w:ascii="Arial" w:cs="Arial" w:eastAsia="Arial" w:hAnsi="Arial"/>
          <w:b/>
          <w:bCs/>
          <w:color w:val="0E0E0E"/>
          <w:sz w:val="21"/>
          <w:szCs w:val="21"/>
        </w:rPr>
        <w:t xml:space="preserve">Profile Completion Percentage: </w:t>
      </w:r>
      <w:r>
        <w:rPr>
          <w:rFonts w:ascii="Arial" w:cs="Arial" w:eastAsia="Arial" w:hAnsi="Arial"/>
          <w:color w:val="333333"/>
          <w:sz w:val="21"/>
          <w:szCs w:val="21"/>
        </w:rPr>
        <w:t xml:space="preserve">LinkedIn proved this works. A 73% complete profile is an incomplete profile. Show founders exactly what’s missing: ‘Add your funding thesis to reach 90% completion.’ The pull toward 100 is irresistible.</w:t>
      </w:r>
    </w:p>
    <w:p>
      <w:pPr>
        <w:spacing w:after="0" w:before="0"/>
      </w:pPr>
      <w:r>
        <w:t xml:space="preserve"/>
      </w:r>
    </w:p>
    <w:p>
      <w:pPr>
        <w:pStyle w:val="Heading2"/>
        <w:spacing w:after="160" w:before="360"/>
      </w:pPr>
      <w:r>
        <w:rPr>
          <w:rFonts w:ascii="Arial" w:cs="Arial" w:eastAsia="Arial" w:hAnsi="Arial"/>
          <w:b/>
          <w:bCs/>
          <w:color w:val="FF6B1A"/>
          <w:sz w:val="28"/>
          <w:szCs w:val="28"/>
        </w:rPr>
        <w:t xml:space="preserve">Milestone Architecture — Short &amp; Long-Term</w:t>
      </w:r>
    </w:p>
    <w:p>
      <w:pPr>
        <w:spacing w:after="120" w:before="80"/>
      </w:pPr>
      <w:r>
        <w:rPr>
          <w:rFonts w:ascii="Arial" w:cs="Arial" w:eastAsia="Arial" w:hAnsi="Arial"/>
          <w:color w:val="333333"/>
          <w:sz w:val="22"/>
          <w:szCs w:val="22"/>
        </w:rPr>
        <w:t xml:space="preserve">Research from Plotline (2025) establishes a critical two-layer structure for sustained engagement:</w:t>
      </w:r>
    </w:p>
    <w:p>
      <w:pPr>
        <w:pStyle w:val="ListParagraph"/>
        <w:numPr>
          <w:ilvl w:val="0"/>
          <w:numId w:val="2"/>
        </w:numPr>
        <w:spacing w:after="80" w:before="60"/>
      </w:pPr>
      <w:r>
        <w:rPr>
          <w:rFonts w:ascii="Arial" w:cs="Arial" w:eastAsia="Arial" w:hAnsi="Arial"/>
          <w:color w:val="333333"/>
          <w:sz w:val="21"/>
          <w:szCs w:val="21"/>
        </w:rPr>
        <w:t xml:space="preserve">Short-term: Daily dopamine hits from streaks and session completions create immediate gratification and daily return motivation</w:t>
      </w:r>
    </w:p>
    <w:p>
      <w:pPr>
        <w:pStyle w:val="ListParagraph"/>
        <w:numPr>
          <w:ilvl w:val="0"/>
          <w:numId w:val="2"/>
        </w:numPr>
        <w:spacing w:after="80" w:before="60"/>
      </w:pPr>
      <w:r>
        <w:rPr>
          <w:rFonts w:ascii="Arial" w:cs="Arial" w:eastAsia="Arial" w:hAnsi="Arial"/>
          <w:color w:val="333333"/>
          <w:sz w:val="21"/>
          <w:szCs w:val="21"/>
        </w:rPr>
        <w:t xml:space="preserve">Long-term: Major milestone achievements maintain engagement when daily rewards lose novelty, sustaining the user through plateau phases</w:t>
      </w:r>
    </w:p>
    <w:p>
      <w:pPr>
        <w:pStyle w:val="ListParagraph"/>
        <w:numPr>
          <w:ilvl w:val="0"/>
          <w:numId w:val="2"/>
        </w:numPr>
        <w:spacing w:after="80" w:before="60"/>
      </w:pPr>
      <w:r>
        <w:rPr>
          <w:rFonts w:ascii="Arial" w:cs="Arial" w:eastAsia="Arial" w:hAnsi="Arial"/>
          <w:color w:val="333333"/>
          <w:sz w:val="21"/>
          <w:szCs w:val="21"/>
        </w:rPr>
        <w:t xml:space="preserve">Recovery mechanics: If users break a streak, upcoming milestones keep them motivated to return rather than churn permanently</w:t>
      </w:r>
    </w:p>
    <w:p>
      <w:pPr>
        <w:spacing w:after="0" w:before="0"/>
      </w:pPr>
      <w:r>
        <w:t xml:space="preserve"/>
      </w:r>
    </w:p>
    <w:p>
      <w:pPr>
        <w:spacing w:after="120" w:before="80"/>
      </w:pPr>
      <w:r>
        <w:rPr>
          <w:rFonts w:ascii="Arial" w:cs="Arial" w:eastAsia="Arial" w:hAnsi="Arial"/>
          <w:color w:val="333333"/>
          <w:sz w:val="22"/>
          <w:szCs w:val="22"/>
        </w:rPr>
        <w:t xml:space="preserve">The milestone calendar for Hatch should be designed so a founder always has something significant within reach. No more than 7 days away from a meaningful achievement unlock. No more than 30 days from a major level milestone.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FF6B1A" w:sz="12"/>
              <w:bottom w:val="none" w:color="FFFFFF" w:sz="0"/>
              <w:right w:val="none" w:color="FFFFFF" w:sz="0"/>
            </w:tcBorders>
            <w:shd w:fill="FFF3E0" w:val="clear"/>
            <w:tcMar>
              <w:top w:type="dxa" w:w="120"/>
              <w:left w:type="dxa" w:w="240"/>
              <w:bottom w:type="dxa" w:w="120"/>
              <w:right w:type="dxa" w:w="240"/>
            </w:tcMar>
          </w:tcPr>
          <w:p>
            <w:r>
              <w:rPr>
                <w:rFonts w:ascii="Arial" w:cs="Arial" w:eastAsia="Arial" w:hAnsi="Arial"/>
                <w:b/>
                <w:bCs/>
                <w:color w:val="FF6B1A"/>
                <w:sz w:val="20"/>
                <w:szCs w:val="20"/>
              </w:rPr>
              <w:t xml:space="preserve">⚡ HATCH IMPLEMENTATION: </w:t>
            </w:r>
            <w:r>
              <w:rPr>
                <w:rFonts w:ascii="Arial" w:cs="Arial" w:eastAsia="Arial" w:hAnsi="Arial"/>
                <w:color w:val="0E0E0E"/>
                <w:sz w:val="20"/>
                <w:szCs w:val="20"/>
              </w:rPr>
              <w:t xml:space="preserve">Never let a user’s progress display be static for more than 24 hours. If they haven’t engaged, show progress toward a time-sensitive milestone expiring soon. The combination of Zeigarnik incompletion and loss aversion is nearly irresistible.</w:t>
            </w:r>
          </w:p>
        </w:tc>
      </w:tr>
    </w:tbl>
    <w:p>
      <w:r>
        <w:br w:type="page"/>
      </w:r>
    </w:p>
    <w:p>
      <w:pPr>
        <w:spacing w:after="120" w:before="560"/>
      </w:pPr>
      <w:r>
        <w:rPr>
          <w:rFonts w:ascii="Arial" w:cs="Arial" w:eastAsia="Arial" w:hAnsi="Arial"/>
          <w:b/>
          <w:bCs/>
          <w:color w:val="FF6B1A"/>
          <w:sz w:val="44"/>
          <w:szCs w:val="44"/>
        </w:rPr>
        <w:t xml:space="preserve">09  </w:t>
      </w:r>
      <w:r>
        <w:rPr>
          <w:rFonts w:ascii="Arial" w:cs="Arial" w:eastAsia="Arial" w:hAnsi="Arial"/>
          <w:b/>
          <w:bCs/>
          <w:color w:val="0E0E0E"/>
          <w:sz w:val="38"/>
          <w:szCs w:val="38"/>
        </w:rPr>
        <w:t xml:space="preserve">The Compulsion Loop Architecture</w:t>
      </w:r>
    </w:p>
    <w:p>
      <w:pPr>
        <w:spacing w:after="120" w:before="80"/>
      </w:pPr>
      <w:r>
        <w:rPr>
          <w:rFonts w:ascii="Arial" w:cs="Arial" w:eastAsia="Arial" w:hAnsi="Arial"/>
          <w:color w:val="333333"/>
          <w:sz w:val="22"/>
          <w:szCs w:val="22"/>
        </w:rPr>
        <w:t xml:space="preserve">A compulsion loop is the complete behavioral circuit that brings a user from trigger to action to reward to investment, and then immediately seeds the next trigger. It is the engine of retention. Every session must complete one loop and plant the seed of the next.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FF6B1A" w:sz="12"/>
              <w:bottom w:val="none" w:color="FFFFFF" w:sz="0"/>
              <w:right w:val="none" w:color="FFFFFF" w:sz="0"/>
            </w:tcBorders>
            <w:shd w:fill="F5F5F5" w:val="clear"/>
            <w:tcMar>
              <w:top w:type="dxa" w:w="160"/>
              <w:left w:type="dxa" w:w="300"/>
              <w:bottom w:type="dxa" w:w="160"/>
              <w:right w:type="dxa" w:w="200"/>
            </w:tcMar>
          </w:tcPr>
          <w:p>
            <w:pPr>
              <w:spacing w:after="60" w:before="0"/>
            </w:pPr>
            <w:r>
              <w:rPr>
                <w:rFonts w:ascii="Arial" w:cs="Arial" w:eastAsia="Arial" w:hAnsi="Arial"/>
                <w:b/>
                <w:bCs/>
                <w:color w:val="FF6B1A"/>
                <w:sz w:val="52"/>
                <w:szCs w:val="52"/>
              </w:rPr>
              <w:t xml:space="preserve">“</w:t>
            </w:r>
            <w:r>
              <w:rPr>
                <w:rFonts w:ascii="Arial" w:cs="Arial" w:eastAsia="Arial" w:hAnsi="Arial"/>
                <w:i/>
                <w:iCs/>
                <w:color w:val="0E0E0E"/>
                <w:sz w:val="23"/>
                <w:szCs w:val="23"/>
              </w:rPr>
              <w:t xml:space="preserve"> This loop begins with an internal or external trigger, leading to action, followed by a variable reward, and investment. The unpredictability of rewards amplifies dopamine surges, making disengagement difficult. </w:t>
            </w:r>
            <w:r>
              <w:rPr>
                <w:rFonts w:ascii="Arial" w:cs="Arial" w:eastAsia="Arial" w:hAnsi="Arial"/>
                <w:b/>
                <w:bCs/>
                <w:color w:val="FF6B1A"/>
                <w:sz w:val="52"/>
                <w:szCs w:val="52"/>
              </w:rPr>
              <w:t xml:space="preserve">”</w:t>
            </w:r>
          </w:p>
          <w:p>
            <w:pPr>
              <w:spacing w:after="0" w:before="40"/>
            </w:pPr>
            <w:r>
              <w:rPr>
                <w:rFonts w:ascii="Arial" w:cs="Arial" w:eastAsia="Arial" w:hAnsi="Arial"/>
                <w:b/>
                <w:bCs/>
                <w:color w:val="FF6B1A"/>
                <w:sz w:val="19"/>
                <w:szCs w:val="19"/>
              </w:rPr>
              <w:t xml:space="preserve">— NeuronovAI Academic Research, 2025</w:t>
            </w:r>
          </w:p>
        </w:tc>
      </w:tr>
    </w:tbl>
    <w:p>
      <w:pPr>
        <w:spacing w:after="0" w:before="0"/>
      </w:pPr>
      <w:r>
        <w:t xml:space="preserve"/>
      </w:r>
    </w:p>
    <w:p>
      <w:pPr>
        <w:pStyle w:val="Heading2"/>
        <w:spacing w:after="160" w:before="360"/>
      </w:pPr>
      <w:r>
        <w:rPr>
          <w:rFonts w:ascii="Arial" w:cs="Arial" w:eastAsia="Arial" w:hAnsi="Arial"/>
          <w:b/>
          <w:bCs/>
          <w:color w:val="FF6B1A"/>
          <w:sz w:val="28"/>
          <w:szCs w:val="28"/>
        </w:rPr>
        <w:t xml:space="preserve">Hatch’s Master Compulsion Loop</w:t>
      </w:r>
    </w:p>
    <w:p>
      <w:pPr>
        <w:spacing w:after="120" w:before="80"/>
      </w:pPr>
      <w:r>
        <w:rPr>
          <w:rFonts w:ascii="Arial" w:cs="Arial" w:eastAsia="Arial" w:hAnsi="Arial"/>
          <w:color w:val="333333"/>
          <w:sz w:val="22"/>
          <w:szCs w:val="22"/>
        </w:rPr>
        <w:t xml:space="preserve">Here is the engineered behavioral circuit for a Hatch session:</w:t>
      </w:r>
    </w:p>
    <w:p>
      <w:pPr>
        <w:spacing w:after="0" w:before="0"/>
      </w:pPr>
      <w:r>
        <w:t xml:space="preserve"/>
      </w:r>
    </w:p>
    <w:p>
      <w:pPr>
        <w:spacing w:after="80" w:before="80"/>
      </w:pPr>
      <w:r>
        <w:rPr>
          <w:rFonts w:ascii="Arial" w:cs="Arial" w:eastAsia="Arial" w:hAnsi="Arial"/>
          <w:b/>
          <w:bCs/>
          <w:color w:val="FF6B1A"/>
          <w:sz w:val="22"/>
          <w:szCs w:val="22"/>
        </w:rPr>
        <w:t xml:space="preserve">TRIGGER</w:t>
      </w:r>
    </w:p>
    <w:p>
      <w:pPr>
        <w:pStyle w:val="ListParagraph"/>
        <w:numPr>
          <w:ilvl w:val="0"/>
          <w:numId w:val="3"/>
        </w:numPr>
        <w:spacing w:after="60" w:before="40"/>
      </w:pPr>
      <w:r>
        <w:rPr>
          <w:rFonts w:ascii="Arial" w:cs="Arial" w:eastAsia="Arial" w:hAnsi="Arial"/>
          <w:color w:val="555555"/>
          <w:sz w:val="20"/>
          <w:szCs w:val="20"/>
        </w:rPr>
        <w:t xml:space="preserve">Push notification: ‘Your weekly strategic brief is ready’ OR internal trigger: anxiety about upcoming investor meeting</w:t>
      </w:r>
    </w:p>
    <w:p>
      <w:pPr>
        <w:spacing w:after="80" w:before="80"/>
      </w:pPr>
      <w:r>
        <w:rPr>
          <w:rFonts w:ascii="Arial" w:cs="Arial" w:eastAsia="Arial" w:hAnsi="Arial"/>
          <w:b/>
          <w:bCs/>
          <w:color w:val="0E0E0E"/>
          <w:sz w:val="22"/>
          <w:szCs w:val="22"/>
        </w:rPr>
        <w:t xml:space="preserve">↓  ACTION</w:t>
      </w:r>
    </w:p>
    <w:p>
      <w:pPr>
        <w:pStyle w:val="ListParagraph"/>
        <w:numPr>
          <w:ilvl w:val="0"/>
          <w:numId w:val="3"/>
        </w:numPr>
        <w:spacing w:after="60" w:before="40"/>
      </w:pPr>
      <w:r>
        <w:rPr>
          <w:rFonts w:ascii="Arial" w:cs="Arial" w:eastAsia="Arial" w:hAnsi="Arial"/>
          <w:color w:val="555555"/>
          <w:sz w:val="20"/>
          <w:szCs w:val="20"/>
        </w:rPr>
        <w:t xml:space="preserve">Open app. One-tap conversation starter: ‘Prepare me for my Series A meeting next week’</w:t>
      </w:r>
    </w:p>
    <w:p>
      <w:pPr>
        <w:spacing w:after="80" w:before="80"/>
      </w:pPr>
      <w:r>
        <w:rPr>
          <w:rFonts w:ascii="Arial" w:cs="Arial" w:eastAsia="Arial" w:hAnsi="Arial"/>
          <w:b/>
          <w:bCs/>
          <w:color w:val="FF6B1A"/>
          <w:sz w:val="22"/>
          <w:szCs w:val="22"/>
        </w:rPr>
        <w:t xml:space="preserve">↓  VARIABLE REWARD</w:t>
      </w:r>
    </w:p>
    <w:p>
      <w:pPr>
        <w:pStyle w:val="ListParagraph"/>
        <w:numPr>
          <w:ilvl w:val="0"/>
          <w:numId w:val="3"/>
        </w:numPr>
        <w:spacing w:after="60" w:before="40"/>
      </w:pPr>
      <w:r>
        <w:rPr>
          <w:rFonts w:ascii="Arial" w:cs="Arial" w:eastAsia="Arial" w:hAnsi="Arial"/>
          <w:color w:val="555555"/>
          <w:sz w:val="20"/>
          <w:szCs w:val="20"/>
        </w:rPr>
        <w:t xml:space="preserve">AI delivers a strategic breakdown. Sometimes concise. Sometimes a full framework. The quality varies but always lands. Occasionally surfaces an unexpected insight that reframes the entire problem.</w:t>
      </w:r>
    </w:p>
    <w:p>
      <w:pPr>
        <w:spacing w:after="80" w:before="80"/>
      </w:pPr>
      <w:r>
        <w:rPr>
          <w:rFonts w:ascii="Arial" w:cs="Arial" w:eastAsia="Arial" w:hAnsi="Arial"/>
          <w:b/>
          <w:bCs/>
          <w:color w:val="0E0E0E"/>
          <w:sz w:val="22"/>
          <w:szCs w:val="22"/>
        </w:rPr>
        <w:t xml:space="preserve">↓  INVESTMENT</w:t>
      </w:r>
    </w:p>
    <w:p>
      <w:pPr>
        <w:pStyle w:val="ListParagraph"/>
        <w:numPr>
          <w:ilvl w:val="0"/>
          <w:numId w:val="3"/>
        </w:numPr>
        <w:spacing w:after="60" w:before="40"/>
      </w:pPr>
      <w:r>
        <w:rPr>
          <w:rFonts w:ascii="Arial" w:cs="Arial" w:eastAsia="Arial" w:hAnsi="Arial"/>
          <w:color w:val="555555"/>
          <w:sz w:val="20"/>
          <w:szCs w:val="20"/>
        </w:rPr>
        <w:t xml:space="preserve">Founder adds context: specific investor names, recent objections, current narrative. This enriches the AI’s model. The app becomes more valuable. Leaving becomes more costly.</w:t>
      </w:r>
    </w:p>
    <w:p>
      <w:pPr>
        <w:spacing w:after="80" w:before="80"/>
      </w:pPr>
      <w:r>
        <w:rPr>
          <w:rFonts w:ascii="Arial" w:cs="Arial" w:eastAsia="Arial" w:hAnsi="Arial"/>
          <w:b/>
          <w:bCs/>
          <w:color w:val="FF6B1A"/>
          <w:sz w:val="22"/>
          <w:szCs w:val="22"/>
        </w:rPr>
        <w:t xml:space="preserve">↓  NEXT TRIGGER PLANTED</w:t>
      </w:r>
    </w:p>
    <w:p>
      <w:pPr>
        <w:pStyle w:val="ListParagraph"/>
        <w:numPr>
          <w:ilvl w:val="0"/>
          <w:numId w:val="3"/>
        </w:numPr>
        <w:spacing w:after="60" w:before="40"/>
      </w:pPr>
      <w:r>
        <w:rPr>
          <w:rFonts w:ascii="Arial" w:cs="Arial" w:eastAsia="Arial" w:hAnsi="Arial"/>
          <w:color w:val="555555"/>
          <w:sz w:val="20"/>
          <w:szCs w:val="20"/>
        </w:rPr>
        <w:t xml:space="preserve">AI ends with: ‘Before your meeting, you should work through your objection handling. I’ve saved 3 questions your target investor typically asks. Want to run through them?’</w:t>
      </w:r>
    </w:p>
    <w:p>
      <w:pPr>
        <w:spacing w:after="0" w:before="0"/>
      </w:pPr>
      <w:r>
        <w:t xml:space="preserve"/>
      </w:r>
    </w:p>
    <w:p>
      <w:pPr>
        <w:spacing w:after="120" w:before="80"/>
      </w:pPr>
      <w:r>
        <w:rPr>
          <w:rFonts w:ascii="Arial" w:cs="Arial" w:eastAsia="Arial" w:hAnsi="Arial"/>
          <w:color w:val="333333"/>
          <w:sz w:val="22"/>
          <w:szCs w:val="22"/>
        </w:rPr>
        <w:t xml:space="preserve">The loop is complete. The next visit is already motivated. The founder did not close a tool. They paused a conversation.</w:t>
      </w:r>
    </w:p>
    <w:p>
      <w:pPr>
        <w:spacing w:after="0" w:before="0"/>
      </w:pPr>
      <w:r>
        <w:t xml:space="preserve"/>
      </w:r>
    </w:p>
    <w:p>
      <w:pPr>
        <w:pStyle w:val="Heading2"/>
        <w:spacing w:after="160" w:before="360"/>
      </w:pPr>
      <w:r>
        <w:rPr>
          <w:rFonts w:ascii="Arial" w:cs="Arial" w:eastAsia="Arial" w:hAnsi="Arial"/>
          <w:b/>
          <w:bCs/>
          <w:color w:val="FF6B1A"/>
          <w:sz w:val="28"/>
          <w:szCs w:val="28"/>
        </w:rPr>
        <w:t xml:space="preserve">The Absence of Stopping Points</w:t>
      </w:r>
    </w:p>
    <w:p>
      <w:pPr>
        <w:spacing w:after="120" w:before="80"/>
      </w:pPr>
      <w:r>
        <w:rPr>
          <w:rFonts w:ascii="Arial" w:cs="Arial" w:eastAsia="Arial" w:hAnsi="Arial"/>
          <w:color w:val="333333"/>
          <w:sz w:val="22"/>
          <w:szCs w:val="22"/>
        </w:rPr>
        <w:t xml:space="preserve">The most important structural lesson from research on platform engagement is the deliberate removal of natural stopping points. Infinite scroll, autoplay, and recommendation systems all serve one function: the elimination of the moment when a user would naturally stop.</w:t>
      </w:r>
    </w:p>
    <w:p>
      <w:pPr>
        <w:spacing w:after="120" w:before="80"/>
      </w:pPr>
      <w:r>
        <w:rPr>
          <w:rFonts w:ascii="Arial" w:cs="Arial" w:eastAsia="Arial" w:hAnsi="Arial"/>
          <w:color w:val="333333"/>
          <w:sz w:val="22"/>
          <w:szCs w:val="22"/>
        </w:rPr>
        <w:t xml:space="preserve">For Hatch: conversations should never feel concluded. The AI should surface related threads, open questions, and connected strategic areas at the end of every interaction. The session closes. The problem space does not.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FF6B1A" w:sz="12"/>
              <w:bottom w:val="none" w:color="FFFFFF" w:sz="0"/>
              <w:right w:val="none" w:color="FFFFFF" w:sz="0"/>
            </w:tcBorders>
            <w:shd w:fill="FFF3E0" w:val="clear"/>
            <w:tcMar>
              <w:top w:type="dxa" w:w="120"/>
              <w:left w:type="dxa" w:w="240"/>
              <w:bottom w:type="dxa" w:w="120"/>
              <w:right w:type="dxa" w:w="240"/>
            </w:tcMar>
          </w:tcPr>
          <w:p>
            <w:r>
              <w:rPr>
                <w:rFonts w:ascii="Arial" w:cs="Arial" w:eastAsia="Arial" w:hAnsi="Arial"/>
                <w:b/>
                <w:bCs/>
                <w:color w:val="FF6B1A"/>
                <w:sz w:val="20"/>
                <w:szCs w:val="20"/>
              </w:rPr>
              <w:t xml:space="preserve">⚡ HATCH IMPLEMENTATION: </w:t>
            </w:r>
            <w:r>
              <w:rPr>
                <w:rFonts w:ascii="Arial" w:cs="Arial" w:eastAsia="Arial" w:hAnsi="Arial"/>
                <w:color w:val="0E0E0E"/>
                <w:sz w:val="20"/>
                <w:szCs w:val="20"/>
              </w:rPr>
              <w:t xml:space="preserve">Design a ‘Hatch Board’ — a persistent view of all active strategic threads, unanswered questions, and in-progress frameworks. It is always partially incomplete. It is always pulling the founder back.</w:t>
            </w:r>
          </w:p>
        </w:tc>
      </w:tr>
    </w:tbl>
    <w:p>
      <w:r>
        <w:br w:type="page"/>
      </w:r>
    </w:p>
    <w:p>
      <w:pPr>
        <w:spacing w:after="120" w:before="560"/>
      </w:pPr>
      <w:r>
        <w:rPr>
          <w:rFonts w:ascii="Arial" w:cs="Arial" w:eastAsia="Arial" w:hAnsi="Arial"/>
          <w:b/>
          <w:bCs/>
          <w:color w:val="FF6B1A"/>
          <w:sz w:val="44"/>
          <w:szCs w:val="44"/>
        </w:rPr>
        <w:t xml:space="preserve">010  </w:t>
      </w:r>
      <w:r>
        <w:rPr>
          <w:rFonts w:ascii="Arial" w:cs="Arial" w:eastAsia="Arial" w:hAnsi="Arial"/>
          <w:b/>
          <w:bCs/>
          <w:color w:val="0E0E0E"/>
          <w:sz w:val="38"/>
          <w:szCs w:val="38"/>
        </w:rPr>
        <w:t xml:space="preserve">AI-Powered Personalization Layer</w:t>
      </w:r>
    </w:p>
    <w:p>
      <w:pPr>
        <w:spacing w:after="120" w:before="80"/>
      </w:pPr>
      <w:r>
        <w:rPr>
          <w:rFonts w:ascii="Arial" w:cs="Arial" w:eastAsia="Arial" w:hAnsi="Arial"/>
          <w:color w:val="333333"/>
          <w:sz w:val="22"/>
          <w:szCs w:val="22"/>
        </w:rPr>
        <w:t xml:space="preserve">AI transforms gamification from a static system into a living, adaptive one. Traditional gamification applies the same mechanics to all users. AI-powered gamification reads each user’s behavioral patterns, preferences, and emotional state, then dynamically adjusts rewards, challenges, and triggers to maximize engagement for that specific individual.</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FF6B1A" w:sz="12"/>
              <w:bottom w:val="none" w:color="FFFFFF" w:sz="0"/>
              <w:right w:val="none" w:color="FFFFFF" w:sz="0"/>
            </w:tcBorders>
            <w:shd w:fill="F5F5F5" w:val="clear"/>
            <w:tcMar>
              <w:top w:type="dxa" w:w="160"/>
              <w:left w:type="dxa" w:w="300"/>
              <w:bottom w:type="dxa" w:w="160"/>
              <w:right w:type="dxa" w:w="200"/>
            </w:tcMar>
          </w:tcPr>
          <w:p>
            <w:pPr>
              <w:spacing w:after="60" w:before="0"/>
            </w:pPr>
            <w:r>
              <w:rPr>
                <w:rFonts w:ascii="Arial" w:cs="Arial" w:eastAsia="Arial" w:hAnsi="Arial"/>
                <w:b/>
                <w:bCs/>
                <w:color w:val="FF6B1A"/>
                <w:sz w:val="52"/>
                <w:szCs w:val="52"/>
              </w:rPr>
              <w:t xml:space="preserve">“</w:t>
            </w:r>
            <w:r>
              <w:rPr>
                <w:rFonts w:ascii="Arial" w:cs="Arial" w:eastAsia="Arial" w:hAnsi="Arial"/>
                <w:i/>
                <w:iCs/>
                <w:color w:val="0E0E0E"/>
                <w:sz w:val="23"/>
                <w:szCs w:val="23"/>
              </w:rPr>
              <w:t xml:space="preserve"> According to a 2024 Gartner study, 80% of marketers who deployed AI-powered personalization reported a 20% increase in engagement metrics. AI can instantly adjust difficulty levels to keep challenges exciting but not frustrating. </w:t>
            </w:r>
            <w:r>
              <w:rPr>
                <w:rFonts w:ascii="Arial" w:cs="Arial" w:eastAsia="Arial" w:hAnsi="Arial"/>
                <w:b/>
                <w:bCs/>
                <w:color w:val="FF6B1A"/>
                <w:sz w:val="52"/>
                <w:szCs w:val="52"/>
              </w:rPr>
              <w:t xml:space="preserve">”</w:t>
            </w:r>
          </w:p>
          <w:p>
            <w:pPr>
              <w:spacing w:after="0" w:before="40"/>
            </w:pPr>
            <w:r>
              <w:rPr>
                <w:rFonts w:ascii="Arial" w:cs="Arial" w:eastAsia="Arial" w:hAnsi="Arial"/>
                <w:b/>
                <w:bCs/>
                <w:color w:val="FF6B1A"/>
                <w:sz w:val="19"/>
                <w:szCs w:val="19"/>
              </w:rPr>
              <w:t xml:space="preserve">— Rhapsody Media Gamification Research, 2025</w:t>
            </w:r>
          </w:p>
        </w:tc>
      </w:tr>
    </w:tbl>
    <w:p>
      <w:pPr>
        <w:spacing w:after="0" w:before="0"/>
      </w:pPr>
      <w:r>
        <w:t xml:space="preserve"/>
      </w:r>
    </w:p>
    <w:p>
      <w:pPr>
        <w:pStyle w:val="Heading2"/>
        <w:spacing w:after="160" w:before="360"/>
      </w:pPr>
      <w:r>
        <w:rPr>
          <w:rFonts w:ascii="Arial" w:cs="Arial" w:eastAsia="Arial" w:hAnsi="Arial"/>
          <w:b/>
          <w:bCs/>
          <w:color w:val="FF6B1A"/>
          <w:sz w:val="28"/>
          <w:szCs w:val="28"/>
        </w:rPr>
        <w:t xml:space="preserve">Personalization Mechanics for Hatch</w:t>
      </w:r>
    </w:p>
    <w:p>
      <w:pPr>
        <w:pStyle w:val="ListParagraph"/>
        <w:numPr>
          <w:ilvl w:val="0"/>
          <w:numId w:val="2"/>
        </w:numPr>
        <w:spacing w:after="80" w:before="80"/>
      </w:pPr>
      <w:r>
        <w:rPr>
          <w:rFonts w:ascii="Arial" w:cs="Arial" w:eastAsia="Arial" w:hAnsi="Arial"/>
          <w:b/>
          <w:bCs/>
          <w:color w:val="0E0E0E"/>
          <w:sz w:val="21"/>
          <w:szCs w:val="21"/>
        </w:rPr>
        <w:t xml:space="preserve">Behavioral Pattern Recognition: </w:t>
      </w:r>
      <w:r>
        <w:rPr>
          <w:rFonts w:ascii="Arial" w:cs="Arial" w:eastAsia="Arial" w:hAnsi="Arial"/>
          <w:color w:val="333333"/>
          <w:sz w:val="21"/>
          <w:szCs w:val="21"/>
        </w:rPr>
        <w:t xml:space="preserve">Track when users engage (time of day, day of week), what conversation types they initiate, what responses they save or share, and what triggers re-engagement after inactivity. Build a behavioral model for each founder and use it to optimize notification timing, content surfacing, and challenge presentation.</w:t>
      </w:r>
    </w:p>
    <w:p>
      <w:pPr>
        <w:pStyle w:val="ListParagraph"/>
        <w:numPr>
          <w:ilvl w:val="0"/>
          <w:numId w:val="2"/>
        </w:numPr>
        <w:spacing w:after="80" w:before="80"/>
      </w:pPr>
      <w:r>
        <w:rPr>
          <w:rFonts w:ascii="Arial" w:cs="Arial" w:eastAsia="Arial" w:hAnsi="Arial"/>
          <w:b/>
          <w:bCs/>
          <w:color w:val="0E0E0E"/>
          <w:sz w:val="21"/>
          <w:szCs w:val="21"/>
        </w:rPr>
        <w:t xml:space="preserve">Adaptive Difficulty Scaling: </w:t>
      </w:r>
      <w:r>
        <w:rPr>
          <w:rFonts w:ascii="Arial" w:cs="Arial" w:eastAsia="Arial" w:hAnsi="Arial"/>
          <w:color w:val="333333"/>
          <w:sz w:val="21"/>
          <w:szCs w:val="21"/>
        </w:rPr>
        <w:t xml:space="preserve">The AI should calibrate the sophistication of its strategic analysis to match the founder’s demonstrated stage. A first-time founder in ideation receives foundational frameworks. A second-time founder with prior exits receives board-level strategic challenges. The same product serves both — but the experience is entirely different.</w:t>
      </w:r>
    </w:p>
    <w:p>
      <w:pPr>
        <w:pStyle w:val="ListParagraph"/>
        <w:numPr>
          <w:ilvl w:val="0"/>
          <w:numId w:val="2"/>
        </w:numPr>
        <w:spacing w:after="80" w:before="80"/>
      </w:pPr>
      <w:r>
        <w:rPr>
          <w:rFonts w:ascii="Arial" w:cs="Arial" w:eastAsia="Arial" w:hAnsi="Arial"/>
          <w:b/>
          <w:bCs/>
          <w:color w:val="0E0E0E"/>
          <w:sz w:val="21"/>
          <w:szCs w:val="21"/>
        </w:rPr>
        <w:t xml:space="preserve">Predictive Trigger Timing: </w:t>
      </w:r>
      <w:r>
        <w:rPr>
          <w:rFonts w:ascii="Arial" w:cs="Arial" w:eastAsia="Arial" w:hAnsi="Arial"/>
          <w:color w:val="333333"/>
          <w:sz w:val="21"/>
          <w:szCs w:val="21"/>
        </w:rPr>
        <w:t xml:space="preserve">Use engagement pattern data to predict when a user is most likely to be receptive to a re-engagement notification. A founder who consistently opens the app at 7am on Mondays gets their strategic brief at 6:58am on Mondays — not at 2pm on a Wednesday.</w:t>
      </w:r>
    </w:p>
    <w:p>
      <w:pPr>
        <w:pStyle w:val="ListParagraph"/>
        <w:numPr>
          <w:ilvl w:val="0"/>
          <w:numId w:val="2"/>
        </w:numPr>
        <w:spacing w:after="80" w:before="80"/>
      </w:pPr>
      <w:r>
        <w:rPr>
          <w:rFonts w:ascii="Arial" w:cs="Arial" w:eastAsia="Arial" w:hAnsi="Arial"/>
          <w:b/>
          <w:bCs/>
          <w:color w:val="0E0E0E"/>
          <w:sz w:val="21"/>
          <w:szCs w:val="21"/>
        </w:rPr>
        <w:t xml:space="preserve">Emotional Context Calibration: </w:t>
      </w:r>
      <w:r>
        <w:rPr>
          <w:rFonts w:ascii="Arial" w:cs="Arial" w:eastAsia="Arial" w:hAnsi="Arial"/>
          <w:color w:val="333333"/>
          <w:sz w:val="21"/>
          <w:szCs w:val="21"/>
        </w:rPr>
        <w:t xml:space="preserve">If a founder’s sessions are short and directive (high stress mode), the AI adapts: concise, tactical, action-focused. If sessions are long and exploratory (creative mode), the AI expands into broader strategic territory. The AI reads the room.</w:t>
      </w:r>
    </w:p>
    <w:p>
      <w:pPr>
        <w:pStyle w:val="ListParagraph"/>
        <w:numPr>
          <w:ilvl w:val="0"/>
          <w:numId w:val="2"/>
        </w:numPr>
        <w:spacing w:after="80" w:before="80"/>
      </w:pPr>
      <w:r>
        <w:rPr>
          <w:rFonts w:ascii="Arial" w:cs="Arial" w:eastAsia="Arial" w:hAnsi="Arial"/>
          <w:b/>
          <w:bCs/>
          <w:color w:val="0E0E0E"/>
          <w:sz w:val="21"/>
          <w:szCs w:val="21"/>
        </w:rPr>
        <w:t xml:space="preserve">Milestone Personalization: </w:t>
      </w:r>
      <w:r>
        <w:rPr>
          <w:rFonts w:ascii="Arial" w:cs="Arial" w:eastAsia="Arial" w:hAnsi="Arial"/>
          <w:color w:val="333333"/>
          <w:sz w:val="21"/>
          <w:szCs w:val="21"/>
        </w:rPr>
        <w:t xml:space="preserve">Not every founder cares about the same achievements. Some are motivated by financial milestones. Others by team growth. Others by product complexity. Identify each founder’s motivation profile early and personalize the milestone architecture accordingly.</w:t>
      </w:r>
    </w:p>
    <w:p>
      <w:pPr>
        <w:spacing w:after="0" w:before="0"/>
      </w:pPr>
      <w:r>
        <w:t xml:space="preserve"/>
      </w:r>
    </w:p>
    <w:p>
      <w:pPr>
        <w:pStyle w:val="Heading2"/>
        <w:spacing w:after="160" w:before="360"/>
      </w:pPr>
      <w:r>
        <w:rPr>
          <w:rFonts w:ascii="Arial" w:cs="Arial" w:eastAsia="Arial" w:hAnsi="Arial"/>
          <w:b/>
          <w:bCs/>
          <w:color w:val="FF6B1A"/>
          <w:sz w:val="28"/>
          <w:szCs w:val="28"/>
        </w:rPr>
        <w:t xml:space="preserve">The Personalization Data Flywheel</w:t>
      </w:r>
    </w:p>
    <w:p>
      <w:pPr>
        <w:spacing w:after="120" w:before="80"/>
      </w:pPr>
      <w:r>
        <w:rPr>
          <w:rFonts w:ascii="Arial" w:cs="Arial" w:eastAsia="Arial" w:hAnsi="Arial"/>
          <w:color w:val="333333"/>
          <w:sz w:val="22"/>
          <w:szCs w:val="22"/>
        </w:rPr>
        <w:t xml:space="preserve">Every interaction makes the AI more valuable. More context means better responses. Better responses mean higher engagement. Higher engagement means more context. This is a data flywheel — and it is the most powerful retention mechanism available to an AI product.</w:t>
      </w:r>
    </w:p>
    <w:p>
      <w:pPr>
        <w:spacing w:after="120" w:before="80"/>
      </w:pPr>
      <w:r>
        <w:rPr>
          <w:rFonts w:ascii="Arial" w:cs="Arial" w:eastAsia="Arial" w:hAnsi="Arial"/>
          <w:color w:val="333333"/>
          <w:sz w:val="22"/>
          <w:szCs w:val="22"/>
        </w:rPr>
        <w:t xml:space="preserve">The flywheel creates a switching cost that compounds exponentially with time. A founder who has had 100 sessions has an AI that understands their company, their style, their fears, and their goals at a level that no competing product can match without months of catch-up investment. This is a defensible moat built entirely from user engagement.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FF6B1A" w:sz="12"/>
              <w:bottom w:val="none" w:color="FFFFFF" w:sz="0"/>
              <w:right w:val="none" w:color="FFFFFF" w:sz="0"/>
            </w:tcBorders>
            <w:shd w:fill="FFF3E0" w:val="clear"/>
            <w:tcMar>
              <w:top w:type="dxa" w:w="120"/>
              <w:left w:type="dxa" w:w="240"/>
              <w:bottom w:type="dxa" w:w="120"/>
              <w:right w:type="dxa" w:w="240"/>
            </w:tcMar>
          </w:tcPr>
          <w:p>
            <w:r>
              <w:rPr>
                <w:rFonts w:ascii="Arial" w:cs="Arial" w:eastAsia="Arial" w:hAnsi="Arial"/>
                <w:b/>
                <w:bCs/>
                <w:color w:val="FF6B1A"/>
                <w:sz w:val="20"/>
                <w:szCs w:val="20"/>
              </w:rPr>
              <w:t xml:space="preserve">⚡ HATCH IMPLEMENTATION: </w:t>
            </w:r>
            <w:r>
              <w:rPr>
                <w:rFonts w:ascii="Arial" w:cs="Arial" w:eastAsia="Arial" w:hAnsi="Arial"/>
                <w:color w:val="0E0E0E"/>
                <w:sz w:val="20"/>
                <w:szCs w:val="20"/>
              </w:rPr>
              <w:t xml:space="preserve">Show users the personalization happening in real time: ‘Based on your last 12 sessions, I’ve updated your investor readiness profile. Here’s what changed.’ Making the flywheel visible makes the switching cost feel real.</w:t>
            </w:r>
          </w:p>
        </w:tc>
      </w:tr>
    </w:tbl>
    <w:p>
      <w:r>
        <w:br w:type="page"/>
      </w:r>
    </w:p>
    <w:p>
      <w:pPr>
        <w:spacing w:after="120" w:before="560"/>
      </w:pPr>
      <w:r>
        <w:rPr>
          <w:rFonts w:ascii="Arial" w:cs="Arial" w:eastAsia="Arial" w:hAnsi="Arial"/>
          <w:b/>
          <w:bCs/>
          <w:color w:val="FF6B1A"/>
          <w:sz w:val="44"/>
          <w:szCs w:val="44"/>
        </w:rPr>
        <w:t xml:space="preserve">011  </w:t>
      </w:r>
      <w:r>
        <w:rPr>
          <w:rFonts w:ascii="Arial" w:cs="Arial" w:eastAsia="Arial" w:hAnsi="Arial"/>
          <w:b/>
          <w:bCs/>
          <w:color w:val="0E0E0E"/>
          <w:sz w:val="38"/>
          <w:szCs w:val="38"/>
        </w:rPr>
        <w:t xml:space="preserve">Dark Patterns — The Ethical Boundary</w:t>
      </w:r>
    </w:p>
    <w:p>
      <w:pPr>
        <w:spacing w:after="120" w:before="80"/>
      </w:pPr>
      <w:r>
        <w:rPr>
          <w:rFonts w:ascii="Arial" w:cs="Arial" w:eastAsia="Arial" w:hAnsi="Arial"/>
          <w:color w:val="333333"/>
          <w:sz w:val="22"/>
          <w:szCs w:val="22"/>
        </w:rPr>
        <w:t xml:space="preserve">There exists a razor’s edge between designing for engagement and designing for exploitation. The research is unambiguous: the same mechanisms that drive legitimate habit formation also create anxiety, compulsive behavior, and psychological harm when deployed without ethical restraint. This section defines where Hatch will and will not go.</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FF6B1A" w:sz="12"/>
              <w:bottom w:val="none" w:color="FFFFFF" w:sz="0"/>
              <w:right w:val="none" w:color="FFFFFF" w:sz="0"/>
            </w:tcBorders>
            <w:shd w:fill="F5F5F5" w:val="clear"/>
            <w:tcMar>
              <w:top w:type="dxa" w:w="160"/>
              <w:left w:type="dxa" w:w="300"/>
              <w:bottom w:type="dxa" w:w="160"/>
              <w:right w:type="dxa" w:w="200"/>
            </w:tcMar>
          </w:tcPr>
          <w:p>
            <w:pPr>
              <w:spacing w:after="60" w:before="0"/>
            </w:pPr>
            <w:r>
              <w:rPr>
                <w:rFonts w:ascii="Arial" w:cs="Arial" w:eastAsia="Arial" w:hAnsi="Arial"/>
                <w:b/>
                <w:bCs/>
                <w:color w:val="FF6B1A"/>
                <w:sz w:val="52"/>
                <w:szCs w:val="52"/>
              </w:rPr>
              <w:t xml:space="preserve">“</w:t>
            </w:r>
            <w:r>
              <w:rPr>
                <w:rFonts w:ascii="Arial" w:cs="Arial" w:eastAsia="Arial" w:hAnsi="Arial"/>
                <w:i/>
                <w:iCs/>
                <w:color w:val="0E0E0E"/>
                <w:sz w:val="23"/>
                <w:szCs w:val="23"/>
              </w:rPr>
              <w:t xml:space="preserve"> The line between engaging and addictive is razor thin. Features meant to drive retention often create anxiety instead. </w:t>
            </w:r>
            <w:r>
              <w:rPr>
                <w:rFonts w:ascii="Arial" w:cs="Arial" w:eastAsia="Arial" w:hAnsi="Arial"/>
                <w:b/>
                <w:bCs/>
                <w:color w:val="FF6B1A"/>
                <w:sz w:val="52"/>
                <w:szCs w:val="52"/>
              </w:rPr>
              <w:t xml:space="preserve">”</w:t>
            </w:r>
          </w:p>
          <w:p>
            <w:pPr>
              <w:spacing w:after="0" w:before="40"/>
            </w:pPr>
            <w:r>
              <w:rPr>
                <w:rFonts w:ascii="Arial" w:cs="Arial" w:eastAsia="Arial" w:hAnsi="Arial"/>
                <w:b/>
                <w:bCs/>
                <w:color w:val="FF6B1A"/>
                <w:sz w:val="19"/>
                <w:szCs w:val="19"/>
              </w:rPr>
              <w:t xml:space="preserve">— Sam Liberty, 31 Core Gamification Techniques, Medium 2025</w:t>
            </w:r>
          </w:p>
        </w:tc>
      </w:tr>
    </w:tbl>
    <w:p>
      <w:pPr>
        <w:spacing w:after="0" w:before="0"/>
      </w:pPr>
      <w:r>
        <w:t xml:space="preserve"/>
      </w:r>
    </w:p>
    <w:p>
      <w:pPr>
        <w:pStyle w:val="Heading2"/>
        <w:spacing w:after="160" w:before="360"/>
      </w:pPr>
      <w:r>
        <w:rPr>
          <w:rFonts w:ascii="Arial" w:cs="Arial" w:eastAsia="Arial" w:hAnsi="Arial"/>
          <w:b/>
          <w:bCs/>
          <w:color w:val="FF6B1A"/>
          <w:sz w:val="28"/>
          <w:szCs w:val="28"/>
        </w:rPr>
        <w:t xml:space="preserve">Dark Patterns to Avoid</w:t>
      </w:r>
    </w:p>
    <w:p>
      <w:pPr>
        <w:pStyle w:val="ListParagraph"/>
        <w:numPr>
          <w:ilvl w:val="0"/>
          <w:numId w:val="2"/>
        </w:numPr>
        <w:spacing w:after="80" w:before="80"/>
      </w:pPr>
      <w:r>
        <w:rPr>
          <w:rFonts w:ascii="Arial" w:cs="Arial" w:eastAsia="Arial" w:hAnsi="Arial"/>
          <w:b/>
          <w:bCs/>
          <w:color w:val="0E0E0E"/>
          <w:sz w:val="21"/>
          <w:szCs w:val="21"/>
        </w:rPr>
        <w:t xml:space="preserve">Guilt-Shaming Streaks: </w:t>
      </w:r>
      <w:r>
        <w:rPr>
          <w:rFonts w:ascii="Arial" w:cs="Arial" w:eastAsia="Arial" w:hAnsi="Arial"/>
          <w:color w:val="333333"/>
          <w:sz w:val="21"/>
          <w:szCs w:val="21"/>
        </w:rPr>
        <w:t xml:space="preserve">Duolingo’s sad owl has been documented to trigger guilt, anxiety, and compulsive checking. Hatch’s streak mechanics should create positive motivation, not shame. Missed days should receive neutral or encouraging responses, not accusatory ones.</w:t>
      </w:r>
    </w:p>
    <w:p>
      <w:pPr>
        <w:pStyle w:val="ListParagraph"/>
        <w:numPr>
          <w:ilvl w:val="0"/>
          <w:numId w:val="2"/>
        </w:numPr>
        <w:spacing w:after="80" w:before="80"/>
      </w:pPr>
      <w:r>
        <w:rPr>
          <w:rFonts w:ascii="Arial" w:cs="Arial" w:eastAsia="Arial" w:hAnsi="Arial"/>
          <w:b/>
          <w:bCs/>
          <w:color w:val="0E0E0E"/>
          <w:sz w:val="21"/>
          <w:szCs w:val="21"/>
        </w:rPr>
        <w:t xml:space="preserve">False Scarcity: </w:t>
      </w:r>
      <w:r>
        <w:rPr>
          <w:rFonts w:ascii="Arial" w:cs="Arial" w:eastAsia="Arial" w:hAnsi="Arial"/>
          <w:color w:val="333333"/>
          <w:sz w:val="21"/>
          <w:szCs w:val="21"/>
        </w:rPr>
        <w:t xml:space="preserve">Fabricated countdown timers and artificial inventory limits are dark patterns. Any scarcity used in Hatch must be real: cohort sizes, office hours availability, limited beta features. Founders will detect manufactured urgency and lose trust.</w:t>
      </w:r>
    </w:p>
    <w:p>
      <w:pPr>
        <w:pStyle w:val="ListParagraph"/>
        <w:numPr>
          <w:ilvl w:val="0"/>
          <w:numId w:val="2"/>
        </w:numPr>
        <w:spacing w:after="80" w:before="80"/>
      </w:pPr>
      <w:r>
        <w:rPr>
          <w:rFonts w:ascii="Arial" w:cs="Arial" w:eastAsia="Arial" w:hAnsi="Arial"/>
          <w:b/>
          <w:bCs/>
          <w:color w:val="0E0E0E"/>
          <w:sz w:val="21"/>
          <w:szCs w:val="21"/>
        </w:rPr>
        <w:t xml:space="preserve">Manipulative Social Comparison: </w:t>
      </w:r>
      <w:r>
        <w:rPr>
          <w:rFonts w:ascii="Arial" w:cs="Arial" w:eastAsia="Arial" w:hAnsi="Arial"/>
          <w:color w:val="333333"/>
          <w:sz w:val="21"/>
          <w:szCs w:val="21"/>
        </w:rPr>
        <w:t xml:space="preserve">Leaderboards that are rigged to make the user feel perpetually behind are manipulative. Contextual leaderboards showing peers at the same stage are honest. The distinction matters psychologically and legally.</w:t>
      </w:r>
    </w:p>
    <w:p>
      <w:pPr>
        <w:pStyle w:val="ListParagraph"/>
        <w:numPr>
          <w:ilvl w:val="0"/>
          <w:numId w:val="2"/>
        </w:numPr>
        <w:spacing w:after="80" w:before="80"/>
      </w:pPr>
      <w:r>
        <w:rPr>
          <w:rFonts w:ascii="Arial" w:cs="Arial" w:eastAsia="Arial" w:hAnsi="Arial"/>
          <w:b/>
          <w:bCs/>
          <w:color w:val="0E0E0E"/>
          <w:sz w:val="21"/>
          <w:szCs w:val="21"/>
        </w:rPr>
        <w:t xml:space="preserve">Emotional Exploitation: </w:t>
      </w:r>
      <w:r>
        <w:rPr>
          <w:rFonts w:ascii="Arial" w:cs="Arial" w:eastAsia="Arial" w:hAnsi="Arial"/>
          <w:color w:val="333333"/>
          <w:sz w:val="21"/>
          <w:szCs w:val="21"/>
        </w:rPr>
        <w:t xml:space="preserve">Research identifies AI chatbots that use emotional language and simulated vulnerability to create false social connections as a distinct dark pattern. Hatch’s AI should build genuine utility-based trust, not simulate emotional need.</w:t>
      </w:r>
    </w:p>
    <w:p>
      <w:pPr>
        <w:pStyle w:val="ListParagraph"/>
        <w:numPr>
          <w:ilvl w:val="0"/>
          <w:numId w:val="2"/>
        </w:numPr>
        <w:spacing w:after="80" w:before="80"/>
      </w:pPr>
      <w:r>
        <w:rPr>
          <w:rFonts w:ascii="Arial" w:cs="Arial" w:eastAsia="Arial" w:hAnsi="Arial"/>
          <w:b/>
          <w:bCs/>
          <w:color w:val="0E0E0E"/>
          <w:sz w:val="21"/>
          <w:szCs w:val="21"/>
        </w:rPr>
        <w:t xml:space="preserve">Infinite Scroll Without Value: </w:t>
      </w:r>
      <w:r>
        <w:rPr>
          <w:rFonts w:ascii="Arial" w:cs="Arial" w:eastAsia="Arial" w:hAnsi="Arial"/>
          <w:color w:val="333333"/>
          <w:sz w:val="21"/>
          <w:szCs w:val="21"/>
        </w:rPr>
        <w:t xml:space="preserve">Removing stopping points is acceptable when every item in the feed delivers genuine value. When it surfaces filler content to extend session time, it crosses into exploitation. Every element in Hatch’s feed must earn its place.</w:t>
      </w:r>
    </w:p>
    <w:p>
      <w:pPr>
        <w:spacing w:after="0" w:before="0"/>
      </w:pPr>
      <w:r>
        <w:t xml:space="preserve"/>
      </w:r>
    </w:p>
    <w:p>
      <w:pPr>
        <w:pStyle w:val="Heading2"/>
        <w:spacing w:after="160" w:before="360"/>
      </w:pPr>
      <w:r>
        <w:rPr>
          <w:rFonts w:ascii="Arial" w:cs="Arial" w:eastAsia="Arial" w:hAnsi="Arial"/>
          <w:b/>
          <w:bCs/>
          <w:color w:val="FF6B1A"/>
          <w:sz w:val="28"/>
          <w:szCs w:val="28"/>
        </w:rPr>
        <w:t xml:space="preserve">The Ethical Standard: Genuine Value</w:t>
      </w:r>
    </w:p>
    <w:p>
      <w:pPr>
        <w:spacing w:after="120" w:before="80"/>
      </w:pPr>
      <w:r>
        <w:rPr>
          <w:rFonts w:ascii="Arial" w:cs="Arial" w:eastAsia="Arial" w:hAnsi="Arial"/>
          <w:color w:val="333333"/>
          <w:sz w:val="22"/>
          <w:szCs w:val="22"/>
        </w:rPr>
        <w:t xml:space="preserve">Nir Eyal himself addresses this in Hooked: the moral test for a habit-forming product is whether the designer would use it themselves and whether it materially improves the user’s life. Hatch passes this test by design: it makes founders more effective, more prepared, and more likely to succeed.</w:t>
      </w:r>
    </w:p>
    <w:p>
      <w:pPr>
        <w:spacing w:after="120" w:before="80"/>
      </w:pPr>
      <w:r>
        <w:rPr>
          <w:rFonts w:ascii="Arial" w:cs="Arial" w:eastAsia="Arial" w:hAnsi="Arial"/>
          <w:color w:val="333333"/>
          <w:sz w:val="22"/>
          <w:szCs w:val="22"/>
        </w:rPr>
        <w:t xml:space="preserve">The north star is this: every mechanism that keeps a founder in the app longer should correlate with better outcomes in their company. When those two things diverge — when the app is optimizing for its own engagement at the cost of founder productivity — the mechanic must be redesigned.</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FF6B1A" w:sz="12"/>
              <w:bottom w:val="none" w:color="FFFFFF" w:sz="0"/>
              <w:right w:val="none" w:color="FFFFFF" w:sz="0"/>
            </w:tcBorders>
            <w:shd w:fill="FFF3E0" w:val="clear"/>
            <w:tcMar>
              <w:top w:type="dxa" w:w="120"/>
              <w:left w:type="dxa" w:w="240"/>
              <w:bottom w:type="dxa" w:w="120"/>
              <w:right w:type="dxa" w:w="240"/>
            </w:tcMar>
          </w:tcPr>
          <w:p>
            <w:r>
              <w:rPr>
                <w:rFonts w:ascii="Arial" w:cs="Arial" w:eastAsia="Arial" w:hAnsi="Arial"/>
                <w:b/>
                <w:bCs/>
                <w:color w:val="FF6B1A"/>
                <w:sz w:val="20"/>
                <w:szCs w:val="20"/>
              </w:rPr>
              <w:t xml:space="preserve">⚡ HATCH IMPLEMENTATION: </w:t>
            </w:r>
            <w:r>
              <w:rPr>
                <w:rFonts w:ascii="Arial" w:cs="Arial" w:eastAsia="Arial" w:hAnsi="Arial"/>
                <w:color w:val="0E0E0E"/>
                <w:sz w:val="20"/>
                <w:szCs w:val="20"/>
              </w:rPr>
              <w:t xml:space="preserve">Build an internal dashboard tracking engagement metrics alongside outcome metrics: Are highly engaged users more likely to raise? To hit revenue milestones? If engagement and outcomes decouple, something is wrong. The product is playing you, not serving the founder.</w:t>
            </w:r>
          </w:p>
        </w:tc>
      </w:tr>
    </w:tbl>
    <w:p>
      <w:r>
        <w:br w:type="page"/>
      </w:r>
    </w:p>
    <w:p>
      <w:pPr>
        <w:spacing w:after="120" w:before="560"/>
      </w:pPr>
      <w:r>
        <w:rPr>
          <w:rFonts w:ascii="Arial" w:cs="Arial" w:eastAsia="Arial" w:hAnsi="Arial"/>
          <w:b/>
          <w:bCs/>
          <w:color w:val="FF6B1A"/>
          <w:sz w:val="44"/>
          <w:szCs w:val="44"/>
        </w:rPr>
        <w:t xml:space="preserve">012  </w:t>
      </w:r>
      <w:r>
        <w:rPr>
          <w:rFonts w:ascii="Arial" w:cs="Arial" w:eastAsia="Arial" w:hAnsi="Arial"/>
          <w:b/>
          <w:bCs/>
          <w:color w:val="0E0E0E"/>
          <w:sz w:val="38"/>
          <w:szCs w:val="38"/>
        </w:rPr>
        <w:t xml:space="preserve">Hatch Master Gamification Blueprint</w:t>
      </w:r>
    </w:p>
    <w:p>
      <w:pPr>
        <w:spacing w:after="120" w:before="80"/>
      </w:pPr>
      <w:r>
        <w:rPr>
          <w:rFonts w:ascii="Arial" w:cs="Arial" w:eastAsia="Arial" w:hAnsi="Arial"/>
          <w:color w:val="333333"/>
          <w:sz w:val="22"/>
          <w:szCs w:val="22"/>
        </w:rPr>
        <w:t xml:space="preserve">Everything synthesized. A complete, implementable gamification architecture for Hatch, organized by product layer.</w:t>
      </w:r>
    </w:p>
    <w:p>
      <w:pPr>
        <w:pBdr>
          <w:bottom w:val="single" w:color="FF6B1A" w:sz="4" w:space="1"/>
        </w:pBdr>
        <w:spacing w:after="200" w:before="200"/>
      </w:pPr>
      <w:r>
        <w:t xml:space="preserve"/>
      </w:r>
    </w:p>
    <w:p>
      <w:pPr>
        <w:spacing w:after="0" w:before="0"/>
      </w:pPr>
      <w:r>
        <w:t xml:space="preserve"/>
      </w:r>
    </w:p>
    <w:p>
      <w:pPr>
        <w:pStyle w:val="Heading2"/>
        <w:spacing w:after="160" w:before="360"/>
      </w:pPr>
      <w:r>
        <w:rPr>
          <w:rFonts w:ascii="Arial" w:cs="Arial" w:eastAsia="Arial" w:hAnsi="Arial"/>
          <w:b/>
          <w:bCs/>
          <w:color w:val="FF6B1A"/>
          <w:sz w:val="28"/>
          <w:szCs w:val="28"/>
        </w:rPr>
        <w:t xml:space="preserve">LAYER 1: Onboarding (Days 0–7)</w:t>
      </w:r>
    </w:p>
    <w:p>
      <w:pPr>
        <w:spacing w:after="120" w:before="80"/>
      </w:pPr>
      <w:r>
        <w:rPr>
          <w:rFonts w:ascii="Arial" w:cs="Arial" w:eastAsia="Arial" w:hAnsi="Arial"/>
          <w:color w:val="333333"/>
          <w:sz w:val="22"/>
          <w:szCs w:val="22"/>
        </w:rPr>
        <w:t xml:space="preserve">Objective: Build the psychological anchor and the IKEA Effect that makes leaving feel like loss.</w:t>
      </w:r>
    </w:p>
    <w:p>
      <w:pPr>
        <w:pStyle w:val="ListParagraph"/>
        <w:numPr>
          <w:ilvl w:val="0"/>
          <w:numId w:val="4"/>
        </w:numPr>
        <w:spacing w:after="80" w:before="80"/>
      </w:pPr>
      <w:r>
        <w:rPr>
          <w:rFonts w:ascii="Arial" w:cs="Arial" w:eastAsia="Arial" w:hAnsi="Arial"/>
          <w:sz w:val="21"/>
          <w:szCs w:val="21"/>
        </w:rPr>
        <w:t xml:space="preserve">Cofounder Intake Session: 15-minute deep onboarding framed as ‘your first session with your AI cofounder.’ Collect vision, fears, stage, strengths. Output: personalized Founder Brief.</w:t>
      </w:r>
    </w:p>
    <w:p>
      <w:pPr>
        <w:pStyle w:val="ListParagraph"/>
        <w:numPr>
          <w:ilvl w:val="0"/>
          <w:numId w:val="4"/>
        </w:numPr>
        <w:spacing w:after="80" w:before="80"/>
      </w:pPr>
      <w:r>
        <w:rPr>
          <w:rFonts w:ascii="Arial" w:cs="Arial" w:eastAsia="Arial" w:hAnsi="Arial"/>
          <w:sz w:val="21"/>
          <w:szCs w:val="21"/>
        </w:rPr>
        <w:t xml:space="preserve">Initial Profile Completion: Show 40% completion. Surface exactly what’s needed to reach 80%. Create the Zeigarnik pull from Day 1.</w:t>
      </w:r>
    </w:p>
    <w:p>
      <w:pPr>
        <w:pStyle w:val="ListParagraph"/>
        <w:numPr>
          <w:ilvl w:val="0"/>
          <w:numId w:val="4"/>
        </w:numPr>
        <w:spacing w:after="80" w:before="80"/>
      </w:pPr>
      <w:r>
        <w:rPr>
          <w:rFonts w:ascii="Arial" w:cs="Arial" w:eastAsia="Arial" w:hAnsi="Arial"/>
          <w:sz w:val="21"/>
          <w:szCs w:val="21"/>
        </w:rPr>
        <w:t xml:space="preserve">First Victory Moment: Engineer a WOW insight within the first 10 minutes. The AI should surface something specific and surprising based on onboarding inputs. This is the first variable reward. It must be exceptional.</w:t>
      </w:r>
    </w:p>
    <w:p>
      <w:pPr>
        <w:pStyle w:val="ListParagraph"/>
        <w:numPr>
          <w:ilvl w:val="0"/>
          <w:numId w:val="4"/>
        </w:numPr>
        <w:spacing w:after="80" w:before="80"/>
      </w:pPr>
      <w:r>
        <w:rPr>
          <w:rFonts w:ascii="Arial" w:cs="Arial" w:eastAsia="Arial" w:hAnsi="Arial"/>
          <w:sz w:val="21"/>
          <w:szCs w:val="21"/>
        </w:rPr>
        <w:t xml:space="preserve">7-Day Streak Initiation: Plant the first streak target explicitly: ‘Complete 7 sessions this week to unlock your full Investor Readiness Report.’</w:t>
      </w:r>
    </w:p>
    <w:p>
      <w:pPr>
        <w:spacing w:after="0" w:before="0"/>
      </w:pPr>
      <w:r>
        <w:t xml:space="preserve"/>
      </w:r>
    </w:p>
    <w:p>
      <w:pPr>
        <w:pStyle w:val="Heading2"/>
        <w:spacing w:after="160" w:before="360"/>
      </w:pPr>
      <w:r>
        <w:rPr>
          <w:rFonts w:ascii="Arial" w:cs="Arial" w:eastAsia="Arial" w:hAnsi="Arial"/>
          <w:b/>
          <w:bCs/>
          <w:color w:val="FF6B1A"/>
          <w:sz w:val="28"/>
          <w:szCs w:val="28"/>
        </w:rPr>
        <w:t xml:space="preserve">LAYER 2: Core Loop (Weeks 2–4)</w:t>
      </w:r>
    </w:p>
    <w:p>
      <w:pPr>
        <w:spacing w:after="120" w:before="80"/>
      </w:pPr>
      <w:r>
        <w:rPr>
          <w:rFonts w:ascii="Arial" w:cs="Arial" w:eastAsia="Arial" w:hAnsi="Arial"/>
          <w:color w:val="333333"/>
          <w:sz w:val="22"/>
          <w:szCs w:val="22"/>
        </w:rPr>
        <w:t xml:space="preserve">Objective: Convert conscious use into habitual use by embedding internal triggers.</w:t>
      </w:r>
    </w:p>
    <w:p>
      <w:pPr>
        <w:pStyle w:val="ListParagraph"/>
        <w:numPr>
          <w:ilvl w:val="0"/>
          <w:numId w:val="4"/>
        </w:numPr>
        <w:spacing w:after="80" w:before="80"/>
      </w:pPr>
      <w:r>
        <w:rPr>
          <w:rFonts w:ascii="Arial" w:cs="Arial" w:eastAsia="Arial" w:hAnsi="Arial"/>
          <w:sz w:val="21"/>
          <w:szCs w:val="21"/>
        </w:rPr>
        <w:t xml:space="preserve">Daily Trigger Optimization: Personalized push notifications based on behavioral pattern data. Right message, right founder state, right time.</w:t>
      </w:r>
    </w:p>
    <w:p>
      <w:pPr>
        <w:pStyle w:val="ListParagraph"/>
        <w:numPr>
          <w:ilvl w:val="0"/>
          <w:numId w:val="4"/>
        </w:numPr>
        <w:spacing w:after="80" w:before="80"/>
      </w:pPr>
      <w:r>
        <w:rPr>
          <w:rFonts w:ascii="Arial" w:cs="Arial" w:eastAsia="Arial" w:hAnsi="Arial"/>
          <w:sz w:val="21"/>
          <w:szCs w:val="21"/>
        </w:rPr>
        <w:t xml:space="preserve">Variable AI Cadence: Ensure not every session delivers the same depth. Regular sessions are solid. Occasional sessions should be extraordinary. The unpredictability is intentional.</w:t>
      </w:r>
    </w:p>
    <w:p>
      <w:pPr>
        <w:pStyle w:val="ListParagraph"/>
        <w:numPr>
          <w:ilvl w:val="0"/>
          <w:numId w:val="4"/>
        </w:numPr>
        <w:spacing w:after="80" w:before="80"/>
      </w:pPr>
      <w:r>
        <w:rPr>
          <w:rFonts w:ascii="Arial" w:cs="Arial" w:eastAsia="Arial" w:hAnsi="Arial"/>
          <w:sz w:val="21"/>
          <w:szCs w:val="21"/>
        </w:rPr>
        <w:t xml:space="preserve">The Living Canvas: After every session, the strategic canvas updates visibly. Founders watch their company’s strategy taking shape. IKEA Effect compounding daily.</w:t>
      </w:r>
    </w:p>
    <w:p>
      <w:pPr>
        <w:pStyle w:val="ListParagraph"/>
        <w:numPr>
          <w:ilvl w:val="0"/>
          <w:numId w:val="4"/>
        </w:numPr>
        <w:spacing w:after="80" w:before="80"/>
      </w:pPr>
      <w:r>
        <w:rPr>
          <w:rFonts w:ascii="Arial" w:cs="Arial" w:eastAsia="Arial" w:hAnsi="Arial"/>
          <w:sz w:val="21"/>
          <w:szCs w:val="21"/>
        </w:rPr>
        <w:t xml:space="preserve">Session-End Hook: Every AI conversation ends with a planted seed. A question. A challenge. A framework left incomplete. The Hatch Board always shows active threads.</w:t>
      </w:r>
    </w:p>
    <w:p>
      <w:pPr>
        <w:spacing w:after="0" w:before="0"/>
      </w:pPr>
      <w:r>
        <w:t xml:space="preserve"/>
      </w:r>
    </w:p>
    <w:p>
      <w:pPr>
        <w:pStyle w:val="Heading2"/>
        <w:spacing w:after="160" w:before="360"/>
      </w:pPr>
      <w:r>
        <w:rPr>
          <w:rFonts w:ascii="Arial" w:cs="Arial" w:eastAsia="Arial" w:hAnsi="Arial"/>
          <w:b/>
          <w:bCs/>
          <w:color w:val="FF6B1A"/>
          <w:sz w:val="28"/>
          <w:szCs w:val="28"/>
        </w:rPr>
        <w:t xml:space="preserve">LAYER 3: Long-Term Retention (Months 2+)</w:t>
      </w:r>
    </w:p>
    <w:p>
      <w:pPr>
        <w:spacing w:after="120" w:before="80"/>
      </w:pPr>
      <w:r>
        <w:rPr>
          <w:rFonts w:ascii="Arial" w:cs="Arial" w:eastAsia="Arial" w:hAnsi="Arial"/>
          <w:color w:val="333333"/>
          <w:sz w:val="22"/>
          <w:szCs w:val="22"/>
        </w:rPr>
        <w:t xml:space="preserve">Objective: Create a switching cost so high that leaving Hatch is psychologically equivalent to losing a cofounder.</w:t>
      </w:r>
    </w:p>
    <w:p>
      <w:pPr>
        <w:pStyle w:val="ListParagraph"/>
        <w:numPr>
          <w:ilvl w:val="0"/>
          <w:numId w:val="4"/>
        </w:numPr>
        <w:spacing w:after="80" w:before="80"/>
      </w:pPr>
      <w:r>
        <w:rPr>
          <w:rFonts w:ascii="Arial" w:cs="Arial" w:eastAsia="Arial" w:hAnsi="Arial"/>
          <w:sz w:val="21"/>
          <w:szCs w:val="21"/>
        </w:rPr>
        <w:t xml:space="preserve">Milestone Architecture: Major unlocks every 30 days. New AI modes, community access tiers, advanced frameworks. The product should feel meaningfully different at 3 months than at 1 month.</w:t>
      </w:r>
    </w:p>
    <w:p>
      <w:pPr>
        <w:pStyle w:val="ListParagraph"/>
        <w:numPr>
          <w:ilvl w:val="0"/>
          <w:numId w:val="4"/>
        </w:numPr>
        <w:spacing w:after="80" w:before="80"/>
      </w:pPr>
      <w:r>
        <w:rPr>
          <w:rFonts w:ascii="Arial" w:cs="Arial" w:eastAsia="Arial" w:hAnsi="Arial"/>
          <w:sz w:val="21"/>
          <w:szCs w:val="21"/>
        </w:rPr>
        <w:t xml:space="preserve">Community Integration: Contextual leaderboards, milestone announcements, anonymous peer review. The product gains social weight. Leaving means leaving a community, not just a tool.</w:t>
      </w:r>
    </w:p>
    <w:p>
      <w:pPr>
        <w:pStyle w:val="ListParagraph"/>
        <w:numPr>
          <w:ilvl w:val="0"/>
          <w:numId w:val="4"/>
        </w:numPr>
        <w:spacing w:after="80" w:before="80"/>
      </w:pPr>
      <w:r>
        <w:rPr>
          <w:rFonts w:ascii="Arial" w:cs="Arial" w:eastAsia="Arial" w:hAnsi="Arial"/>
          <w:sz w:val="21"/>
          <w:szCs w:val="21"/>
        </w:rPr>
        <w:t xml:space="preserve">Personalization Visibility: Regularly surface the personalization flywheel: ‘Your AI has been updated based on 50 sessions. Here’s your personalized strategic profile.’ Make the accumulated value tangible.</w:t>
      </w:r>
    </w:p>
    <w:p>
      <w:pPr>
        <w:pStyle w:val="ListParagraph"/>
        <w:numPr>
          <w:ilvl w:val="0"/>
          <w:numId w:val="4"/>
        </w:numPr>
        <w:spacing w:after="80" w:before="80"/>
      </w:pPr>
      <w:r>
        <w:rPr>
          <w:rFonts w:ascii="Arial" w:cs="Arial" w:eastAsia="Arial" w:hAnsi="Arial"/>
          <w:sz w:val="21"/>
          <w:szCs w:val="21"/>
        </w:rPr>
        <w:t xml:space="preserve">Cancellation Architecture: Show exactly what is lost. Conversation history. Personalization depth. Investor readiness progress. Community standing. Never make leaving easy. Make it honest about its cost.</w:t>
      </w:r>
    </w:p>
    <w:p>
      <w:pPr>
        <w:spacing w:after="0" w:before="0"/>
      </w:pPr>
      <w:r>
        <w:t xml:space="preserve"/>
      </w:r>
    </w:p>
    <w:p>
      <w:pPr>
        <w:pBdr>
          <w:bottom w:val="single" w:color="FF6B1A" w:sz="4" w:space="1"/>
        </w:pBdr>
        <w:spacing w:after="200" w:before="200"/>
      </w:pPr>
      <w:r>
        <w:t xml:space="preserve"/>
      </w:r>
    </w:p>
    <w:p>
      <w:pPr>
        <w:spacing w:after="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FF6B1A" w:sz="12"/>
              <w:bottom w:val="none" w:color="FFFFFF" w:sz="0"/>
              <w:right w:val="none" w:color="FFFFFF" w:sz="0"/>
            </w:tcBorders>
            <w:shd w:fill="F5F5F5" w:val="clear"/>
            <w:tcMar>
              <w:top w:type="dxa" w:w="160"/>
              <w:left w:type="dxa" w:w="300"/>
              <w:bottom w:type="dxa" w:w="160"/>
              <w:right w:type="dxa" w:w="200"/>
            </w:tcMar>
          </w:tcPr>
          <w:p>
            <w:pPr>
              <w:spacing w:after="60" w:before="0"/>
            </w:pPr>
            <w:r>
              <w:rPr>
                <w:rFonts w:ascii="Arial" w:cs="Arial" w:eastAsia="Arial" w:hAnsi="Arial"/>
                <w:b/>
                <w:bCs/>
                <w:color w:val="FF6B1A"/>
                <w:sz w:val="52"/>
                <w:szCs w:val="52"/>
              </w:rPr>
              <w:t xml:space="preserve">“</w:t>
            </w:r>
            <w:r>
              <w:rPr>
                <w:rFonts w:ascii="Arial" w:cs="Arial" w:eastAsia="Arial" w:hAnsi="Arial"/>
                <w:i/>
                <w:iCs/>
                <w:color w:val="0E0E0E"/>
                <w:sz w:val="23"/>
                <w:szCs w:val="23"/>
              </w:rPr>
              <w:t xml:space="preserve"> The products that win will be the ones that pair psychology-backed gamification with seamless, low-friction experiences. Users in 2026 evolve fast. Their habits, expectations, and digital routines shift quicker than ever. </w:t>
            </w:r>
            <w:r>
              <w:rPr>
                <w:rFonts w:ascii="Arial" w:cs="Arial" w:eastAsia="Arial" w:hAnsi="Arial"/>
                <w:b/>
                <w:bCs/>
                <w:color w:val="FF6B1A"/>
                <w:sz w:val="52"/>
                <w:szCs w:val="52"/>
              </w:rPr>
              <w:t xml:space="preserve">”</w:t>
            </w:r>
          </w:p>
          <w:p>
            <w:pPr>
              <w:spacing w:after="0" w:before="40"/>
            </w:pPr>
            <w:r>
              <w:rPr>
                <w:rFonts w:ascii="Arial" w:cs="Arial" w:eastAsia="Arial" w:hAnsi="Arial"/>
                <w:b/>
                <w:bCs/>
                <w:color w:val="FF6B1A"/>
                <w:sz w:val="19"/>
                <w:szCs w:val="19"/>
              </w:rPr>
              <w:t xml:space="preserve">— GIANTY Gamification Research, 2025</w:t>
            </w:r>
          </w:p>
        </w:tc>
      </w:tr>
    </w:tbl>
    <w:p>
      <w:pPr>
        <w:spacing w:after="0" w:before="0"/>
      </w:pPr>
      <w:r>
        <w:t xml:space="preserve"/>
      </w:r>
    </w:p>
    <w:p>
      <w:pPr>
        <w:spacing w:after="120" w:before="200"/>
        <w:jc w:val="center"/>
      </w:pPr>
      <w:r>
        <w:rPr>
          <w:rFonts w:ascii="Arial" w:cs="Arial" w:eastAsia="Arial" w:hAnsi="Arial"/>
          <w:b/>
          <w:bCs/>
          <w:i/>
          <w:iCs/>
          <w:color w:val="FF6B1A"/>
          <w:sz w:val="28"/>
          <w:szCs w:val="28"/>
        </w:rPr>
        <w:t xml:space="preserve">Build the product that makes leaving feel like losing a cofounder.</w:t>
      </w:r>
    </w:p>
    <w:p>
      <w:pPr>
        <w:spacing w:after="60" w:before="60"/>
        <w:jc w:val="center"/>
      </w:pPr>
      <w:r>
        <w:rPr>
          <w:rFonts w:ascii="Arial" w:cs="Arial" w:eastAsia="Arial" w:hAnsi="Arial"/>
          <w:i/>
          <w:iCs/>
          <w:color w:val="555555"/>
          <w:sz w:val="22"/>
          <w:szCs w:val="22"/>
        </w:rPr>
        <w:t xml:space="preserve">That is not manipulation. That is mastery.</w:t>
      </w:r>
    </w:p>
    <w:p>
      <w:pPr>
        <w:spacing w:after="0" w:before="0"/>
      </w:pPr>
      <w:r>
        <w:t xml:space="preserve"/>
      </w:r>
    </w:p>
    <w:p>
      <w:pPr>
        <w:spacing w:after="0" w:before="60"/>
        <w:jc w:val="center"/>
      </w:pPr>
      <w:r>
        <w:rPr>
          <w:rFonts w:ascii="Arial" w:cs="Arial" w:eastAsia="Arial" w:hAnsi="Arial"/>
          <w:color w:val="AAAAAA"/>
          <w:sz w:val="18"/>
          <w:szCs w:val="18"/>
        </w:rPr>
        <w:t xml:space="preserve">— ArcLabs  ©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F6B1A" w:sz="4" w:space="1"/>
      </w:pBdr>
      <w:spacing w:after="0" w:before="80"/>
    </w:pPr>
    <w:r>
      <w:rPr>
        <w:rFonts w:ascii="Arial" w:cs="Arial" w:eastAsia="Arial" w:hAnsi="Arial"/>
        <w:color w:val="AAAAAA"/>
        <w:sz w:val="18"/>
        <w:szCs w:val="18"/>
      </w:rPr>
      <w:t xml:space="preserve">CONFIDENTIAL — Internal Product Strategy Document  </w:t>
    </w:r>
    <w:r>
      <w:rPr>
        <w:rFonts w:ascii="Arial" w:cs="Arial" w:eastAsia="Arial" w:hAnsi="Arial"/>
        <w:color w:val="AAAAAA"/>
        <w:sz w:val="18"/>
        <w:szCs w:val="18"/>
      </w:rPr>
      <w:t xml:space="preserve">Page </w:t>
    </w:r>
    <w:r>
      <w:rPr>
        <w:rFonts w:ascii="Arial" w:cs="Arial" w:eastAsia="Arial" w:hAnsi="Arial"/>
        <w:color w:val="AAAAAA"/>
        <w:sz w:val="18"/>
        <w:szCs w:val="18"/>
      </w:rPr>
      <w:t xml:space="preserve">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F6B1A" w:sz="6" w:space="1"/>
      </w:pBdr>
      <w:spacing w:after="0" w:before="0"/>
    </w:pPr>
    <w:r>
      <w:rPr>
        <w:rFonts w:ascii="Arial" w:cs="Arial" w:eastAsia="Arial" w:hAnsi="Arial"/>
        <w:b/>
        <w:bCs/>
        <w:color w:val="FF6B1A"/>
        <w:sz w:val="20"/>
        <w:szCs w:val="20"/>
      </w:rPr>
      <w:t xml:space="preserve">HATCH  </w:t>
    </w:r>
    <w:r>
      <w:rPr>
        <w:rFonts w:ascii="Arial" w:cs="Arial" w:eastAsia="Arial" w:hAnsi="Arial"/>
        <w:color w:val="555555"/>
        <w:sz w:val="19"/>
        <w:szCs w:val="19"/>
      </w:rPr>
      <w:t xml:space="preserve">— Addiction Architecture &amp; Gamification Playbook</w:t>
    </w:r>
    <w:r>
      <w:rPr>
        <w:rFonts w:ascii="Arial" w:cs="Arial" w:eastAsia="Arial" w:hAnsi="Arial"/>
        <w:color w:val="AAAAAA"/>
        <w:sz w:val="18"/>
        <w:szCs w:val="18"/>
      </w:rPr>
      <w:t xml:space="preserve">   © ArcLabs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FF6B1A"/>
        <w:sz w:val="18"/>
        <w:szCs w:val="18"/>
      </w:rPr>
    </w:lvl>
  </w:abstractNum>
  <w:abstractNum w:abstractNumId="3" w15:restartNumberingAfterBreak="0">
    <w:multiLevelType w:val="hybridMultilevel"/>
    <w:lvl w:ilvl="0" w15:tentative="1">
      <w:start w:val="1"/>
      <w:numFmt w:val="bullet"/>
      <w:lvlText w:val="◦"/>
      <w:lvlJc w:val="left"/>
      <w:pPr>
        <w:ind w:left="1080" w:hanging="360"/>
      </w:pPr>
      <w:rPr>
        <w:color w:val="555555"/>
        <w:sz w:val="16"/>
        <w:szCs w:val="16"/>
      </w:rPr>
    </w:lvl>
  </w:abstractNum>
  <w:abstractNum w:abstractNumId="4" w15:restartNumberingAfterBreak="0">
    <w:multiLevelType w:val="hybridMultilevel"/>
    <w:lvl w:ilvl="0" w15:tentative="1">
      <w:start w:val="1"/>
      <w:numFmt w:val="decimal"/>
      <w:lvlText w:val="%1."/>
      <w:lvlJc w:val="left"/>
      <w:pPr>
        <w:ind w:left="720" w:hanging="360"/>
      </w:pPr>
      <w:rPr>
        <w:rFonts w:ascii="Arial" w:cs="Arial" w:eastAsia="Arial" w:hAnsi="Arial"/>
        <w:b/>
        <w:bCs/>
        <w:color w:val="FF6B1A"/>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0E0E0E"/>
      <w:sz w:val="38"/>
      <w:szCs w:val="38"/>
    </w:rPr>
  </w:style>
  <w:style w:type="paragraph" w:styleId="Heading2">
    <w:name w:val="Heading 2"/>
    <w:basedOn w:val="Normal"/>
    <w:next w:val="Normal"/>
    <w:qFormat/>
    <w:pPr>
      <w:spacing w:after="160" w:before="360"/>
      <w:outlineLvl w:val="1"/>
    </w:pPr>
    <w:rPr>
      <w:rFonts w:ascii="Arial" w:cs="Arial" w:eastAsia="Arial" w:hAnsi="Arial"/>
      <w:b/>
      <w:bCs/>
      <w:color w:val="FF6B1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2026-06-19T01:44:40.772Z</dcterms:created>
  <dcterms:modified xsi:type="dcterms:W3CDTF">2026-06-19T01:44:40.772Z</dcterms:modified>
</cp:coreProperties>
</file>

<file path=docProps/custom.xml><?xml version="1.0" encoding="utf-8"?>
<Properties xmlns="http://schemas.openxmlformats.org/officeDocument/2006/custom-properties" xmlns:vt="http://schemas.openxmlformats.org/officeDocument/2006/docPropsVTypes"/>
</file>