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tdi3g2dtuab" w:id="0"/>
      <w:bookmarkEnd w:id="0"/>
      <w:r w:rsidDel="00000000" w:rsidR="00000000" w:rsidRPr="00000000">
        <w:rPr>
          <w:rtl w:val="0"/>
        </w:rPr>
        <w:t xml:space="preserve">Разделение на домены: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Медицинский домен: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Управление медицинскими картами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История болезней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Результаты исследований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Управление персоналом клиник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Инвентаризация медицинского оборудования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Клиентский домен: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Управление данными клиентов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Профили пользователей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Предпочтения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История взаимодействий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Согласия на обработку данных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Финансовый домен: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Банковские операции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Кредитные продукты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Финансовая отчетность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Платежи и транзакции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Счета клиентов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Аналитический домен: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Витрина данных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BI-отчетность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Агрегированные показатели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Marts для различных бизнес-юнитов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ИИ домен: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Модели машинного обучения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Сервисы диагностики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Аналитические инструменты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Обработка медицинских данных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cjvaby3s95u" w:id="1"/>
      <w:bookmarkEnd w:id="1"/>
      <w:r w:rsidDel="00000000" w:rsidR="00000000" w:rsidRPr="00000000">
        <w:rPr>
          <w:rtl w:val="0"/>
        </w:rPr>
        <w:t xml:space="preserve">Обоснование разделения: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Независимость развития: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Каждый домен может развиваться автономно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Возможность использования оптимальных технологий для каждого домена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Снижение связности между компонентами системы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Масштабируемость: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Горизонтальное масштабирование отдельных доменов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Легкое добавление новых сервисов внутри домена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Гибкое распределение ресурсов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Безопасность и соответствие требованиям: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Разграничение доступа к чувствительным данным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Соблюдение регуляторных требований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Изоляция критически важных компонентов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Оптимизация производительности: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Специализированные хранилища для разных типов данных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Эффективное кэширование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Оптимизация под конкретные задачи домена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Упрощение интеграции: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Четко определенные границы взаимодействия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Стандартизированные интерфейсы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Простота добавления новых интеграций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