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5934" w14:textId="54B2CF97" w:rsidR="00754750" w:rsidRDefault="00754750" w:rsidP="00754750">
      <w:pPr>
        <w:pStyle w:val="Heading1"/>
        <w:rPr>
          <w:lang w:val="en-US"/>
        </w:rPr>
      </w:pPr>
      <w:r>
        <w:rPr>
          <w:lang w:val="en-US"/>
        </w:rPr>
        <w:t>NTEC basic</w:t>
      </w:r>
    </w:p>
    <w:p w14:paraId="6B5821BB" w14:textId="38C879CB" w:rsidR="00754750" w:rsidRPr="00754750" w:rsidRDefault="00754750" w:rsidP="00754750">
      <w:pPr>
        <w:rPr>
          <w:lang w:val="en-US"/>
        </w:rPr>
      </w:pPr>
      <w:r>
        <w:rPr>
          <w:lang w:val="en-US"/>
        </w:rPr>
        <w:t>New Territories East Cluster (NTEC), Dr CHUNG Kin-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>, the cluster chief executive (CCE)</w:t>
      </w:r>
    </w:p>
    <w:p w14:paraId="3968E0D5" w14:textId="77777777" w:rsidR="00754750" w:rsidRPr="00754750" w:rsidRDefault="00754750" w:rsidP="00754750">
      <w:pPr>
        <w:rPr>
          <w:b/>
          <w:bCs/>
        </w:rPr>
      </w:pPr>
      <w:r w:rsidRPr="00754750">
        <w:rPr>
          <w:b/>
          <w:bCs/>
        </w:rPr>
        <w:t>Catchment Area</w:t>
      </w:r>
    </w:p>
    <w:p w14:paraId="07861530" w14:textId="77777777" w:rsidR="00754750" w:rsidRPr="00754750" w:rsidRDefault="00754750" w:rsidP="00754750">
      <w:pPr>
        <w:numPr>
          <w:ilvl w:val="0"/>
          <w:numId w:val="1"/>
        </w:numPr>
      </w:pPr>
      <w:r w:rsidRPr="00754750">
        <w:t>Shatin, Tai Po and North District, although the cluster also provides tertiary and quaternary services to the entire population of Hong Kong.</w:t>
      </w:r>
    </w:p>
    <w:p w14:paraId="543CAA4D" w14:textId="6D532262" w:rsidR="00754750" w:rsidRPr="00754750" w:rsidRDefault="00B65034" w:rsidP="00754750">
      <w:r>
        <w:rPr>
          <w:noProof/>
        </w:rPr>
        <w:pict w14:anchorId="2971F08D">
          <v:rect id="_x0000_i1025" alt="" style="width:451.3pt;height:.05pt;mso-width-percent:0;mso-height-percent:0;mso-width-percent:0;mso-height-percent:0" o:hrstd="t" o:hrnoshade="t" o:hr="t" stroked="f"/>
        </w:pict>
      </w:r>
      <w:r w:rsidR="00754750" w:rsidRPr="00754750">
        <w:rPr>
          <w:b/>
          <w:bCs/>
        </w:rPr>
        <w:t>Hospitals and Institutions</w:t>
      </w:r>
    </w:p>
    <w:p w14:paraId="365E3074" w14:textId="4E6DD470" w:rsidR="00754750" w:rsidRPr="00754750" w:rsidRDefault="00754750" w:rsidP="00754750">
      <w:pPr>
        <w:numPr>
          <w:ilvl w:val="0"/>
          <w:numId w:val="2"/>
        </w:numPr>
      </w:pPr>
      <w:r>
        <w:t xml:space="preserve">PWH, </w:t>
      </w:r>
      <w:hyperlink r:id="rId5" w:tgtFrame="_top" w:history="1">
        <w:r w:rsidRPr="00754750">
          <w:rPr>
            <w:rStyle w:val="Hyperlink"/>
          </w:rPr>
          <w:t>Prince of Wales Hospital</w:t>
        </w:r>
      </w:hyperlink>
      <w:r w:rsidRPr="00754750">
        <w:t> – a major acute regional hospital and the teaching hospital for the medical school of the Chinese University of Hong Kong</w:t>
      </w:r>
    </w:p>
    <w:p w14:paraId="56759BDE" w14:textId="2B08D70A" w:rsidR="00754750" w:rsidRPr="00754750" w:rsidRDefault="00754750" w:rsidP="00754750">
      <w:pPr>
        <w:numPr>
          <w:ilvl w:val="0"/>
          <w:numId w:val="2"/>
        </w:numPr>
      </w:pPr>
      <w:r>
        <w:t xml:space="preserve">SH, </w:t>
      </w:r>
      <w:hyperlink r:id="rId6" w:tgtFrame="_top" w:history="1">
        <w:r w:rsidRPr="00754750">
          <w:rPr>
            <w:rStyle w:val="Hyperlink"/>
          </w:rPr>
          <w:t>Shatin Hospital</w:t>
        </w:r>
      </w:hyperlink>
      <w:r w:rsidRPr="00754750">
        <w:t> – an extended-care hospital providing convalescent, rehabilitation and psychiatric in-patient care</w:t>
      </w:r>
    </w:p>
    <w:p w14:paraId="78E989A8" w14:textId="3FFE2471" w:rsidR="00754750" w:rsidRPr="00754750" w:rsidRDefault="00754750" w:rsidP="00754750">
      <w:pPr>
        <w:numPr>
          <w:ilvl w:val="0"/>
          <w:numId w:val="2"/>
        </w:numPr>
      </w:pPr>
      <w:r>
        <w:t xml:space="preserve">SCH, </w:t>
      </w:r>
      <w:hyperlink r:id="rId7" w:tgtFrame="_top" w:history="1">
        <w:r w:rsidRPr="00754750">
          <w:rPr>
            <w:rStyle w:val="Hyperlink"/>
          </w:rPr>
          <w:t>Cheshire Home, Shatin</w:t>
        </w:r>
      </w:hyperlink>
      <w:r w:rsidRPr="00754750">
        <w:t> – an extended-care hospital providing infirmary care for the severely disabled and patients from the central infirmary waiting list</w:t>
      </w:r>
    </w:p>
    <w:p w14:paraId="3252F575" w14:textId="4D899DE8" w:rsidR="00754750" w:rsidRPr="00754750" w:rsidRDefault="00754750" w:rsidP="00754750">
      <w:pPr>
        <w:numPr>
          <w:ilvl w:val="0"/>
          <w:numId w:val="2"/>
        </w:numPr>
      </w:pPr>
      <w:r>
        <w:t xml:space="preserve">BBH, </w:t>
      </w:r>
      <w:hyperlink r:id="rId8" w:tgtFrame="_top" w:history="1">
        <w:r w:rsidRPr="00754750">
          <w:rPr>
            <w:rStyle w:val="Hyperlink"/>
          </w:rPr>
          <w:t>Bradbury Hospice</w:t>
        </w:r>
      </w:hyperlink>
      <w:r w:rsidRPr="00754750">
        <w:t> – a specialised palliative care centre providing in-patient and community outreach hospice services</w:t>
      </w:r>
    </w:p>
    <w:p w14:paraId="339F53E9" w14:textId="5F16BE89" w:rsidR="00754750" w:rsidRPr="00754750" w:rsidRDefault="00754750" w:rsidP="00754750">
      <w:pPr>
        <w:numPr>
          <w:ilvl w:val="0"/>
          <w:numId w:val="2"/>
        </w:numPr>
      </w:pPr>
      <w:r>
        <w:t xml:space="preserve">AHNH, </w:t>
      </w:r>
      <w:hyperlink r:id="rId9" w:tgtFrame="_top" w:history="1">
        <w:r w:rsidRPr="00754750">
          <w:rPr>
            <w:rStyle w:val="Hyperlink"/>
          </w:rPr>
          <w:t xml:space="preserve">Alice Ho Miu Ling </w:t>
        </w:r>
        <w:proofErr w:type="spellStart"/>
        <w:r w:rsidRPr="00754750">
          <w:rPr>
            <w:rStyle w:val="Hyperlink"/>
          </w:rPr>
          <w:t>Nethersole</w:t>
        </w:r>
        <w:proofErr w:type="spellEnd"/>
        <w:r w:rsidRPr="00754750">
          <w:rPr>
            <w:rStyle w:val="Hyperlink"/>
          </w:rPr>
          <w:t xml:space="preserve"> Hospital</w:t>
        </w:r>
      </w:hyperlink>
      <w:r w:rsidRPr="00754750">
        <w:t> – an acute general hospital in Tai Po</w:t>
      </w:r>
    </w:p>
    <w:p w14:paraId="0262D349" w14:textId="574432B2" w:rsidR="00754750" w:rsidRPr="00754750" w:rsidRDefault="00754750" w:rsidP="00754750">
      <w:pPr>
        <w:numPr>
          <w:ilvl w:val="0"/>
          <w:numId w:val="2"/>
        </w:numPr>
      </w:pPr>
      <w:r>
        <w:t xml:space="preserve">NDH </w:t>
      </w:r>
      <w:hyperlink r:id="rId10" w:tgtFrame="_top" w:history="1">
        <w:r w:rsidRPr="00754750">
          <w:rPr>
            <w:rStyle w:val="Hyperlink"/>
          </w:rPr>
          <w:t>North District Hospital</w:t>
        </w:r>
      </w:hyperlink>
      <w:r w:rsidRPr="00754750">
        <w:t> – an acute general hospital in North District</w:t>
      </w:r>
    </w:p>
    <w:p w14:paraId="3806628D" w14:textId="0167CB8B" w:rsidR="00754750" w:rsidRPr="00754750" w:rsidRDefault="00754750" w:rsidP="00754750">
      <w:pPr>
        <w:numPr>
          <w:ilvl w:val="0"/>
          <w:numId w:val="2"/>
        </w:numPr>
      </w:pPr>
      <w:r>
        <w:t xml:space="preserve">TPH </w:t>
      </w:r>
      <w:hyperlink r:id="rId11" w:tgtFrame="_top" w:history="1">
        <w:r w:rsidRPr="00754750">
          <w:rPr>
            <w:rStyle w:val="Hyperlink"/>
          </w:rPr>
          <w:t>Tai Po Hospital</w:t>
        </w:r>
      </w:hyperlink>
      <w:r w:rsidRPr="00754750">
        <w:t> – an extended-care hospital providing convalescent, rehabilitation and psychiatric in-patient care</w:t>
      </w:r>
    </w:p>
    <w:p w14:paraId="67FF9A88" w14:textId="77777777" w:rsidR="00754750" w:rsidRPr="00754750" w:rsidRDefault="00754750" w:rsidP="00754750">
      <w:pPr>
        <w:rPr>
          <w:b/>
          <w:bCs/>
        </w:rPr>
      </w:pPr>
      <w:r w:rsidRPr="00754750">
        <w:rPr>
          <w:b/>
          <w:bCs/>
        </w:rPr>
        <w:t>Services </w:t>
      </w:r>
    </w:p>
    <w:p w14:paraId="53D82F0B" w14:textId="77777777" w:rsidR="00754750" w:rsidRPr="00754750" w:rsidRDefault="00754750" w:rsidP="00754750">
      <w:pPr>
        <w:numPr>
          <w:ilvl w:val="0"/>
          <w:numId w:val="3"/>
        </w:numPr>
      </w:pPr>
      <w:r w:rsidRPr="00754750">
        <w:t>10 General Out-patient Clinics</w:t>
      </w:r>
    </w:p>
    <w:p w14:paraId="2C3CBB2D" w14:textId="0275FC8E" w:rsidR="00754750" w:rsidRPr="00754750" w:rsidRDefault="00754750" w:rsidP="00754750">
      <w:pPr>
        <w:numPr>
          <w:ilvl w:val="0"/>
          <w:numId w:val="3"/>
        </w:numPr>
      </w:pPr>
      <w:r w:rsidRPr="00754750">
        <w:t>As of 31 March 2023, a total of 5,196 beds, including 4,167 for general care (acute and convalescent), 477 for infirmary care, and 552 for the mentally ill, were provided.</w:t>
      </w:r>
    </w:p>
    <w:p w14:paraId="10E7D083" w14:textId="327639FE" w:rsidR="00754750" w:rsidRPr="00754750" w:rsidRDefault="00754750" w:rsidP="00754750">
      <w:pPr>
        <w:pStyle w:val="ListParagraph"/>
        <w:ind w:left="0"/>
        <w:rPr>
          <w:b/>
          <w:bCs/>
        </w:rPr>
      </w:pPr>
      <w:r>
        <w:rPr>
          <w:b/>
          <w:bCs/>
        </w:rPr>
        <w:t>Others</w:t>
      </w:r>
      <w:r w:rsidRPr="00754750">
        <w:rPr>
          <w:b/>
          <w:bCs/>
        </w:rPr>
        <w:t> </w:t>
      </w:r>
    </w:p>
    <w:p w14:paraId="28561F73" w14:textId="0366917B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>Computers with pink labels were supported by NTEC.</w:t>
      </w:r>
    </w:p>
    <w:p w14:paraId="0B013900" w14:textId="77777777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>Computers with yellow labels were supported by HOIT.</w:t>
      </w:r>
    </w:p>
    <w:p w14:paraId="641F3911" w14:textId="77777777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 xml:space="preserve">NTECITD-7 was HA </w:t>
      </w:r>
      <w:proofErr w:type="spellStart"/>
      <w:r w:rsidRPr="00754750">
        <w:rPr>
          <w:lang w:val="en-US"/>
        </w:rPr>
        <w:t>Dataport</w:t>
      </w:r>
      <w:proofErr w:type="spellEnd"/>
      <w:r w:rsidRPr="00754750">
        <w:rPr>
          <w:lang w:val="en-US"/>
        </w:rPr>
        <w:t xml:space="preserve"> request form</w:t>
      </w:r>
    </w:p>
    <w:p w14:paraId="448BF941" w14:textId="1CDD311F" w:rsidR="0078165C" w:rsidRPr="00EC7F9F" w:rsidRDefault="00754750" w:rsidP="00754750">
      <w:pPr>
        <w:pStyle w:val="ListParagraph"/>
        <w:numPr>
          <w:ilvl w:val="0"/>
          <w:numId w:val="4"/>
        </w:numPr>
      </w:pPr>
      <w:r w:rsidRPr="00754750">
        <w:rPr>
          <w:lang w:val="en-US"/>
        </w:rPr>
        <w:t>NTECITD-30 was Firewall change request form</w:t>
      </w:r>
    </w:p>
    <w:p w14:paraId="6035D44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NTEC = New Territories East Cluster</w:t>
      </w:r>
    </w:p>
    <w:p w14:paraId="0C1E21D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lastRenderedPageBreak/>
        <w:t xml:space="preserve">AHNH = Alice Ho Miu Ling </w:t>
      </w:r>
      <w:proofErr w:type="spellStart"/>
      <w:r w:rsidRPr="00EC7F9F">
        <w:rPr>
          <w:lang w:val="en-US"/>
        </w:rPr>
        <w:t>Nethersole</w:t>
      </w:r>
      <w:proofErr w:type="spellEnd"/>
      <w:r w:rsidRPr="00EC7F9F">
        <w:rPr>
          <w:lang w:val="en-US"/>
        </w:rPr>
        <w:t xml:space="preserve"> Hospital</w:t>
      </w:r>
    </w:p>
    <w:p w14:paraId="7B04A10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 xml:space="preserve">BBH = Bradbury Hospice </w:t>
      </w:r>
    </w:p>
    <w:p w14:paraId="7BA2494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NDH = North District Hospital</w:t>
      </w:r>
    </w:p>
    <w:p w14:paraId="1BE3255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 xml:space="preserve">PWH = Prince of Wales Hospital </w:t>
      </w:r>
    </w:p>
    <w:p w14:paraId="741CDCD0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SCH = Cheshire Home Shatin</w:t>
      </w:r>
    </w:p>
    <w:p w14:paraId="124FFFB7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SH = Shatin Hospital</w:t>
      </w:r>
    </w:p>
    <w:p w14:paraId="2211D564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TPH = Tai Po Hospital</w:t>
      </w:r>
    </w:p>
    <w:p w14:paraId="213422DD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HBIT = Hospital based Information Technology Office</w:t>
      </w:r>
    </w:p>
    <w:p w14:paraId="682A4157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HA = Hong Kong Hospital Authority</w:t>
      </w:r>
    </w:p>
    <w:p w14:paraId="38198444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HAHO = HA Head Office</w:t>
      </w:r>
    </w:p>
    <w:p w14:paraId="45F4007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HOIT = HAHO Information Technology Office</w:t>
      </w:r>
    </w:p>
    <w:p w14:paraId="3CC3A8C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MNI = Medical Network Infrastructure</w:t>
      </w:r>
    </w:p>
    <w:p w14:paraId="392FC82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EAI = Enterprise Application Integration</w:t>
      </w:r>
    </w:p>
    <w:p w14:paraId="791EF19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FWCR = Firewall change request</w:t>
      </w:r>
    </w:p>
    <w:p w14:paraId="3326EAC6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SEP = Symantec endpoint protection</w:t>
      </w:r>
    </w:p>
    <w:p w14:paraId="21FC1EC9" w14:textId="78B34A1A" w:rsidR="00EC7F9F" w:rsidRDefault="00EC7F9F" w:rsidP="00754750">
      <w:pPr>
        <w:pStyle w:val="ListParagraph"/>
        <w:numPr>
          <w:ilvl w:val="0"/>
          <w:numId w:val="4"/>
        </w:numPr>
      </w:pPr>
      <w:proofErr w:type="spellStart"/>
      <w:r>
        <w:t>Dataport</w:t>
      </w:r>
      <w:proofErr w:type="spellEnd"/>
      <w:r>
        <w:t xml:space="preserve"> = data port</w:t>
      </w:r>
    </w:p>
    <w:sectPr w:rsidR="00EC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20DB3"/>
    <w:multiLevelType w:val="multilevel"/>
    <w:tmpl w:val="683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6E34"/>
    <w:multiLevelType w:val="hybridMultilevel"/>
    <w:tmpl w:val="0DDE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2E3A"/>
    <w:multiLevelType w:val="multilevel"/>
    <w:tmpl w:val="241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52CE"/>
    <w:multiLevelType w:val="multilevel"/>
    <w:tmpl w:val="FEF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50648">
    <w:abstractNumId w:val="3"/>
  </w:num>
  <w:num w:numId="2" w16cid:durableId="7948447">
    <w:abstractNumId w:val="0"/>
  </w:num>
  <w:num w:numId="3" w16cid:durableId="537933016">
    <w:abstractNumId w:val="2"/>
  </w:num>
  <w:num w:numId="4" w16cid:durableId="34054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50"/>
    <w:rsid w:val="003B7886"/>
    <w:rsid w:val="00625143"/>
    <w:rsid w:val="00754750"/>
    <w:rsid w:val="0078165C"/>
    <w:rsid w:val="00AD4D96"/>
    <w:rsid w:val="00B02789"/>
    <w:rsid w:val="00B65034"/>
    <w:rsid w:val="00E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26F"/>
  <w15:chartTrackingRefBased/>
  <w15:docId w15:val="{3BC949C3-3E72-8E4C-9250-D86894B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.org.hk/visitor/ha_visitor_index.asp?Content_ID=100170&amp;Lang=E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.org.hk/visitor/ha_visitor_index.asp?Content_ID=100169&amp;Lang=E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.org.hk/visitor/ha_visitor_index.asp?Content_ID=100168&amp;Lang=ENG" TargetMode="External"/><Relationship Id="rId11" Type="http://schemas.openxmlformats.org/officeDocument/2006/relationships/hyperlink" Target="https://www.ha.org.hk/visitor/ha_visitor_index.asp?Content_ID=100172&amp;Lang=ENG" TargetMode="External"/><Relationship Id="rId5" Type="http://schemas.openxmlformats.org/officeDocument/2006/relationships/hyperlink" Target="https://www.ha.org.hk/visitor/ha_visitor_index.asp?Content_ID=100166&amp;Lang=ENG" TargetMode="External"/><Relationship Id="rId10" Type="http://schemas.openxmlformats.org/officeDocument/2006/relationships/hyperlink" Target="https://www.ha.org.hk/visitor/ha_visitor_index.asp?Content_ID=100178&amp;Lang=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.org.hk/visitor/ha_visitor_index.asp?Content_ID=100171&amp;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Chi Ho</dc:creator>
  <cp:keywords/>
  <dc:description/>
  <cp:lastModifiedBy>YAU, Chi Ho</cp:lastModifiedBy>
  <cp:revision>2</cp:revision>
  <dcterms:created xsi:type="dcterms:W3CDTF">2024-11-10T08:34:00Z</dcterms:created>
  <dcterms:modified xsi:type="dcterms:W3CDTF">2024-11-10T08:43:00Z</dcterms:modified>
</cp:coreProperties>
</file>