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8860FE" w14:textId="77777777" w:rsidR="009F6934" w:rsidRPr="00EC3DF9" w:rsidRDefault="009F6934" w:rsidP="009F6934">
      <w:pPr>
        <w:rPr>
          <w:rFonts w:ascii="Calibri" w:hAnsi="Calibri" w:cs="Calibri"/>
          <w:sz w:val="22"/>
          <w:szCs w:val="22"/>
        </w:rPr>
      </w:pPr>
      <w:r>
        <w:rPr>
          <w:rFonts w:ascii="Calibri" w:hAnsi="Calibri" w:cs="Calibri"/>
          <w:noProof/>
          <w:sz w:val="22"/>
          <w:szCs w:val="22"/>
        </w:rPr>
        <w:drawing>
          <wp:anchor distT="0" distB="0" distL="114300" distR="114300" simplePos="0" relativeHeight="251658240" behindDoc="0" locked="0" layoutInCell="1" allowOverlap="1" wp14:anchorId="5E05B1D8" wp14:editId="1B84A5D4">
            <wp:simplePos x="0" y="0"/>
            <wp:positionH relativeFrom="column">
              <wp:posOffset>2312670</wp:posOffset>
            </wp:positionH>
            <wp:positionV relativeFrom="paragraph">
              <wp:posOffset>-72390</wp:posOffset>
            </wp:positionV>
            <wp:extent cx="1111250" cy="1111250"/>
            <wp:effectExtent l="0" t="0" r="0" b="0"/>
            <wp:wrapSquare wrapText="bothSides"/>
            <wp:docPr id="2" name="Picture 2" descr="lion's he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ions head.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11250" cy="1111250"/>
                    </a:xfrm>
                    <a:prstGeom prst="rect">
                      <a:avLst/>
                    </a:prstGeom>
                  </pic:spPr>
                </pic:pic>
              </a:graphicData>
            </a:graphic>
          </wp:anchor>
        </w:drawing>
      </w:r>
    </w:p>
    <w:p w14:paraId="7AFDC28B" w14:textId="77777777" w:rsidR="009F6934" w:rsidRPr="00EC3DF9" w:rsidRDefault="009F6934" w:rsidP="009F6934">
      <w:pPr>
        <w:rPr>
          <w:rFonts w:ascii="Calibri" w:hAnsi="Calibri" w:cs="Calibri"/>
          <w:sz w:val="22"/>
          <w:szCs w:val="22"/>
        </w:rPr>
      </w:pPr>
    </w:p>
    <w:p w14:paraId="741D3944" w14:textId="77777777" w:rsidR="009F6934" w:rsidRPr="00EC3DF9" w:rsidRDefault="009F6934" w:rsidP="009F6934">
      <w:pPr>
        <w:rPr>
          <w:rFonts w:ascii="Calibri" w:hAnsi="Calibri" w:cs="Calibri"/>
          <w:sz w:val="22"/>
          <w:szCs w:val="22"/>
        </w:rPr>
      </w:pPr>
    </w:p>
    <w:p w14:paraId="202ADFC3" w14:textId="77777777" w:rsidR="000A07DF" w:rsidRPr="00EC3DF9" w:rsidRDefault="000A07DF" w:rsidP="009F6934">
      <w:pPr>
        <w:tabs>
          <w:tab w:val="center" w:pos="2535"/>
        </w:tabs>
        <w:jc w:val="center"/>
        <w:rPr>
          <w:rFonts w:ascii="Calibri" w:hAnsi="Calibri" w:cs="Calibri"/>
          <w:sz w:val="22"/>
          <w:szCs w:val="22"/>
        </w:rPr>
      </w:pPr>
    </w:p>
    <w:p w14:paraId="27D711A2" w14:textId="77777777" w:rsidR="009F6934" w:rsidRPr="00EC3DF9" w:rsidRDefault="009F6934" w:rsidP="009F6934">
      <w:pPr>
        <w:tabs>
          <w:tab w:val="center" w:pos="2535"/>
        </w:tabs>
        <w:jc w:val="center"/>
        <w:rPr>
          <w:rFonts w:ascii="Calibri" w:hAnsi="Calibri" w:cs="Calibri"/>
          <w:sz w:val="22"/>
          <w:szCs w:val="22"/>
        </w:rPr>
      </w:pPr>
    </w:p>
    <w:p w14:paraId="00CC4CDF" w14:textId="77777777" w:rsidR="00540A10" w:rsidRPr="00EC3DF9" w:rsidRDefault="00540A10" w:rsidP="009F6934">
      <w:pPr>
        <w:tabs>
          <w:tab w:val="center" w:pos="2535"/>
        </w:tabs>
        <w:jc w:val="center"/>
        <w:rPr>
          <w:rFonts w:ascii="Calibri" w:hAnsi="Calibri" w:cs="Calibri"/>
          <w:sz w:val="22"/>
          <w:szCs w:val="22"/>
        </w:rPr>
      </w:pPr>
    </w:p>
    <w:p w14:paraId="38ADB265" w14:textId="77777777" w:rsidR="009F6934" w:rsidRPr="00EC3DF9" w:rsidRDefault="009F6934" w:rsidP="009F6934">
      <w:pPr>
        <w:tabs>
          <w:tab w:val="center" w:pos="2535"/>
        </w:tabs>
        <w:jc w:val="center"/>
        <w:rPr>
          <w:rFonts w:ascii="Calibri" w:hAnsi="Calibri" w:cs="Calibri"/>
          <w:sz w:val="22"/>
          <w:szCs w:val="22"/>
        </w:rPr>
      </w:pPr>
    </w:p>
    <w:p w14:paraId="7AA1AD0C" w14:textId="77777777" w:rsidR="000A07DF" w:rsidRPr="00EC3DF9" w:rsidRDefault="000A07DF" w:rsidP="001B3CAD">
      <w:pPr>
        <w:pStyle w:val="Heading1"/>
        <w:rPr>
          <w:rFonts w:ascii="Calibri" w:hAnsi="Calibri" w:cs="Calibri"/>
          <w:sz w:val="22"/>
          <w:szCs w:val="22"/>
        </w:rPr>
      </w:pPr>
      <w:r>
        <w:rPr>
          <w:rFonts w:ascii="Calibri" w:hAnsi="Calibri" w:cs="Calibri"/>
          <w:sz w:val="22"/>
          <w:szCs w:val="22"/>
        </w:rPr>
        <w:t xml:space="preserve">PSCI 2305.G4E — UNITED STATES GOVERNMENT AND POLITICS</w:t>
      </w:r>
    </w:p>
    <w:p w14:paraId="2778A14B" w14:textId="77777777" w:rsidR="000A07DF" w:rsidRPr="00EC3DF9" w:rsidRDefault="000A07DF" w:rsidP="000A07DF">
      <w:pPr>
        <w:pStyle w:val="Subtitle"/>
        <w:spacing w:after="0"/>
        <w:rPr>
          <w:rFonts w:ascii="Calibri" w:hAnsi="Calibri" w:cs="Calibri"/>
          <w:sz w:val="22"/>
          <w:szCs w:val="22"/>
        </w:rPr>
      </w:pPr>
      <w:r>
        <w:rPr>
          <w:rFonts w:ascii="Calibri" w:hAnsi="Calibri" w:cs="Calibri"/>
          <w:sz w:val="22"/>
          <w:szCs w:val="22"/>
        </w:rPr>
        <w:t>COURSE SYLLABUS: FALL 2026 — CRN 82811 — South Grand Prairie High School</w:t>
      </w:r>
    </w:p>
    <w:p w14:paraId="59D07E81" w14:textId="77777777" w:rsidR="00592204" w:rsidRPr="00EC3DF9" w:rsidRDefault="00592204" w:rsidP="00592204">
      <w:pPr>
        <w:rPr>
          <w:rFonts w:ascii="Calibri" w:hAnsi="Calibri" w:cs="Calibri"/>
          <w:sz w:val="22"/>
          <w:szCs w:val="22"/>
        </w:rPr>
      </w:pPr>
    </w:p>
    <w:p w14:paraId="2E9206E9" w14:textId="77777777" w:rsidR="0074659E" w:rsidRPr="00EC3DF9" w:rsidRDefault="0074659E" w:rsidP="001B3CAD">
      <w:pPr>
        <w:pStyle w:val="Heading2"/>
        <w:rPr>
          <w:rFonts w:ascii="Calibri" w:hAnsi="Calibri" w:cs="Calibri"/>
          <w:sz w:val="22"/>
          <w:szCs w:val="22"/>
        </w:rPr>
      </w:pPr>
      <w:r>
        <w:rPr>
          <w:rFonts w:ascii="Calibri" w:hAnsi="Calibri" w:cs="Calibri"/>
          <w:sz w:val="22"/>
          <w:szCs w:val="22"/>
        </w:rPr>
        <w:t>INSTRUCTOR INFORMATION</w:t>
      </w:r>
    </w:p>
    <w:p w14:paraId="331FEFA3" w14:textId="77777777" w:rsidR="00FD2459" w:rsidRPr="00EC3DF9" w:rsidRDefault="00FD2459" w:rsidP="00592204">
      <w:pPr>
        <w:rPr>
          <w:rFonts w:ascii="Calibri" w:hAnsi="Calibri" w:cs="Calibri"/>
          <w:b/>
          <w:sz w:val="22"/>
          <w:szCs w:val="22"/>
        </w:rPr>
      </w:pPr>
    </w:p>
    <w:p w14:paraId="6B3915A1" w14:textId="77777777" w:rsidR="00592204" w:rsidRPr="00EC3DF9" w:rsidRDefault="00592204" w:rsidP="00592204">
      <w:pPr>
        <w:rPr>
          <w:rFonts w:ascii="Calibri" w:hAnsi="Calibri" w:cs="Calibri"/>
          <w:sz w:val="22"/>
          <w:szCs w:val="22"/>
        </w:rPr>
      </w:pPr>
      <w:r>
        <w:rPr>
          <w:rFonts w:ascii="Calibri" w:hAnsi="Calibri" w:cs="Calibri"/>
          <w:sz w:val="22"/>
          <w:szCs w:val="22"/>
        </w:rPr>
        <w:t xml:space="preserve">Instructor: Arthur W. Turner</w:t>
      </w:r>
    </w:p>
    <w:p w14:paraId="07FFC464" w14:textId="77777777" w:rsidR="00592204" w:rsidRPr="00EC3DF9" w:rsidRDefault="00592204" w:rsidP="00592204">
      <w:pPr>
        <w:rPr>
          <w:rFonts w:ascii="Calibri" w:hAnsi="Calibri" w:cs="Calibri"/>
          <w:sz w:val="22"/>
          <w:szCs w:val="22"/>
        </w:rPr>
      </w:pPr>
      <w:r>
        <w:rPr>
          <w:rFonts w:ascii="Calibri" w:hAnsi="Calibri" w:cs="Calibri"/>
          <w:sz w:val="22"/>
          <w:szCs w:val="22"/>
        </w:rPr>
        <w:t xml:space="preserve">Office Location: South Grand Prairie High School, Room DX101F</w:t>
      </w:r>
    </w:p>
    <w:p w14:paraId="7A1DF063" w14:textId="77777777" w:rsidR="003D000D" w:rsidRPr="00EC3DF9" w:rsidRDefault="00592204" w:rsidP="00592204">
      <w:pPr>
        <w:rPr>
          <w:rFonts w:ascii="Calibri" w:hAnsi="Calibri" w:cs="Calibri"/>
          <w:sz w:val="22"/>
          <w:szCs w:val="22"/>
        </w:rPr>
      </w:pPr>
      <w:r>
        <w:rPr>
          <w:rFonts w:ascii="Calibri" w:hAnsi="Calibri" w:cs="Calibri"/>
          <w:sz w:val="22"/>
          <w:szCs w:val="22"/>
        </w:rPr>
        <w:t xml:space="preserve">Office Hours: Online, by appointment (scheduling link posted in D2L)</w:t>
      </w:r>
    </w:p>
    <w:p w14:paraId="699C11C7" w14:textId="77777777" w:rsidR="00592204" w:rsidRPr="00EC3DF9" w:rsidRDefault="00592204" w:rsidP="00592204">
      <w:pPr>
        <w:rPr>
          <w:rFonts w:ascii="Calibri" w:hAnsi="Calibri" w:cs="Calibri"/>
          <w:sz w:val="22"/>
          <w:szCs w:val="22"/>
        </w:rPr>
      </w:pPr>
      <w:r>
        <w:rPr>
          <w:rFonts w:ascii="Calibri" w:hAnsi="Calibri" w:cs="Calibri"/>
          <w:sz w:val="22"/>
          <w:szCs w:val="22"/>
        </w:rPr>
        <w:t xml:space="preserve">Office Phone: N/A (contact by email)</w:t>
      </w:r>
    </w:p>
    <w:p w14:paraId="2362FD66" w14:textId="77777777" w:rsidR="00592204" w:rsidRPr="00EC3DF9" w:rsidRDefault="00592204" w:rsidP="00592204">
      <w:pPr>
        <w:rPr>
          <w:rFonts w:ascii="Calibri" w:hAnsi="Calibri" w:cs="Calibri"/>
          <w:sz w:val="22"/>
          <w:szCs w:val="22"/>
        </w:rPr>
      </w:pPr>
      <w:r>
        <w:rPr>
          <w:rFonts w:ascii="Calibri" w:hAnsi="Calibri" w:cs="Calibri"/>
          <w:sz w:val="22"/>
          <w:szCs w:val="22"/>
        </w:rPr>
        <w:t xml:space="preserve">Office Fax: N/A</w:t>
      </w:r>
    </w:p>
    <w:p w14:paraId="27A0006E" w14:textId="77777777" w:rsidR="00592204" w:rsidRPr="00EC3DF9" w:rsidRDefault="00592204" w:rsidP="00592204">
      <w:pPr>
        <w:rPr>
          <w:rFonts w:ascii="Calibri" w:hAnsi="Calibri" w:cs="Calibri"/>
          <w:sz w:val="22"/>
          <w:szCs w:val="22"/>
        </w:rPr>
      </w:pPr>
      <w:r>
        <w:rPr>
          <w:rFonts w:ascii="Calibri" w:hAnsi="Calibri" w:cs="Calibri"/>
          <w:sz w:val="22"/>
          <w:szCs w:val="22"/>
        </w:rPr>
        <w:t xml:space="preserve">University Email Address: Arthur.Turner@etamu.edu</w:t>
      </w:r>
    </w:p>
    <w:p w14:paraId="403D55A7" w14:textId="77777777" w:rsidR="00592204" w:rsidRPr="00EC3DF9" w:rsidRDefault="00592204" w:rsidP="00592204">
      <w:pPr>
        <w:rPr>
          <w:rFonts w:ascii="Calibri" w:hAnsi="Calibri" w:cs="Calibri"/>
          <w:b/>
          <w:sz w:val="22"/>
          <w:szCs w:val="22"/>
        </w:rPr>
      </w:pPr>
      <w:r>
        <w:rPr>
          <w:rFonts w:ascii="Calibri" w:hAnsi="Calibri" w:cs="Calibri"/>
          <w:sz w:val="22"/>
          <w:szCs w:val="22"/>
        </w:rPr>
        <w:t>Preferred Form of Communication</w:t>
      </w:r>
      <w:r>
        <w:rPr>
          <w:rFonts w:ascii="Calibri" w:hAnsi="Calibri" w:cs="Calibri"/>
          <w:b/>
          <w:sz w:val="22"/>
          <w:szCs w:val="22"/>
        </w:rPr>
        <w:t>:</w:t>
      </w:r>
      <w:r>
        <w:t xml:space="preserve"> ETAMU email (myLeo mail)</w:t>
      </w:r>
    </w:p>
    <w:p w14:paraId="0C0BAB68" w14:textId="77777777" w:rsidR="00592204" w:rsidRPr="00EC3DF9" w:rsidRDefault="00592204" w:rsidP="00592204">
      <w:pPr>
        <w:rPr>
          <w:rFonts w:ascii="Calibri" w:hAnsi="Calibri" w:cs="Calibri"/>
          <w:sz w:val="22"/>
          <w:szCs w:val="22"/>
        </w:rPr>
      </w:pPr>
      <w:r>
        <w:rPr>
          <w:rFonts w:ascii="Calibri" w:hAnsi="Calibri" w:cs="Calibri"/>
          <w:sz w:val="22"/>
          <w:szCs w:val="22"/>
        </w:rPr>
        <w:t>Communication Response Time: Within 24 hours on school days</w:t>
      </w:r>
    </w:p>
    <w:p w14:paraId="36BB700D" w14:textId="77777777" w:rsidR="00B252EB" w:rsidRPr="00EC3DF9" w:rsidRDefault="00B252EB" w:rsidP="00592204">
      <w:pPr>
        <w:rPr>
          <w:rFonts w:ascii="Calibri" w:hAnsi="Calibri" w:cs="Calibri"/>
          <w:b/>
          <w:sz w:val="22"/>
          <w:szCs w:val="22"/>
        </w:rPr>
      </w:pPr>
    </w:p>
    <w:p w14:paraId="4FC67033" w14:textId="77777777" w:rsidR="00B252EB" w:rsidRPr="00EC3DF9" w:rsidRDefault="00B252EB" w:rsidP="001B3CAD">
      <w:pPr>
        <w:pStyle w:val="Heading2"/>
        <w:rPr>
          <w:rFonts w:ascii="Calibri" w:hAnsi="Calibri" w:cs="Calibri"/>
          <w:sz w:val="22"/>
          <w:szCs w:val="22"/>
        </w:rPr>
      </w:pPr>
      <w:r>
        <w:rPr>
          <w:rFonts w:ascii="Calibri" w:hAnsi="Calibri" w:cs="Calibri"/>
          <w:sz w:val="22"/>
          <w:szCs w:val="22"/>
        </w:rPr>
        <w:t>COURSE INFORMATION</w:t>
      </w:r>
    </w:p>
    <w:p w14:paraId="0ACB2754" w14:textId="77777777" w:rsidR="00FF5001" w:rsidRPr="00EC3DF9" w:rsidRDefault="00FF5001" w:rsidP="001B3CAD">
      <w:pPr>
        <w:pStyle w:val="Heading3"/>
        <w:rPr>
          <w:rFonts w:ascii="Calibri" w:hAnsi="Calibri" w:cs="Calibri"/>
          <w:b w:val="0"/>
          <w:sz w:val="22"/>
          <w:szCs w:val="22"/>
        </w:rPr>
      </w:pPr>
      <w:r>
        <w:rPr>
          <w:rFonts w:ascii="Calibri" w:hAnsi="Calibri" w:cs="Calibri"/>
          <w:b w:val="0"/>
          <w:sz w:val="22"/>
          <w:szCs w:val="22"/>
        </w:rPr>
        <w:t>Materials – Textbooks, Readings, Supplementary Readings</w:t>
      </w:r>
    </w:p>
    <w:p w14:paraId="2EB069FA" w14:textId="77777777" w:rsidR="00FF5001" w:rsidRPr="00EC3DF9" w:rsidRDefault="00FF5001" w:rsidP="00FF5001">
      <w:pPr>
        <w:tabs>
          <w:tab w:val="left" w:pos="540"/>
          <w:tab w:val="left" w:pos="576"/>
          <w:tab w:val="left" w:pos="1008"/>
        </w:tabs>
        <w:jc w:val="both"/>
        <w:rPr>
          <w:rFonts w:ascii="Calibri" w:hAnsi="Calibri" w:cs="Calibri"/>
          <w:sz w:val="22"/>
          <w:szCs w:val="22"/>
        </w:rPr>
      </w:pPr>
    </w:p>
    <w:p w14:paraId="40DE78F5" w14:textId="77777777" w:rsidR="00FF5001" w:rsidRPr="00EC3DF9" w:rsidRDefault="00FF5001" w:rsidP="001B3CAD">
      <w:pPr>
        <w:rPr>
          <w:rFonts w:ascii="Calibri" w:hAnsi="Calibri" w:cs="Calibri"/>
          <w:sz w:val="22"/>
          <w:szCs w:val="22"/>
        </w:rPr>
      </w:pPr>
      <w:r>
        <w:rPr>
          <w:rFonts w:ascii="Calibri" w:hAnsi="Calibri" w:cs="Calibri"/>
          <w:sz w:val="22"/>
          <w:szCs w:val="22"/>
        </w:rPr>
        <w:t>Textbook(s) Required</w:t>
      </w:r>
    </w:p>
    <w:p>
      <w:pPr>
        <w:spacing w:after="120"/>
      </w:pPr>
      <w:r>
        <w:t xml:space="preserve">Krutz, G., and Waskiewicz, S. American Government 4e. OpenStax. Free online at https://openstax.org/details/books/american-government-4e — no purchase required.</w:t>
      </w:r>
    </w:p>
    <w:p w14:paraId="31D32061" w14:textId="77777777" w:rsidR="00A91167" w:rsidRPr="00EC3DF9" w:rsidRDefault="00A91167" w:rsidP="001B3CAD">
      <w:pPr>
        <w:rPr>
          <w:rFonts w:ascii="Calibri" w:hAnsi="Calibri" w:cs="Calibri"/>
          <w:sz w:val="22"/>
          <w:szCs w:val="22"/>
        </w:rPr>
      </w:pPr>
      <w:r>
        <w:rPr>
          <w:rFonts w:ascii="Calibri" w:hAnsi="Calibri" w:cs="Calibri"/>
          <w:sz w:val="22"/>
          <w:szCs w:val="22"/>
        </w:rPr>
        <w:t>Software Required</w:t>
      </w:r>
    </w:p>
    <w:p>
      <w:pPr>
        <w:spacing w:after="120"/>
      </w:pPr>
      <w:r>
        <w:t xml:space="preserve">A modern web browser and reliable internet access. All course platforms are free, browser-based, and require no installation and no student account creation: myLeo Online (D2L); Branching Scenarios (scenarios.cruxlabs.academy); Essay Grader (essays.cruxlabs.academy); Video Quizzes (videos.cruxlabs.academy). Links and class codes are provided in D2L.</w:t>
      </w:r>
    </w:p>
    <w:p w14:paraId="0B8DE6C2" w14:textId="77777777" w:rsidR="00FF5001" w:rsidRPr="00EC3DF9" w:rsidRDefault="00FF5001" w:rsidP="001B3CAD">
      <w:pPr>
        <w:rPr>
          <w:rFonts w:ascii="Calibri" w:hAnsi="Calibri" w:cs="Calibri"/>
          <w:sz w:val="22"/>
          <w:szCs w:val="22"/>
        </w:rPr>
      </w:pPr>
      <w:r>
        <w:rPr>
          <w:rFonts w:ascii="Calibri" w:hAnsi="Calibri" w:cs="Calibri"/>
          <w:sz w:val="22"/>
          <w:szCs w:val="22"/>
        </w:rPr>
        <w:t xml:space="preserve">Optional Texts and/or Materials</w:t>
      </w:r>
    </w:p>
    <w:p>
      <w:pPr>
        <w:spacing w:after="120"/>
      </w:pPr>
      <w:r>
        <w:t xml:space="preserve">None.</w:t>
      </w:r>
    </w:p>
    <w:p w14:paraId="5DDA58D2" w14:textId="77777777" w:rsidR="00FF5001" w:rsidRPr="00EC3DF9" w:rsidRDefault="00FF5001" w:rsidP="001B3CAD">
      <w:pPr>
        <w:pStyle w:val="Heading2"/>
        <w:rPr>
          <w:rFonts w:ascii="Calibri" w:hAnsi="Calibri" w:cs="Calibri"/>
          <w:sz w:val="22"/>
          <w:szCs w:val="22"/>
        </w:rPr>
      </w:pPr>
      <w:r>
        <w:rPr>
          <w:rFonts w:ascii="Calibri" w:hAnsi="Calibri" w:cs="Calibri"/>
          <w:sz w:val="22"/>
          <w:szCs w:val="22"/>
        </w:rPr>
        <w:t>Course Description</w:t>
      </w:r>
    </w:p>
    <w:p>
      <w:pPr>
        <w:spacing w:after="120"/>
      </w:pPr>
      <w:r>
        <w:t xml:space="preserve">Designed to introduce the students to the principles and function of the government of the United States, this course examines the principles underlying the development of the U.S. Constitution, the operations of the U.S. government under the Constitution, and the opportunities and constraints imposed by and on the political system in the U.S. Topics to be covered include the philosophical preconditions of the American experiment in self-government with justice, the documentary history of American government, the actual function and practice of government under the Constitution, and the actors engaged in the American political system. (ETAMU Course Catalog; 3 semester credit hours.)</w:t>
      </w:r>
    </w:p>
    <w:p w14:paraId="1C8E60E9" w14:textId="77777777" w:rsidR="00FF5001" w:rsidRPr="00EC3DF9" w:rsidRDefault="00FF5001" w:rsidP="000D39CA">
      <w:pPr>
        <w:pStyle w:val="Heading2"/>
        <w:jc w:val="left"/>
        <w:rPr>
          <w:rFonts w:ascii="Calibri" w:hAnsi="Calibri" w:cs="Calibri"/>
          <w:sz w:val="22"/>
          <w:szCs w:val="22"/>
        </w:rPr>
      </w:pPr>
      <w:r>
        <w:rPr>
          <w:rFonts w:ascii="Calibri" w:hAnsi="Calibri" w:cs="Calibri"/>
          <w:sz w:val="22"/>
          <w:szCs w:val="22"/>
        </w:rPr>
        <w:t xml:space="preserve">Student Learning Outcomes </w:t>
      </w:r>
      <w:r>
        <w:rPr>
          <w:rFonts w:ascii="Calibri" w:hAnsi="Calibri" w:cs="Calibri"/>
          <w:b w:val="0"/>
          <w:sz w:val="22"/>
          <w:szCs w:val="22"/>
        </w:rPr>
        <w:t>(Should be measurable; observable; use action verbs)</w:t>
      </w:r>
    </w:p>
    <w:p w14:paraId="1D287E59" w14:textId="77777777" w:rsidR="00993AEE" w:rsidRPr="00EC3DF9" w:rsidRDefault="00993AEE" w:rsidP="00993AEE">
      <w:pPr>
        <w:pStyle w:val="ListParagraph"/>
        <w:numPr>
          <w:ilvl w:val="0"/>
          <w:numId w:val="6"/>
        </w:numPr>
        <w:tabs>
          <w:tab w:val="left" w:pos="540"/>
        </w:tabs>
        <w:rPr>
          <w:rFonts w:ascii="Calibri" w:hAnsi="Calibri" w:cs="Calibri"/>
          <w:bCs/>
          <w:sz w:val="22"/>
          <w:szCs w:val="22"/>
        </w:rPr>
      </w:pPr>
      <w:r>
        <w:rPr>
          <w:rFonts w:ascii="Calibri" w:hAnsi="Calibri" w:cs="Calibri"/>
          <w:bCs/>
          <w:sz w:val="22"/>
          <w:szCs w:val="22"/>
        </w:rPr>
        <w:t xml:space="preserve">Explain what government does and analyze how the U.S. Constitution and federalism distribute power among national, state, and local governments.</w:t>
      </w:r>
    </w:p>
    <w:p w14:paraId="3583DC8C" w14:textId="77777777" w:rsidR="00993AEE" w:rsidRPr="00EC3DF9" w:rsidRDefault="00993AEE" w:rsidP="00993AEE">
      <w:pPr>
        <w:pStyle w:val="ListParagraph"/>
        <w:numPr>
          <w:ilvl w:val="0"/>
          <w:numId w:val="6"/>
        </w:numPr>
        <w:tabs>
          <w:tab w:val="left" w:pos="540"/>
        </w:tabs>
        <w:rPr>
          <w:rFonts w:ascii="Calibri" w:hAnsi="Calibri" w:cs="Calibri"/>
          <w:bCs/>
          <w:sz w:val="22"/>
          <w:szCs w:val="22"/>
        </w:rPr>
      </w:pPr>
      <w:r>
        <w:rPr>
          <w:rFonts w:ascii="Calibri" w:hAnsi="Calibri" w:cs="Calibri"/>
          <w:bCs/>
          <w:sz w:val="22"/>
          <w:szCs w:val="22"/>
        </w:rPr>
        <w:t xml:space="preserve">Analyze the development and protection of civil liberties and civil rights, including the Equal Protection Clause and the movements that shaped it.</w:t>
      </w:r>
    </w:p>
    <w:p w14:paraId="1EB0B3E3" w14:textId="77777777" w:rsidR="00993AEE" w:rsidRPr="00EC3DF9" w:rsidRDefault="00993AEE" w:rsidP="00993AEE">
      <w:pPr>
        <w:pStyle w:val="ListParagraph"/>
        <w:numPr>
          <w:ilvl w:val="0"/>
          <w:numId w:val="6"/>
        </w:numPr>
        <w:tabs>
          <w:tab w:val="left" w:pos="540"/>
        </w:tabs>
        <w:rPr>
          <w:rFonts w:ascii="Calibri" w:hAnsi="Calibri" w:cs="Calibri"/>
          <w:bCs/>
          <w:sz w:val="22"/>
          <w:szCs w:val="22"/>
        </w:rPr>
      </w:pPr>
      <w:r>
        <w:rPr>
          <w:rFonts w:ascii="Calibri" w:hAnsi="Calibri" w:cs="Calibri"/>
          <w:bCs/>
          <w:sz w:val="22"/>
          <w:szCs w:val="22"/>
        </w:rPr>
        <w:t xml:space="preserve">Evaluate how public opinion, the media, elections, political parties, and interest groups connect citizens to government and influence policy.</w:t>
      </w:r>
    </w:p>
    <w:p w14:paraId="7BF1DAD0" w14:textId="77777777" w:rsidR="00993AEE" w:rsidRPr="00EC3DF9" w:rsidRDefault="00993AEE" w:rsidP="00993AEE">
      <w:pPr>
        <w:pStyle w:val="ListParagraph"/>
        <w:numPr>
          <w:ilvl w:val="0"/>
          <w:numId w:val="6"/>
        </w:numPr>
        <w:tabs>
          <w:tab w:val="left" w:pos="540"/>
        </w:tabs>
        <w:rPr>
          <w:rFonts w:ascii="Calibri" w:hAnsi="Calibri" w:cs="Calibri"/>
          <w:bCs/>
          <w:sz w:val="22"/>
          <w:szCs w:val="22"/>
        </w:rPr>
      </w:pPr>
      <w:r>
        <w:rPr>
          <w:rFonts w:ascii="Calibri" w:hAnsi="Calibri" w:cs="Calibri"/>
          <w:bCs/>
          <w:sz w:val="22"/>
          <w:szCs w:val="22"/>
        </w:rPr>
        <w:t xml:space="preserve">Analyze the institutional design and operation of Congress, the presidency, and the courts, including bicameralism, executive power, and judicial review.</w:t>
      </w:r>
    </w:p>
    <w:p w14:paraId="0864451E" w14:textId="77777777" w:rsidR="00993AEE" w:rsidRPr="00EC3DF9" w:rsidRDefault="00993AEE" w:rsidP="00993AEE">
      <w:pPr>
        <w:pStyle w:val="ListParagraph"/>
        <w:numPr>
          <w:ilvl w:val="0"/>
          <w:numId w:val="6"/>
        </w:numPr>
        <w:tabs>
          <w:tab w:val="left" w:pos="540"/>
        </w:tabs>
        <w:rPr>
          <w:rFonts w:ascii="Calibri" w:hAnsi="Calibri" w:cs="Calibri"/>
          <w:bCs/>
          <w:sz w:val="22"/>
          <w:szCs w:val="22"/>
        </w:rPr>
      </w:pPr>
      <w:r>
        <w:t xml:space="preserve">Evaluate how the federal bureaucracy implements public policy and how domestic and foreign policy choices are made, constrained, and controlled.</w:t>
      </w:r>
    </w:p>
    <w:p w14:paraId="09BC4494" w14:textId="77777777" w:rsidR="004C742A" w:rsidRPr="00EC3DF9" w:rsidRDefault="004C742A" w:rsidP="000D39CA">
      <w:pPr>
        <w:pStyle w:val="Heading2"/>
        <w:rPr>
          <w:rFonts w:ascii="Calibri" w:hAnsi="Calibri" w:cs="Calibri"/>
          <w:sz w:val="22"/>
          <w:szCs w:val="22"/>
        </w:rPr>
      </w:pPr>
      <w:r>
        <w:rPr>
          <w:rFonts w:ascii="Calibri" w:hAnsi="Calibri" w:cs="Calibri"/>
          <w:sz w:val="22"/>
          <w:szCs w:val="22"/>
        </w:rPr>
        <w:lastRenderedPageBreak/>
        <w:t>COURSE REQUIREMENTS</w:t>
      </w:r>
    </w:p>
    <w:p w14:paraId="169F897B" w14:textId="77777777" w:rsidR="009A5DA1" w:rsidRPr="00EC3DF9" w:rsidRDefault="009A5DA1" w:rsidP="000D39CA">
      <w:pPr>
        <w:pStyle w:val="Heading3"/>
        <w:rPr>
          <w:rFonts w:ascii="Calibri" w:hAnsi="Calibri" w:cs="Calibri"/>
          <w:sz w:val="22"/>
          <w:szCs w:val="22"/>
        </w:rPr>
      </w:pPr>
      <w:r>
        <w:rPr>
          <w:rFonts w:ascii="Calibri" w:hAnsi="Calibri" w:cs="Calibri"/>
          <w:sz w:val="22"/>
          <w:szCs w:val="22"/>
        </w:rPr>
        <w:t>Minimal Technical Skills Needed</w:t>
      </w:r>
    </w:p>
    <w:p>
      <w:pPr>
        <w:spacing w:after="120"/>
      </w:pPr>
      <w:r>
        <w:t xml:space="preserve">Students need reliable computer and internet access and must be able to use myLeo email, navigate myLeo Online (D2L), follow web links, and type and submit written work in a browser.</w:t>
      </w:r>
    </w:p>
    <w:p w14:paraId="58628FB8" w14:textId="77777777" w:rsidR="004C742A" w:rsidRPr="00EC3DF9" w:rsidRDefault="00FB483C" w:rsidP="000D39CA">
      <w:pPr>
        <w:pStyle w:val="Heading2"/>
        <w:rPr>
          <w:rFonts w:ascii="Calibri" w:hAnsi="Calibri" w:cs="Calibri"/>
          <w:sz w:val="22"/>
          <w:szCs w:val="22"/>
        </w:rPr>
      </w:pPr>
      <w:r>
        <w:rPr>
          <w:rFonts w:ascii="Calibri" w:hAnsi="Calibri" w:cs="Calibri"/>
          <w:sz w:val="22"/>
          <w:szCs w:val="22"/>
        </w:rPr>
        <w:t xml:space="preserve">Instructional Methods </w:t>
      </w:r>
    </w:p>
    <w:p>
      <w:pPr>
        <w:spacing w:after="120"/>
      </w:pPr>
      <w:r>
        <w:t xml:space="preserve">This face-to-face course combines classroom lecture and discussion with a consistent weekly digital routine posted in D2L. Each week's briefing page in D2L lists up to three tasks: Watch — a short instructional video with embedded checkpoint questions (video quiz); Play — an interactive decision scenario, a branching simulation in which you act as a decision-maker in American government and then write a graded reflection; and Write — constructed-response writing, including the five unit-exam FRQs, drafted and revised on the essay platform.</w:t>
      </w:r>
    </w:p>
    <w:p w14:paraId="53C50ED9" w14:textId="77777777" w:rsidR="004C742A" w:rsidRPr="00EC3DF9" w:rsidRDefault="004C742A" w:rsidP="000D39CA">
      <w:pPr>
        <w:pStyle w:val="Heading2"/>
        <w:rPr>
          <w:rFonts w:ascii="Calibri" w:hAnsi="Calibri" w:cs="Calibri"/>
          <w:sz w:val="22"/>
          <w:szCs w:val="22"/>
        </w:rPr>
      </w:pPr>
      <w:r>
        <w:rPr>
          <w:rFonts w:ascii="Calibri" w:hAnsi="Calibri" w:cs="Calibri"/>
          <w:sz w:val="22"/>
          <w:szCs w:val="22"/>
        </w:rPr>
        <w:t xml:space="preserve">Student Responsibilities or Tips for Success in the Course</w:t>
      </w:r>
    </w:p>
    <w:p>
      <w:pPr>
        <w:spacing w:after="120"/>
      </w:pPr>
      <w:r>
        <w:t xml:space="preserve">Start each week from the briefing page in D2L — it lists exactly what to watch, play, and write.</w:t>
      </w:r>
    </w:p>
    <w:p>
      <w:pPr>
        <w:spacing w:after="120"/>
      </w:pPr>
      <w:r>
        <w:t xml:space="preserve">Use your exact roster name ("First Last") in all three course platforms so your work is credited correctly.</w:t>
      </w:r>
    </w:p>
    <w:p>
      <w:pPr>
        <w:spacing w:after="120"/>
      </w:pPr>
      <w:r>
        <w:t xml:space="preserve">Scenario reflections are graded on the quality of your reasoning, not on reaching a "good" ending; exploring different paths is encouraged.</w:t>
      </w:r>
    </w:p>
    <w:p>
      <w:pPr>
        <w:spacing w:after="120"/>
      </w:pPr>
      <w:r>
        <w:t xml:space="preserve">Essays and FRQs may be revised until their due date — start early enough to use the feedback you receive.</w:t>
      </w:r>
    </w:p>
    <w:p>
      <w:pPr>
        <w:spacing w:after="120"/>
      </w:pPr>
      <w:r>
        <w:t xml:space="preserve">Have a backup plan for technology problems; computer trouble does not extend deadlines (see Technology-Related Issues below).</w:t>
      </w:r>
    </w:p>
    <w:p w14:paraId="49D76B4E" w14:textId="77777777" w:rsidR="00831634" w:rsidRPr="00EC3DF9" w:rsidRDefault="00831634" w:rsidP="009609E9">
      <w:pPr>
        <w:rPr>
          <w:rFonts w:ascii="Calibri" w:hAnsi="Calibri" w:cs="Calibri"/>
          <w:sz w:val="22"/>
          <w:szCs w:val="22"/>
        </w:rPr>
      </w:pPr>
    </w:p>
    <w:p w14:paraId="71146F96" w14:textId="77777777" w:rsidR="009609E9" w:rsidRPr="00EC3DF9" w:rsidRDefault="009609E9" w:rsidP="000D39CA">
      <w:pPr>
        <w:pStyle w:val="Heading2"/>
        <w:rPr>
          <w:rFonts w:ascii="Calibri" w:hAnsi="Calibri" w:cs="Calibri"/>
          <w:sz w:val="22"/>
          <w:szCs w:val="22"/>
        </w:rPr>
      </w:pPr>
      <w:r>
        <w:rPr>
          <w:rFonts w:ascii="Calibri" w:hAnsi="Calibri" w:cs="Calibri"/>
          <w:sz w:val="22"/>
          <w:szCs w:val="22"/>
        </w:rPr>
        <w:t>GRADING</w:t>
      </w:r>
    </w:p>
    <w:p w14:paraId="3809B99D" w14:textId="77777777" w:rsidR="009609E9" w:rsidRPr="00EC3DF9" w:rsidRDefault="009609E9" w:rsidP="009609E9">
      <w:pPr>
        <w:rPr>
          <w:rFonts w:ascii="Calibri" w:hAnsi="Calibri" w:cs="Calibri"/>
          <w:sz w:val="22"/>
          <w:szCs w:val="22"/>
        </w:rPr>
      </w:pPr>
    </w:p>
    <w:p w14:paraId="68229A11" w14:textId="77777777" w:rsidR="009609E9" w:rsidRPr="00EC3DF9" w:rsidRDefault="009609E9" w:rsidP="009609E9">
      <w:pPr>
        <w:pStyle w:val="NoSpacing"/>
        <w:rPr>
          <w:rFonts w:ascii="Calibri" w:hAnsi="Calibri" w:cs="Calibri"/>
          <w:sz w:val="22"/>
          <w:szCs w:val="22"/>
        </w:rPr>
      </w:pPr>
      <w:r>
        <w:rPr>
          <w:rFonts w:ascii="Calibri" w:hAnsi="Calibri" w:cs="Calibri"/>
          <w:sz w:val="22"/>
          <w:szCs w:val="22"/>
        </w:rPr>
        <w:t xml:space="preserve">Final grades in this course will be based on the following scale: </w:t>
      </w:r>
    </w:p>
    <w:p w14:paraId="127D7CCF" w14:textId="77777777" w:rsidR="009609E9" w:rsidRPr="00EC3DF9" w:rsidRDefault="009609E9" w:rsidP="009609E9">
      <w:pPr>
        <w:pStyle w:val="NoSpacing"/>
        <w:rPr>
          <w:rFonts w:ascii="Calibri" w:hAnsi="Calibri" w:cs="Calibri"/>
          <w:b/>
          <w:sz w:val="22"/>
          <w:szCs w:val="22"/>
        </w:rPr>
      </w:pPr>
    </w:p>
    <w:p w14:paraId="7329C3A0" w14:textId="77777777" w:rsidR="009609E9" w:rsidRPr="00EC3DF9" w:rsidRDefault="009609E9" w:rsidP="009609E9">
      <w:pPr>
        <w:spacing w:before="60" w:after="60"/>
        <w:rPr>
          <w:rFonts w:ascii="Calibri" w:hAnsi="Calibri" w:cs="Calibri"/>
          <w:sz w:val="22"/>
          <w:szCs w:val="22"/>
        </w:rPr>
      </w:pPr>
      <w:r>
        <w:rPr>
          <w:rFonts w:ascii="Calibri" w:hAnsi="Calibri" w:cs="Calibri"/>
          <w:sz w:val="22"/>
          <w:szCs w:val="22"/>
        </w:rPr>
        <w:t>A = 90%-100%</w:t>
      </w:r>
    </w:p>
    <w:p w14:paraId="2442B455" w14:textId="77777777" w:rsidR="009609E9" w:rsidRPr="00EC3DF9" w:rsidRDefault="009609E9" w:rsidP="009609E9">
      <w:pPr>
        <w:spacing w:before="60" w:after="60"/>
        <w:rPr>
          <w:rStyle w:val="Strong"/>
          <w:rFonts w:ascii="Calibri" w:hAnsi="Calibri" w:cs="Calibri"/>
          <w:b w:val="0"/>
          <w:sz w:val="22"/>
          <w:szCs w:val="22"/>
        </w:rPr>
      </w:pPr>
      <w:r>
        <w:rPr>
          <w:rStyle w:val="Strong"/>
          <w:rFonts w:ascii="Calibri" w:hAnsi="Calibri" w:cs="Calibri"/>
          <w:b w:val="0"/>
          <w:sz w:val="22"/>
          <w:szCs w:val="22"/>
        </w:rPr>
        <w:t>B = 80%-89%</w:t>
      </w:r>
    </w:p>
    <w:p w14:paraId="2E0CE73D" w14:textId="77777777" w:rsidR="009609E9" w:rsidRPr="00EC3DF9" w:rsidRDefault="009609E9" w:rsidP="009609E9">
      <w:pPr>
        <w:spacing w:before="60" w:after="60"/>
        <w:rPr>
          <w:rStyle w:val="Strong"/>
          <w:rFonts w:ascii="Calibri" w:hAnsi="Calibri" w:cs="Calibri"/>
          <w:b w:val="0"/>
          <w:sz w:val="22"/>
          <w:szCs w:val="22"/>
        </w:rPr>
      </w:pPr>
      <w:r>
        <w:rPr>
          <w:rStyle w:val="Strong"/>
          <w:rFonts w:ascii="Calibri" w:hAnsi="Calibri" w:cs="Calibri"/>
          <w:b w:val="0"/>
          <w:sz w:val="22"/>
          <w:szCs w:val="22"/>
        </w:rPr>
        <w:t>C = 70%-79%</w:t>
      </w:r>
    </w:p>
    <w:p w14:paraId="400FD824" w14:textId="77777777" w:rsidR="009609E9" w:rsidRPr="00EC3DF9" w:rsidRDefault="009609E9" w:rsidP="009609E9">
      <w:pPr>
        <w:spacing w:before="60" w:after="60"/>
        <w:rPr>
          <w:rStyle w:val="Strong"/>
          <w:rFonts w:ascii="Calibri" w:hAnsi="Calibri" w:cs="Calibri"/>
          <w:b w:val="0"/>
          <w:sz w:val="22"/>
          <w:szCs w:val="22"/>
        </w:rPr>
      </w:pPr>
      <w:r>
        <w:rPr>
          <w:rStyle w:val="Strong"/>
          <w:rFonts w:ascii="Calibri" w:hAnsi="Calibri" w:cs="Calibri"/>
          <w:b w:val="0"/>
          <w:sz w:val="22"/>
          <w:szCs w:val="22"/>
        </w:rPr>
        <w:t>D = 60%-69%</w:t>
      </w:r>
    </w:p>
    <w:p w14:paraId="3AE3B3C5" w14:textId="77777777" w:rsidR="009609E9" w:rsidRPr="00EC3DF9" w:rsidRDefault="009609E9" w:rsidP="009609E9">
      <w:pPr>
        <w:spacing w:before="60" w:after="60"/>
        <w:rPr>
          <w:rStyle w:val="Strong"/>
          <w:rFonts w:ascii="Calibri" w:hAnsi="Calibri" w:cs="Calibri"/>
          <w:b w:val="0"/>
          <w:sz w:val="22"/>
          <w:szCs w:val="22"/>
        </w:rPr>
      </w:pPr>
      <w:r>
        <w:rPr>
          <w:rStyle w:val="Strong"/>
          <w:rFonts w:ascii="Calibri" w:hAnsi="Calibri" w:cs="Calibri"/>
          <w:b w:val="0"/>
          <w:sz w:val="22"/>
          <w:szCs w:val="22"/>
        </w:rPr>
        <w:t>F = 59% or Below</w:t>
      </w:r>
    </w:p>
    <w:p w14:paraId="4C746C79" w14:textId="77777777" w:rsidR="00540A10" w:rsidRPr="00EC3DF9" w:rsidRDefault="00540A10" w:rsidP="009609E9">
      <w:pPr>
        <w:spacing w:before="60" w:after="60"/>
        <w:rPr>
          <w:rStyle w:val="Strong"/>
          <w:rFonts w:ascii="Calibri" w:hAnsi="Calibri" w:cs="Calibri"/>
          <w:b w:val="0"/>
          <w:color w:val="0D0D0D" w:themeColor="text1" w:themeTint="F2"/>
          <w:sz w:val="22"/>
          <w:szCs w:val="22"/>
        </w:rPr>
      </w:pPr>
    </w:p>
    <w:p w14:paraId="270C62B6" w14:textId="77777777" w:rsidR="00A94D4F" w:rsidRPr="00EC3DF9" w:rsidRDefault="00A94D4F" w:rsidP="009609E9">
      <w:pPr>
        <w:spacing w:before="60" w:after="60"/>
        <w:rPr>
          <w:rStyle w:val="Strong"/>
          <w:rFonts w:ascii="Calibri" w:hAnsi="Calibri" w:cs="Calibri"/>
          <w:color w:val="FF0000"/>
          <w:sz w:val="22"/>
          <w:szCs w:val="22"/>
        </w:rPr>
      </w:pPr>
    </w:p>
    <w:p w14:paraId="2133A175" w14:textId="77777777" w:rsidR="007A1F9B" w:rsidRPr="00EC3DF9" w:rsidRDefault="00831634" w:rsidP="009609E9">
      <w:pPr>
        <w:spacing w:before="60" w:after="60"/>
        <w:rPr>
          <w:rStyle w:val="Strong"/>
          <w:rFonts w:ascii="Calibri" w:hAnsi="Calibri" w:cs="Calibri"/>
          <w:b w:val="0"/>
          <w:color w:val="0D0D0D" w:themeColor="text1" w:themeTint="F2"/>
          <w:sz w:val="22"/>
          <w:szCs w:val="22"/>
        </w:rPr>
      </w:pPr>
      <w:r>
        <w:rPr>
          <w:rStyle w:val="Strong"/>
          <w:rFonts w:ascii="Calibri" w:hAnsi="Calibri" w:cs="Calibri"/>
          <w:b w:val="0"/>
          <w:color w:val="0D0D0D" w:themeColor="text1" w:themeTint="F2"/>
          <w:sz w:val="22"/>
          <w:szCs w:val="22"/>
        </w:rPr>
        <w:t xml:space="preserve">Weights of the assessments in the calculation of the final letter grade.</w:t>
      </w:r>
    </w:p>
    <w:p w14:paraId="42952CFE" w14:textId="77777777" w:rsidR="00540A10" w:rsidRPr="00EC3DF9" w:rsidRDefault="00540A10" w:rsidP="009609E9">
      <w:pPr>
        <w:spacing w:before="60" w:after="60"/>
        <w:rPr>
          <w:rStyle w:val="Strong"/>
          <w:rFonts w:ascii="Calibri" w:hAnsi="Calibri" w:cs="Calibri"/>
          <w:b w:val="0"/>
          <w:color w:val="0D0D0D" w:themeColor="text1" w:themeTint="F2"/>
          <w:sz w:val="22"/>
          <w:szCs w:val="22"/>
        </w:rPr>
      </w:pPr>
      <w:r>
        <w:rPr>
          <w:rStyle w:val="Strong"/>
          <w:rFonts w:ascii="Calibri" w:hAnsi="Calibri" w:cs="Calibri"/>
          <w:b w:val="0"/>
          <w:color w:val="0D0D0D" w:themeColor="text1" w:themeTint="F2"/>
          <w:sz w:val="22"/>
          <w:szCs w:val="22"/>
        </w:rPr>
        <w:t xml:space="preserve">Video Quizzes – 20%</w:t>
      </w:r>
    </w:p>
    <w:p w14:paraId="6FEBD314" w14:textId="77777777" w:rsidR="00540A10" w:rsidRPr="00EC3DF9" w:rsidRDefault="00540A10" w:rsidP="009609E9">
      <w:pPr>
        <w:spacing w:before="60" w:after="60"/>
        <w:rPr>
          <w:rStyle w:val="Strong"/>
          <w:rFonts w:ascii="Calibri" w:hAnsi="Calibri" w:cs="Calibri"/>
          <w:b w:val="0"/>
          <w:color w:val="0D0D0D" w:themeColor="text1" w:themeTint="F2"/>
          <w:sz w:val="22"/>
          <w:szCs w:val="22"/>
        </w:rPr>
      </w:pPr>
      <w:r>
        <w:rPr>
          <w:rStyle w:val="Strong"/>
          <w:rFonts w:ascii="Calibri" w:hAnsi="Calibri" w:cs="Calibri"/>
          <w:b w:val="0"/>
          <w:color w:val="0D0D0D" w:themeColor="text1" w:themeTint="F2"/>
          <w:sz w:val="22"/>
          <w:szCs w:val="22"/>
        </w:rPr>
        <w:t xml:space="preserve">Decision Scenarios – 35%</w:t>
      </w:r>
    </w:p>
    <w:p w14:paraId="450D990E" w14:textId="77777777" w:rsidR="00572449" w:rsidRPr="00EC3DF9" w:rsidRDefault="00572449" w:rsidP="009609E9">
      <w:pPr>
        <w:spacing w:before="60" w:after="60"/>
        <w:rPr>
          <w:rStyle w:val="Strong"/>
          <w:rFonts w:ascii="Calibri" w:hAnsi="Calibri" w:cs="Calibri"/>
          <w:b w:val="0"/>
          <w:color w:val="0D0D0D" w:themeColor="text1" w:themeTint="F2"/>
          <w:sz w:val="22"/>
          <w:szCs w:val="22"/>
        </w:rPr>
      </w:pPr>
      <w:r>
        <w:rPr>
          <w:rStyle w:val="Strong"/>
          <w:rFonts w:ascii="Calibri" w:hAnsi="Calibri" w:cs="Calibri"/>
          <w:b w:val="0"/>
          <w:color w:val="0D0D0D" w:themeColor="text1" w:themeTint="F2"/>
          <w:sz w:val="22"/>
          <w:szCs w:val="22"/>
        </w:rPr>
        <w:t>FRQ Unit Exams – 45%</w:t>
      </w:r>
    </w:p>
    <w:p w14:paraId="11BECEAB" w14:textId="77777777" w:rsidR="00572449" w:rsidRPr="00EC3DF9" w:rsidRDefault="00572449" w:rsidP="009609E9">
      <w:pPr>
        <w:spacing w:before="60" w:after="60"/>
        <w:rPr>
          <w:rStyle w:val="Strong"/>
          <w:rFonts w:ascii="Calibri" w:hAnsi="Calibri" w:cs="Calibri"/>
          <w:b w:val="0"/>
          <w:color w:val="0D0D0D" w:themeColor="text1" w:themeTint="F2"/>
          <w:sz w:val="22"/>
          <w:szCs w:val="22"/>
        </w:rPr>
      </w:pPr>
      <w:r>
        <w:rPr>
          <w:rStyle w:val="Strong"/>
          <w:rFonts w:ascii="Calibri" w:hAnsi="Calibri" w:cs="Calibri"/>
          <w:b w:val="0"/>
          <w:color w:val="0D0D0D" w:themeColor="text1" w:themeTint="F2"/>
          <w:sz w:val="22"/>
          <w:szCs w:val="22"/>
        </w:rPr>
        <w:t>TOTAL – 100%</w:t>
      </w:r>
    </w:p>
    <w:p w14:paraId="600B27A6" w14:textId="77777777" w:rsidR="007A1F9B" w:rsidRPr="00EC3DF9" w:rsidRDefault="007A1F9B" w:rsidP="000D39CA">
      <w:pPr>
        <w:pStyle w:val="Heading3"/>
        <w:rPr>
          <w:rFonts w:ascii="Calibri" w:hAnsi="Calibri" w:cs="Calibri"/>
          <w:sz w:val="22"/>
          <w:szCs w:val="22"/>
        </w:rPr>
      </w:pPr>
      <w:r>
        <w:rPr>
          <w:rFonts w:ascii="Calibri" w:hAnsi="Calibri" w:cs="Calibri"/>
          <w:sz w:val="22"/>
          <w:szCs w:val="22"/>
        </w:rPr>
        <w:t>Assessments</w:t>
      </w:r>
    </w:p>
    <w:p>
      <w:pPr>
        <w:spacing w:after="120"/>
      </w:pPr>
      <w:r>
        <w:rPr>
          <w:b/>
        </w:rPr>
        <w:t xml:space="preserve">Video Quizzes (20%). </w:t>
      </w:r>
      <w:r>
        <w:t xml:space="preserve">Short lecture videos that pause at embedded checkpoints for comprehension questions, assigned most weeks and completed online.</w:t>
      </w:r>
    </w:p>
    <w:p>
      <w:pPr>
        <w:spacing w:after="120"/>
      </w:pPr>
      <w:r>
        <w:rPr>
          <w:b/>
        </w:rPr>
        <w:t xml:space="preserve">Decision Scenarios (35%). </w:t>
      </w:r>
      <w:r>
        <w:t xml:space="preserve">Interactive branching simulations (approximately eleven across the semester) in which you make decisions as a governor, delegate, justice, advisor, lobbyist, or citizen. Each scenario ends with short written reflections graded with an outcome-neutral rubric: what counts is the quality of your reasoning and your use of course concepts, not which ending you reach. Scenarios may be replayed.</w:t>
      </w:r>
    </w:p>
    <w:p>
      <w:pPr>
        <w:spacing w:after="120"/>
      </w:pPr>
      <w:r>
        <w:rPr>
          <w:b/>
        </w:rPr>
        <w:t xml:space="preserve">FRQ Unit Exams (45%). </w:t>
      </w:r>
      <w:r>
        <w:t xml:space="preserve">Five free-response question (FRQ) exams, one per unit, written and submitted through the essay platform: FRQ 1 — Federalism (Unit 1), due Friday, September 11; FRQ 2 — Equal Protection and Civil Rights (Unit 2), due Thursday, October 8; FRQ 3 — Interest Group Lobbying (Unit 3), due Friday, November 6; FRQ 4 — Bicameralism and Policymaking (Unit 4), due Friday, November 20; FRQ 5 — Bureaucratic Implementation and Control (Unit 5), due Friday, December 11.</w:t>
      </w:r>
    </w:p>
    <w:p>
      <w:pPr>
        <w:spacing w:after="120"/>
      </w:pPr>
      <w:r>
        <w:rPr>
          <w:b/>
        </w:rPr>
        <w:t xml:space="preserve">Revision Policy. </w:t>
      </w:r>
      <w:r>
        <w:t xml:space="preserve">FRQs and other written work may be revised and resubmitted until the assignment's due date. Revisions are not accepted after the due date.</w:t>
      </w:r>
    </w:p>
    <w:p>
      <w:pPr>
        <w:spacing w:after="120"/>
      </w:pPr>
      <w:r>
        <w:rPr>
          <w:b/>
        </w:rPr>
        <w:t xml:space="preserve">Late Work. </w:t>
      </w:r>
      <w:r>
        <w:t xml:space="preserve">Late submissions lose 1% of the earned grade per calendar day late. No work is accepted after Friday, December 11, 2026, the final day of the college term.</w:t>
      </w:r>
    </w:p>
    <w:p>
      <w:pPr>
        <w:spacing w:after="120"/>
      </w:pPr>
      <w:r>
        <w:rPr>
          <w:b/>
        </w:rPr>
        <w:t xml:space="preserve">Use of AI in This Course. </w:t>
      </w:r>
      <w:r>
        <w:t xml:space="preserve">AI tools may be used as a study aid (for example, explaining concepts or quizzing yourself). Any AI-generated text in submitted work must be documented; submitting unedited AI output as your own work is academic dishonesty under University Procedure 13.99.99.R0.03. The instructor uses AI-assisted feedback tools in grading; all grades are reviewed and determined by the instructor.</w:t>
      </w:r>
    </w:p>
    <w:p w14:paraId="26FCE79E" w14:textId="77777777" w:rsidR="00831634" w:rsidRPr="00EC3DF9" w:rsidRDefault="00831634" w:rsidP="00831634">
      <w:pPr>
        <w:rPr>
          <w:rFonts w:ascii="Calibri" w:hAnsi="Calibri" w:cs="Calibri"/>
          <w:sz w:val="22"/>
          <w:szCs w:val="22"/>
        </w:rPr>
      </w:pPr>
    </w:p>
    <w:p w14:paraId="4F4E69D8" w14:textId="4AB92D78" w:rsidR="00831634" w:rsidRPr="00DD168D" w:rsidRDefault="00DD168D" w:rsidP="00DD168D">
      <w:pPr>
        <w:jc w:val="center"/>
        <w:rPr>
          <w:rFonts w:ascii="Calibri" w:hAnsi="Calibri" w:cs="Calibri"/>
          <w:b/>
          <w:bCs/>
          <w:sz w:val="22"/>
          <w:szCs w:val="22"/>
        </w:rPr>
      </w:pPr>
      <w:r>
        <w:rPr>
          <w:rFonts w:ascii="Calibri" w:hAnsi="Calibri" w:cs="Calibri"/>
          <w:b/>
          <w:bCs/>
          <w:sz w:val="22"/>
          <w:szCs w:val="22"/>
        </w:rPr>
        <w:t>Course Outline/Calendar</w:t>
      </w:r>
    </w:p>
    <w:p>
      <w:pPr>
        <w:spacing w:after="120"/>
      </w:pPr>
      <w:r>
        <w:t xml:space="preserve">Classes meet beginning Tuesday, August 11; D2L and the online platforms open Thursday, August 20. All college-graded work is due by Friday, December 11, the final day of the ETAMU term. The calendar is a guide and may be adjusted as announced in class and in D2L.</w:t>
      </w:r>
    </w:p>
    <w:tbl>
      <w:tblPr>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300"/>
        <w:gridCol w:w="2700"/>
        <w:gridCol w:w="2900"/>
        <w:gridCol w:w="2460"/>
      </w:tblGrid>
      <w:tr>
        <w:tc>
          <w:tcPr>
            <w:tcW w:w="1300" w:type="dxa"/>
          </w:tcPr>
          <w:p>
            <w:pPr>
              <w:spacing w:after="40"/>
            </w:pPr>
            <w:r>
              <w:rPr>
                <w:b/>
              </w:rPr>
              <w:t xml:space="preserve">Week of</w:t>
            </w:r>
          </w:p>
        </w:tc>
        <w:tc>
          <w:tcPr>
            <w:tcW w:w="2700" w:type="dxa"/>
          </w:tcPr>
          <w:p>
            <w:pPr>
              <w:spacing w:after="40"/>
            </w:pPr>
            <w:r>
              <w:rPr>
                <w:b/>
              </w:rPr>
              <w:t xml:space="preserve">Chapter(s)</w:t>
            </w:r>
          </w:p>
        </w:tc>
        <w:tc>
          <w:tcPr>
            <w:tcW w:w="2900" w:type="dxa"/>
          </w:tcPr>
          <w:p>
            <w:pPr>
              <w:spacing w:after="40"/>
            </w:pPr>
            <w:r>
              <w:rPr>
                <w:b/>
              </w:rPr>
              <w:t xml:space="preserve">Scenario / activity</w:t>
            </w:r>
          </w:p>
        </w:tc>
        <w:tc>
          <w:tcPr>
            <w:tcW w:w="2460" w:type="dxa"/>
          </w:tcPr>
          <w:p>
            <w:pPr>
              <w:spacing w:after="40"/>
            </w:pPr>
            <w:r>
              <w:rPr>
                <w:b/>
              </w:rPr>
              <w:t xml:space="preserve">Due</w:t>
            </w:r>
          </w:p>
        </w:tc>
      </w:tr>
      <w:tr>
        <w:tc>
          <w:tcPr>
            <w:tcW w:w="1300" w:type="dxa"/>
          </w:tcPr>
          <w:p>
            <w:pPr>
              <w:spacing w:after="40"/>
            </w:pPr>
            <w:r>
              <w:t xml:space="preserve">Aug 11</w:t>
            </w:r>
          </w:p>
        </w:tc>
        <w:tc>
          <w:tcPr>
            <w:tcW w:w="2700" w:type="dxa"/>
          </w:tcPr>
          <w:p>
            <w:pPr>
              <w:spacing w:after="40"/>
            </w:pPr>
            <w:r>
              <w:t xml:space="preserve">Introduction; Ch 1 begins</w:t>
            </w:r>
          </w:p>
        </w:tc>
        <w:tc>
          <w:tcPr>
            <w:tcW w:w="2900" w:type="dxa"/>
          </w:tcPr>
          <w:p>
            <w:pPr>
              <w:spacing w:after="40"/>
            </w:pPr>
            <w:r>
              <w:t xml:space="preserve">In class only</w:t>
            </w:r>
          </w:p>
        </w:tc>
        <w:tc>
          <w:tcPr>
            <w:tcW w:w="2460" w:type="dxa"/>
          </w:tcPr>
          <w:p>
            <w:pPr>
              <w:spacing w:after="40"/>
            </w:pPr>
            <w:r>
              <w:t xml:space="preserve"/>
            </w:r>
          </w:p>
        </w:tc>
      </w:tr>
      <w:tr>
        <w:tc>
          <w:tcPr>
            <w:tcW w:w="1300" w:type="dxa"/>
          </w:tcPr>
          <w:p>
            <w:pPr>
              <w:spacing w:after="40"/>
            </w:pPr>
            <w:r>
              <w:t xml:space="preserve">Aug 17</w:t>
            </w:r>
          </w:p>
        </w:tc>
        <w:tc>
          <w:tcPr>
            <w:tcW w:w="2700" w:type="dxa"/>
          </w:tcPr>
          <w:p>
            <w:pPr>
              <w:spacing w:after="40"/>
            </w:pPr>
            <w:r>
              <w:t xml:space="preserve">Ch 1 — Civic Engagement</w:t>
            </w:r>
          </w:p>
        </w:tc>
        <w:tc>
          <w:tcPr>
            <w:tcW w:w="2900" w:type="dxa"/>
          </w:tcPr>
          <w:p>
            <w:pPr>
              <w:spacing w:after="40"/>
            </w:pPr>
            <w:r>
              <w:t xml:space="preserve">Liberty Park Under Threat</w:t>
            </w:r>
          </w:p>
        </w:tc>
        <w:tc>
          <w:tcPr>
            <w:tcW w:w="2460" w:type="dxa"/>
          </w:tcPr>
          <w:p>
            <w:pPr>
              <w:spacing w:after="40"/>
            </w:pPr>
            <w:r>
              <w:t xml:space="preserve">D2L and platforms open Thu, Aug 20</w:t>
            </w:r>
          </w:p>
        </w:tc>
      </w:tr>
      <w:tr>
        <w:tc>
          <w:tcPr>
            <w:tcW w:w="1300" w:type="dxa"/>
          </w:tcPr>
          <w:p>
            <w:pPr>
              <w:spacing w:after="40"/>
            </w:pPr>
            <w:r>
              <w:t xml:space="preserve">Aug 24</w:t>
            </w:r>
          </w:p>
        </w:tc>
        <w:tc>
          <w:tcPr>
            <w:tcW w:w="2700" w:type="dxa"/>
          </w:tcPr>
          <w:p>
            <w:pPr>
              <w:spacing w:after="40"/>
            </w:pPr>
            <w:r>
              <w:t xml:space="preserve">Ch 2 — The Constitution</w:t>
            </w:r>
          </w:p>
        </w:tc>
        <w:tc>
          <w:tcPr>
            <w:tcW w:w="2900" w:type="dxa"/>
          </w:tcPr>
          <w:p>
            <w:pPr>
              <w:spacing w:after="40"/>
            </w:pPr>
            <w:r>
              <w:t xml:space="preserve">The Philadelphia Compromise</w:t>
            </w:r>
          </w:p>
        </w:tc>
        <w:tc>
          <w:tcPr>
            <w:tcW w:w="2460" w:type="dxa"/>
          </w:tcPr>
          <w:p>
            <w:pPr>
              <w:spacing w:after="40"/>
            </w:pPr>
            <w:r>
              <w:t xml:space="preserve"/>
            </w:r>
          </w:p>
        </w:tc>
      </w:tr>
      <w:tr>
        <w:tc>
          <w:tcPr>
            <w:tcW w:w="1300" w:type="dxa"/>
          </w:tcPr>
          <w:p>
            <w:pPr>
              <w:spacing w:after="40"/>
            </w:pPr>
            <w:r>
              <w:t xml:space="preserve">Aug 31</w:t>
            </w:r>
          </w:p>
        </w:tc>
        <w:tc>
          <w:tcPr>
            <w:tcW w:w="2700" w:type="dxa"/>
          </w:tcPr>
          <w:p>
            <w:pPr>
              <w:spacing w:after="40"/>
            </w:pPr>
            <w:r>
              <w:t xml:space="preserve">Ch 3 — Federalism</w:t>
            </w:r>
          </w:p>
        </w:tc>
        <w:tc>
          <w:tcPr>
            <w:tcW w:w="2900" w:type="dxa"/>
          </w:tcPr>
          <w:p>
            <w:pPr>
              <w:spacing w:after="40"/>
            </w:pPr>
            <w:r>
              <w:t xml:space="preserve">A Nation Divided: The Cherokee Choice</w:t>
            </w:r>
          </w:p>
        </w:tc>
        <w:tc>
          <w:tcPr>
            <w:tcW w:w="2460" w:type="dxa"/>
          </w:tcPr>
          <w:p>
            <w:pPr>
              <w:spacing w:after="40"/>
            </w:pPr>
            <w:r>
              <w:t xml:space="preserve"/>
            </w:r>
          </w:p>
        </w:tc>
      </w:tr>
      <w:tr>
        <w:tc>
          <w:tcPr>
            <w:tcW w:w="1300" w:type="dxa"/>
          </w:tcPr>
          <w:p>
            <w:pPr>
              <w:spacing w:after="40"/>
            </w:pPr>
            <w:r>
              <w:t xml:space="preserve">Sep 8</w:t>
            </w:r>
          </w:p>
        </w:tc>
        <w:tc>
          <w:tcPr>
            <w:tcW w:w="2700" w:type="dxa"/>
          </w:tcPr>
          <w:p>
            <w:pPr>
              <w:spacing w:after="40"/>
            </w:pPr>
            <w:r>
              <w:t xml:space="preserve">Unit 1 review</w:t>
            </w:r>
          </w:p>
        </w:tc>
        <w:tc>
          <w:tcPr>
            <w:tcW w:w="2900" w:type="dxa"/>
          </w:tcPr>
          <w:p>
            <w:pPr>
              <w:spacing w:after="40"/>
            </w:pPr>
            <w:r>
              <w:t xml:space="preserve"/>
            </w:r>
          </w:p>
        </w:tc>
        <w:tc>
          <w:tcPr>
            <w:tcW w:w="2460" w:type="dxa"/>
          </w:tcPr>
          <w:p>
            <w:pPr>
              <w:spacing w:after="40"/>
            </w:pPr>
            <w:r>
              <w:t xml:space="preserve">FRQ 1 — Fri, Sep 11</w:t>
            </w:r>
          </w:p>
        </w:tc>
      </w:tr>
      <w:tr>
        <w:tc>
          <w:tcPr>
            <w:tcW w:w="1300" w:type="dxa"/>
          </w:tcPr>
          <w:p>
            <w:pPr>
              <w:spacing w:after="40"/>
            </w:pPr>
            <w:r>
              <w:t xml:space="preserve">Sep 14</w:t>
            </w:r>
          </w:p>
        </w:tc>
        <w:tc>
          <w:tcPr>
            <w:tcW w:w="2700" w:type="dxa"/>
          </w:tcPr>
          <w:p>
            <w:pPr>
              <w:spacing w:after="40"/>
            </w:pPr>
            <w:r>
              <w:t xml:space="preserve">Ch 4 + 5 — Liberties and Rights</w:t>
            </w:r>
          </w:p>
        </w:tc>
        <w:tc>
          <w:tcPr>
            <w:tcW w:w="2900" w:type="dxa"/>
          </w:tcPr>
          <w:p>
            <w:pPr>
              <w:spacing w:after="40"/>
            </w:pPr>
            <w:r>
              <w:t xml:space="preserve">Probable Cause</w:t>
            </w:r>
          </w:p>
        </w:tc>
        <w:tc>
          <w:tcPr>
            <w:tcW w:w="2460" w:type="dxa"/>
          </w:tcPr>
          <w:p>
            <w:pPr>
              <w:spacing w:after="40"/>
            </w:pPr>
            <w:r>
              <w:t xml:space="preserve"/>
            </w:r>
          </w:p>
        </w:tc>
      </w:tr>
      <w:tr>
        <w:tc>
          <w:tcPr>
            <w:tcW w:w="1300" w:type="dxa"/>
          </w:tcPr>
          <w:p>
            <w:pPr>
              <w:spacing w:after="40"/>
            </w:pPr>
            <w:r>
              <w:t xml:space="preserve">Sep 21</w:t>
            </w:r>
          </w:p>
        </w:tc>
        <w:tc>
          <w:tcPr>
            <w:tcW w:w="2700" w:type="dxa"/>
          </w:tcPr>
          <w:p>
            <w:pPr>
              <w:spacing w:after="40"/>
            </w:pPr>
            <w:r>
              <w:t xml:space="preserve">Ch 6 — Public Opinion</w:t>
            </w:r>
          </w:p>
        </w:tc>
        <w:tc>
          <w:tcPr>
            <w:tcW w:w="2900" w:type="dxa"/>
          </w:tcPr>
          <w:p>
            <w:pPr>
              <w:spacing w:after="40"/>
            </w:pPr>
            <w:r>
              <w:t xml:space="preserve"/>
            </w:r>
          </w:p>
        </w:tc>
        <w:tc>
          <w:tcPr>
            <w:tcW w:w="2460" w:type="dxa"/>
          </w:tcPr>
          <w:p>
            <w:pPr>
              <w:spacing w:after="40"/>
            </w:pPr>
            <w:r>
              <w:t xml:space="preserve"/>
            </w:r>
          </w:p>
        </w:tc>
      </w:tr>
      <w:tr>
        <w:tc>
          <w:tcPr>
            <w:tcW w:w="1300" w:type="dxa"/>
          </w:tcPr>
          <w:p>
            <w:pPr>
              <w:spacing w:after="40"/>
            </w:pPr>
            <w:r>
              <w:t xml:space="preserve">Sep 28</w:t>
            </w:r>
          </w:p>
        </w:tc>
        <w:tc>
          <w:tcPr>
            <w:tcW w:w="2700" w:type="dxa"/>
          </w:tcPr>
          <w:p>
            <w:pPr>
              <w:spacing w:after="40"/>
            </w:pPr>
            <w:r>
              <w:t xml:space="preserve">Ch 7 — Voting and Elections</w:t>
            </w:r>
          </w:p>
        </w:tc>
        <w:tc>
          <w:tcPr>
            <w:tcW w:w="2900" w:type="dxa"/>
          </w:tcPr>
          <w:p>
            <w:pPr>
              <w:spacing w:after="40"/>
            </w:pPr>
            <w:r>
              <w:t xml:space="preserve">The Motor Voter Decision</w:t>
            </w:r>
          </w:p>
        </w:tc>
        <w:tc>
          <w:tcPr>
            <w:tcW w:w="2460" w:type="dxa"/>
          </w:tcPr>
          <w:p>
            <w:pPr>
              <w:spacing w:after="40"/>
            </w:pPr>
            <w:r>
              <w:t xml:space="preserve"/>
            </w:r>
          </w:p>
        </w:tc>
      </w:tr>
      <w:tr>
        <w:tc>
          <w:tcPr>
            <w:tcW w:w="1300" w:type="dxa"/>
          </w:tcPr>
          <w:p>
            <w:pPr>
              <w:spacing w:after="40"/>
            </w:pPr>
            <w:r>
              <w:t xml:space="preserve">Oct 5</w:t>
            </w:r>
          </w:p>
        </w:tc>
        <w:tc>
          <w:tcPr>
            <w:tcW w:w="2700" w:type="dxa"/>
          </w:tcPr>
          <w:p>
            <w:pPr>
              <w:spacing w:after="40"/>
            </w:pPr>
            <w:r>
              <w:t xml:space="preserve">Unit 2 review</w:t>
            </w:r>
          </w:p>
        </w:tc>
        <w:tc>
          <w:tcPr>
            <w:tcW w:w="2900" w:type="dxa"/>
          </w:tcPr>
          <w:p>
            <w:pPr>
              <w:spacing w:after="40"/>
            </w:pPr>
            <w:r>
              <w:t xml:space="preserve"/>
            </w:r>
          </w:p>
        </w:tc>
        <w:tc>
          <w:tcPr>
            <w:tcW w:w="2460" w:type="dxa"/>
          </w:tcPr>
          <w:p>
            <w:pPr>
              <w:spacing w:after="40"/>
            </w:pPr>
            <w:r>
              <w:t xml:space="preserve">FRQ 2 — Thu, Oct 8 (Fall Break Oct 9–13)</w:t>
            </w:r>
          </w:p>
        </w:tc>
      </w:tr>
      <w:tr>
        <w:tc>
          <w:tcPr>
            <w:tcW w:w="1300" w:type="dxa"/>
          </w:tcPr>
          <w:p>
            <w:pPr>
              <w:spacing w:after="40"/>
            </w:pPr>
            <w:r>
              <w:t xml:space="preserve">Oct 14</w:t>
            </w:r>
          </w:p>
        </w:tc>
        <w:tc>
          <w:tcPr>
            <w:tcW w:w="2700" w:type="dxa"/>
          </w:tcPr>
          <w:p>
            <w:pPr>
              <w:spacing w:after="40"/>
            </w:pPr>
            <w:r>
              <w:t xml:space="preserve">Ch 8 — The Media (3-day week)</w:t>
            </w:r>
          </w:p>
        </w:tc>
        <w:tc>
          <w:tcPr>
            <w:tcW w:w="2900" w:type="dxa"/>
          </w:tcPr>
          <w:p>
            <w:pPr>
              <w:spacing w:after="40"/>
            </w:pPr>
            <w:r>
              <w:t xml:space="preserve"/>
            </w:r>
          </w:p>
        </w:tc>
        <w:tc>
          <w:tcPr>
            <w:tcW w:w="2460" w:type="dxa"/>
          </w:tcPr>
          <w:p>
            <w:pPr>
              <w:spacing w:after="40"/>
            </w:pPr>
            <w:r>
              <w:t xml:space="preserve"/>
            </w:r>
          </w:p>
        </w:tc>
      </w:tr>
      <w:tr>
        <w:tc>
          <w:tcPr>
            <w:tcW w:w="1300" w:type="dxa"/>
          </w:tcPr>
          <w:p>
            <w:pPr>
              <w:spacing w:after="40"/>
            </w:pPr>
            <w:r>
              <w:t xml:space="preserve">Oct 19</w:t>
            </w:r>
          </w:p>
        </w:tc>
        <w:tc>
          <w:tcPr>
            <w:tcW w:w="2700" w:type="dxa"/>
          </w:tcPr>
          <w:p>
            <w:pPr>
              <w:spacing w:after="40"/>
            </w:pPr>
            <w:r>
              <w:t xml:space="preserve">Ch 9 — Political Parties</w:t>
            </w:r>
          </w:p>
        </w:tc>
        <w:tc>
          <w:tcPr>
            <w:tcW w:w="2900" w:type="dxa"/>
          </w:tcPr>
          <w:p>
            <w:pPr>
              <w:spacing w:after="40"/>
            </w:pPr>
            <w:r>
              <w:t xml:space="preserve">Party Realignment</w:t>
            </w:r>
          </w:p>
        </w:tc>
        <w:tc>
          <w:tcPr>
            <w:tcW w:w="2460" w:type="dxa"/>
          </w:tcPr>
          <w:p>
            <w:pPr>
              <w:spacing w:after="40"/>
            </w:pPr>
            <w:r>
              <w:t xml:space="preserve"/>
            </w:r>
          </w:p>
        </w:tc>
      </w:tr>
      <w:tr>
        <w:tc>
          <w:tcPr>
            <w:tcW w:w="1300" w:type="dxa"/>
          </w:tcPr>
          <w:p>
            <w:pPr>
              <w:spacing w:after="40"/>
            </w:pPr>
            <w:r>
              <w:t xml:space="preserve">Oct 26</w:t>
            </w:r>
          </w:p>
        </w:tc>
        <w:tc>
          <w:tcPr>
            <w:tcW w:w="2700" w:type="dxa"/>
          </w:tcPr>
          <w:p>
            <w:pPr>
              <w:spacing w:after="40"/>
            </w:pPr>
            <w:r>
              <w:t xml:space="preserve">Ch 10 — Interest Groups</w:t>
            </w:r>
          </w:p>
        </w:tc>
        <w:tc>
          <w:tcPr>
            <w:tcW w:w="2900" w:type="dxa"/>
          </w:tcPr>
          <w:p>
            <w:pPr>
              <w:spacing w:after="40"/>
            </w:pPr>
            <w:r>
              <w:t xml:space="preserve">Shaping the ACA: A Lobbyist's Gambit</w:t>
            </w:r>
          </w:p>
        </w:tc>
        <w:tc>
          <w:tcPr>
            <w:tcW w:w="2460" w:type="dxa"/>
          </w:tcPr>
          <w:p>
            <w:pPr>
              <w:spacing w:after="40"/>
            </w:pPr>
            <w:r>
              <w:t xml:space="preserve"/>
            </w:r>
          </w:p>
        </w:tc>
      </w:tr>
      <w:tr>
        <w:tc>
          <w:tcPr>
            <w:tcW w:w="1300" w:type="dxa"/>
          </w:tcPr>
          <w:p>
            <w:pPr>
              <w:spacing w:after="40"/>
            </w:pPr>
            <w:r>
              <w:t xml:space="preserve">Nov 4</w:t>
            </w:r>
          </w:p>
        </w:tc>
        <w:tc>
          <w:tcPr>
            <w:tcW w:w="2700" w:type="dxa"/>
          </w:tcPr>
          <w:p>
            <w:pPr>
              <w:spacing w:after="40"/>
            </w:pPr>
            <w:r>
              <w:t xml:space="preserve">Unit 3 review (3-day week)</w:t>
            </w:r>
          </w:p>
        </w:tc>
        <w:tc>
          <w:tcPr>
            <w:tcW w:w="2900" w:type="dxa"/>
          </w:tcPr>
          <w:p>
            <w:pPr>
              <w:spacing w:after="40"/>
            </w:pPr>
            <w:r>
              <w:t xml:space="preserve"/>
            </w:r>
          </w:p>
        </w:tc>
        <w:tc>
          <w:tcPr>
            <w:tcW w:w="2460" w:type="dxa"/>
          </w:tcPr>
          <w:p>
            <w:pPr>
              <w:spacing w:after="40"/>
            </w:pPr>
            <w:r>
              <w:t xml:space="preserve">FRQ 3 — Fri, Nov 6</w:t>
            </w:r>
          </w:p>
        </w:tc>
      </w:tr>
      <w:tr>
        <w:tc>
          <w:tcPr>
            <w:tcW w:w="1300" w:type="dxa"/>
          </w:tcPr>
          <w:p>
            <w:pPr>
              <w:spacing w:after="40"/>
            </w:pPr>
            <w:r>
              <w:t xml:space="preserve">Nov 9</w:t>
            </w:r>
          </w:p>
        </w:tc>
        <w:tc>
          <w:tcPr>
            <w:tcW w:w="2700" w:type="dxa"/>
          </w:tcPr>
          <w:p>
            <w:pPr>
              <w:spacing w:after="40"/>
            </w:pPr>
            <w:r>
              <w:t xml:space="preserve">Ch 11 — Congress</w:t>
            </w:r>
          </w:p>
        </w:tc>
        <w:tc>
          <w:tcPr>
            <w:tcW w:w="2900" w:type="dxa"/>
          </w:tcPr>
          <w:p>
            <w:pPr>
              <w:spacing w:after="40"/>
            </w:pPr>
            <w:r>
              <w:t xml:space="preserve">Drawing the Lines</w:t>
            </w:r>
          </w:p>
        </w:tc>
        <w:tc>
          <w:tcPr>
            <w:tcW w:w="2460" w:type="dxa"/>
          </w:tcPr>
          <w:p>
            <w:pPr>
              <w:spacing w:after="40"/>
            </w:pPr>
            <w:r>
              <w:t xml:space="preserve"/>
            </w:r>
          </w:p>
        </w:tc>
      </w:tr>
      <w:tr>
        <w:tc>
          <w:tcPr>
            <w:tcW w:w="1300" w:type="dxa"/>
          </w:tcPr>
          <w:p>
            <w:pPr>
              <w:spacing w:after="40"/>
            </w:pPr>
            <w:r>
              <w:t xml:space="preserve">Nov 16</w:t>
            </w:r>
          </w:p>
        </w:tc>
        <w:tc>
          <w:tcPr>
            <w:tcW w:w="2700" w:type="dxa"/>
          </w:tcPr>
          <w:p>
            <w:pPr>
              <w:spacing w:after="40"/>
            </w:pPr>
            <w:r>
              <w:t xml:space="preserve">Ch 12 — The Presidency</w:t>
            </w:r>
          </w:p>
        </w:tc>
        <w:tc>
          <w:tcPr>
            <w:tcW w:w="2900" w:type="dxa"/>
          </w:tcPr>
          <w:p>
            <w:pPr>
              <w:spacing w:after="40"/>
            </w:pPr>
            <w:r>
              <w:t xml:space="preserve">Japanese Internment</w:t>
            </w:r>
          </w:p>
        </w:tc>
        <w:tc>
          <w:tcPr>
            <w:tcW w:w="2460" w:type="dxa"/>
          </w:tcPr>
          <w:p>
            <w:pPr>
              <w:spacing w:after="40"/>
            </w:pPr>
            <w:r>
              <w:t xml:space="preserve">FRQ 4 — Fri, Nov 20; Thanksgiving Break Nov 23–27</w:t>
            </w:r>
          </w:p>
        </w:tc>
      </w:tr>
      <w:tr>
        <w:tc>
          <w:tcPr>
            <w:tcW w:w="1300" w:type="dxa"/>
          </w:tcPr>
          <w:p>
            <w:pPr>
              <w:spacing w:after="40"/>
            </w:pPr>
            <w:r>
              <w:t xml:space="preserve">Nov 30</w:t>
            </w:r>
          </w:p>
        </w:tc>
        <w:tc>
          <w:tcPr>
            <w:tcW w:w="2700" w:type="dxa"/>
          </w:tcPr>
          <w:p>
            <w:pPr>
              <w:spacing w:after="40"/>
            </w:pPr>
            <w:r>
              <w:t xml:space="preserve">Ch 13 + 14 — Courts; State and Local</w:t>
            </w:r>
          </w:p>
        </w:tc>
        <w:tc>
          <w:tcPr>
            <w:tcW w:w="2900" w:type="dxa"/>
          </w:tcPr>
          <w:p>
            <w:pPr>
              <w:spacing w:after="40"/>
            </w:pPr>
            <w:r>
              <w:t xml:space="preserve">The Marshall Gambit</w:t>
            </w:r>
          </w:p>
        </w:tc>
        <w:tc>
          <w:tcPr>
            <w:tcW w:w="2460" w:type="dxa"/>
          </w:tcPr>
          <w:p>
            <w:pPr>
              <w:spacing w:after="40"/>
            </w:pPr>
            <w:r>
              <w:t xml:space="preserve">Rio Grande Dilemma — Fri, Dec 4</w:t>
            </w:r>
          </w:p>
        </w:tc>
      </w:tr>
      <w:tr>
        <w:tc>
          <w:tcPr>
            <w:tcW w:w="1300" w:type="dxa"/>
          </w:tcPr>
          <w:p>
            <w:pPr>
              <w:spacing w:after="40"/>
            </w:pPr>
            <w:r>
              <w:t xml:space="preserve">Dec 7</w:t>
            </w:r>
          </w:p>
        </w:tc>
        <w:tc>
          <w:tcPr>
            <w:tcW w:w="2700" w:type="dxa"/>
          </w:tcPr>
          <w:p>
            <w:pPr>
              <w:spacing w:after="40"/>
            </w:pPr>
            <w:r>
              <w:t xml:space="preserve">Ch 15–17 — Bureaucracy and Policy</w:t>
            </w:r>
          </w:p>
        </w:tc>
        <w:tc>
          <w:tcPr>
            <w:tcW w:w="2900" w:type="dxa"/>
          </w:tcPr>
          <w:p>
            <w:pPr>
              <w:spacing w:after="40"/>
            </w:pPr>
            <w:r>
              <w:t xml:space="preserve">The Hainan Island Incident</w:t>
            </w:r>
          </w:p>
        </w:tc>
        <w:tc>
          <w:tcPr>
            <w:tcW w:w="2460" w:type="dxa"/>
          </w:tcPr>
          <w:p>
            <w:pPr>
              <w:spacing w:after="40"/>
            </w:pPr>
            <w:r>
              <w:t xml:space="preserve">FRQ 5 and all remaining work — Fri, Dec 11 (end of college term)</w:t>
            </w:r>
          </w:p>
        </w:tc>
      </w:tr>
      <w:tr>
        <w:tc>
          <w:tcPr>
            <w:tcW w:w="1300" w:type="dxa"/>
          </w:tcPr>
          <w:p>
            <w:pPr>
              <w:spacing w:after="40"/>
            </w:pPr>
            <w:r>
              <w:t xml:space="preserve">Dec 14</w:t>
            </w:r>
          </w:p>
        </w:tc>
        <w:tc>
          <w:tcPr>
            <w:tcW w:w="2700" w:type="dxa"/>
          </w:tcPr>
          <w:p>
            <w:pPr>
              <w:spacing w:after="40"/>
            </w:pPr>
            <w:r>
              <w:t xml:space="preserve">Buffer week (high school calendar)</w:t>
            </w:r>
          </w:p>
        </w:tc>
        <w:tc>
          <w:tcPr>
            <w:tcW w:w="2900" w:type="dxa"/>
          </w:tcPr>
          <w:p>
            <w:pPr>
              <w:spacing w:after="40"/>
            </w:pPr>
            <w:r>
              <w:t xml:space="preserve">Revisions and make-up work</w:t>
            </w:r>
          </w:p>
        </w:tc>
        <w:tc>
          <w:tcPr>
            <w:tcW w:w="2460" w:type="dxa"/>
          </w:tcPr>
          <w:p>
            <w:pPr>
              <w:spacing w:after="40"/>
            </w:pPr>
            <w:r>
              <w:t xml:space="preserve"/>
            </w:r>
          </w:p>
        </w:tc>
      </w:tr>
    </w:tbl>
    <w:p/>
    <w:p w14:paraId="0E3F6E52" w14:textId="77777777" w:rsidR="00016735" w:rsidRPr="00EC3DF9" w:rsidRDefault="00016735" w:rsidP="000D39CA">
      <w:pPr>
        <w:pStyle w:val="Heading2"/>
        <w:rPr>
          <w:rFonts w:ascii="Calibri" w:hAnsi="Calibri" w:cs="Calibri"/>
          <w:sz w:val="22"/>
          <w:szCs w:val="22"/>
        </w:rPr>
      </w:pPr>
      <w:r>
        <w:rPr>
          <w:rFonts w:ascii="Calibri" w:hAnsi="Calibri" w:cs="Calibri"/>
          <w:sz w:val="22"/>
          <w:szCs w:val="22"/>
        </w:rPr>
        <w:t>TECHNOLOGY REQUIREMENTS</w:t>
      </w:r>
    </w:p>
    <w:p w14:paraId="3277F404" w14:textId="77777777" w:rsidR="009552D6" w:rsidRPr="00EC3DF9" w:rsidRDefault="009552D6" w:rsidP="00572449">
      <w:pPr>
        <w:pStyle w:val="Heading3"/>
        <w:rPr>
          <w:rStyle w:val="searchhighlight"/>
          <w:rFonts w:ascii="Calibri" w:hAnsi="Calibri" w:cs="Calibri"/>
          <w:sz w:val="22"/>
          <w:szCs w:val="22"/>
        </w:rPr>
      </w:pPr>
      <w:r>
        <w:rPr>
          <w:rStyle w:val="searchhighlight"/>
          <w:rFonts w:ascii="Calibri" w:hAnsi="Calibri" w:cs="Calibri"/>
          <w:sz w:val="22"/>
          <w:szCs w:val="22"/>
        </w:rPr>
        <w:t>LMS</w:t>
      </w:r>
    </w:p>
    <w:p w14:paraId="3ED90815" w14:textId="079C0C45" w:rsidR="009552D6" w:rsidRPr="00EC3DF9" w:rsidRDefault="009552D6" w:rsidP="009552D6">
      <w:pPr>
        <w:rPr>
          <w:rFonts w:ascii="Calibri" w:hAnsi="Calibri" w:cs="Calibri"/>
          <w:sz w:val="22"/>
          <w:szCs w:val="22"/>
        </w:rPr>
      </w:pPr>
      <w:r>
        <w:rPr>
          <w:rFonts w:ascii="Calibri" w:hAnsi="Calibri" w:cs="Calibri"/>
          <w:sz w:val="22"/>
          <w:szCs w:val="22"/>
        </w:rPr>
        <w:t xml:space="preserve">All course sections offered by East Texas A&amp;M University have a corresponding course shell in the myLeo Online Learning Management System (LMS).  Below are technical requirements </w:t>
      </w:r>
    </w:p>
    <w:p w14:paraId="2717E42C" w14:textId="77777777" w:rsidR="009552D6" w:rsidRPr="00EC3DF9" w:rsidRDefault="009552D6" w:rsidP="009552D6">
      <w:pPr>
        <w:rPr>
          <w:rFonts w:ascii="Calibri" w:hAnsi="Calibri" w:cs="Calibri"/>
          <w:sz w:val="22"/>
          <w:szCs w:val="22"/>
        </w:rPr>
      </w:pPr>
    </w:p>
    <w:p w14:paraId="5A993DF4" w14:textId="77777777" w:rsidR="009552D6" w:rsidRPr="00EC3DF9" w:rsidRDefault="009552D6" w:rsidP="009552D6">
      <w:pPr>
        <w:rPr>
          <w:rFonts w:ascii="Calibri" w:hAnsi="Calibri" w:cs="Calibri"/>
          <w:sz w:val="22"/>
          <w:szCs w:val="22"/>
        </w:rPr>
      </w:pPr>
      <w:r>
        <w:rPr>
          <w:rFonts w:ascii="Calibri" w:hAnsi="Calibri" w:cs="Calibri"/>
          <w:sz w:val="22"/>
          <w:szCs w:val="22"/>
        </w:rPr>
        <w:t>LMS Requirements:</w:t>
      </w:r>
    </w:p>
    <w:p w14:paraId="43EAAEE7" w14:textId="5FFB2BD6" w:rsidR="009552D6" w:rsidRPr="00EC3DF9" w:rsidRDefault="00490A13" w:rsidP="009552D6">
      <w:pPr>
        <w:rPr>
          <w:rFonts w:ascii="Calibri" w:hAnsi="Calibri" w:cs="Calibri"/>
          <w:sz w:val="22"/>
          <w:szCs w:val="22"/>
        </w:rPr>
      </w:pPr>
      <w:hyperlink r:id="rId8" w:history="1">
        <w:r>
          <w:rPr>
            <w:rStyle w:val="Hyperlink"/>
            <w:rFonts w:ascii="Calibri" w:hAnsi="Calibri" w:cs="Calibri"/>
            <w:sz w:val="22"/>
            <w:szCs w:val="22"/>
          </w:rPr>
          <w:t>https://community.brightspace.com/s/article/Brightspace-Platform-Requirements</w:t>
        </w:r>
      </w:hyperlink>
    </w:p>
    <w:p w14:paraId="1D44B806" w14:textId="77777777" w:rsidR="009552D6" w:rsidRPr="00EC3DF9" w:rsidRDefault="009552D6" w:rsidP="009552D6">
      <w:pPr>
        <w:rPr>
          <w:rFonts w:ascii="Calibri" w:hAnsi="Calibri" w:cs="Calibri"/>
          <w:sz w:val="22"/>
          <w:szCs w:val="22"/>
        </w:rPr>
      </w:pPr>
    </w:p>
    <w:p w14:paraId="70548B6E" w14:textId="77777777" w:rsidR="009552D6" w:rsidRPr="00EC3DF9" w:rsidRDefault="009552D6" w:rsidP="009552D6">
      <w:pPr>
        <w:rPr>
          <w:rFonts w:ascii="Calibri" w:hAnsi="Calibri" w:cs="Calibri"/>
          <w:sz w:val="22"/>
          <w:szCs w:val="22"/>
        </w:rPr>
      </w:pPr>
      <w:r>
        <w:rPr>
          <w:rFonts w:ascii="Calibri" w:hAnsi="Calibri" w:cs="Calibri"/>
          <w:sz w:val="22"/>
          <w:szCs w:val="22"/>
        </w:rPr>
        <w:t>LMS Browser Support:</w:t>
      </w:r>
    </w:p>
    <w:p w14:paraId="7675DF36" w14:textId="543EDDC4" w:rsidR="009552D6" w:rsidRPr="00EC3DF9" w:rsidRDefault="00490A13" w:rsidP="009552D6">
      <w:pPr>
        <w:rPr>
          <w:rFonts w:ascii="Calibri" w:hAnsi="Calibri" w:cs="Calibri"/>
          <w:sz w:val="22"/>
          <w:szCs w:val="22"/>
        </w:rPr>
      </w:pPr>
      <w:hyperlink r:id="rId9" w:history="1">
        <w:r>
          <w:rPr>
            <w:rStyle w:val="Hyperlink"/>
            <w:rFonts w:ascii="Calibri" w:hAnsi="Calibri" w:cs="Calibri"/>
            <w:sz w:val="22"/>
            <w:szCs w:val="22"/>
          </w:rPr>
          <w:t>https://documentation.brightspace.com/EN/brightspace/requirements/all/browser_support.htm</w:t>
        </w:r>
      </w:hyperlink>
    </w:p>
    <w:p w14:paraId="23011C52" w14:textId="77777777" w:rsidR="009552D6" w:rsidRPr="00EC3DF9" w:rsidRDefault="009552D6" w:rsidP="009552D6">
      <w:pPr>
        <w:rPr>
          <w:rFonts w:ascii="Calibri" w:hAnsi="Calibri" w:cs="Calibri"/>
          <w:sz w:val="22"/>
          <w:szCs w:val="22"/>
        </w:rPr>
      </w:pPr>
    </w:p>
    <w:p w14:paraId="7CA83972" w14:textId="77777777" w:rsidR="00016735" w:rsidRPr="00EC3DF9" w:rsidRDefault="00BA0091" w:rsidP="00BA0091">
      <w:pPr>
        <w:autoSpaceDE w:val="0"/>
        <w:autoSpaceDN w:val="0"/>
        <w:adjustRightInd w:val="0"/>
        <w:rPr>
          <w:rFonts w:ascii="Calibri" w:eastAsia="Times New Roman" w:hAnsi="Calibri" w:cs="Calibri"/>
          <w:color w:val="000000"/>
          <w:sz w:val="22"/>
          <w:szCs w:val="22"/>
        </w:rPr>
      </w:pPr>
      <w:r>
        <w:rPr>
          <w:rFonts w:ascii="Calibri" w:eastAsia="Times New Roman" w:hAnsi="Calibri" w:cs="Calibri"/>
          <w:color w:val="000000"/>
          <w:sz w:val="22"/>
          <w:szCs w:val="22"/>
        </w:rPr>
        <w:t>Zoom Video Conferencing Tool</w:t>
      </w:r>
    </w:p>
    <w:p w14:paraId="5CB0CB70" w14:textId="77777777" w:rsidR="00BA0091" w:rsidRPr="00EC3DF9" w:rsidRDefault="00490A13" w:rsidP="00BA0091">
      <w:pPr>
        <w:autoSpaceDE w:val="0"/>
        <w:autoSpaceDN w:val="0"/>
        <w:adjustRightInd w:val="0"/>
        <w:rPr>
          <w:rFonts w:ascii="Calibri" w:eastAsia="Times New Roman" w:hAnsi="Calibri" w:cs="Calibri"/>
          <w:color w:val="000000"/>
          <w:sz w:val="22"/>
          <w:szCs w:val="22"/>
        </w:rPr>
      </w:pPr>
      <w:hyperlink r:id="rId10" w:history="1">
        <w:r>
          <w:rPr>
            <w:rStyle w:val="Hyperlink"/>
            <w:rFonts w:ascii="Calibri" w:eastAsia="Times New Roman" w:hAnsi="Calibri" w:cs="Calibri"/>
            <w:sz w:val="22"/>
            <w:szCs w:val="22"/>
          </w:rPr>
          <w:t>https://inside.tamuc.edu/campuslife/CampusServices/CITESupportCenter/Zoom_Account.aspx?source=universalmenu</w:t>
        </w:r>
      </w:hyperlink>
    </w:p>
    <w:p w14:paraId="05797FCD" w14:textId="77777777" w:rsidR="00BA0091" w:rsidRPr="00EC3DF9" w:rsidRDefault="00BA0091" w:rsidP="00BA0091">
      <w:pPr>
        <w:autoSpaceDE w:val="0"/>
        <w:autoSpaceDN w:val="0"/>
        <w:adjustRightInd w:val="0"/>
        <w:rPr>
          <w:rFonts w:ascii="Calibri" w:eastAsia="Times New Roman" w:hAnsi="Calibri" w:cs="Calibri"/>
          <w:color w:val="000000"/>
          <w:sz w:val="22"/>
          <w:szCs w:val="22"/>
        </w:rPr>
      </w:pPr>
    </w:p>
    <w:p w14:paraId="21289578" w14:textId="77777777" w:rsidR="00016735" w:rsidRPr="00EC3DF9" w:rsidRDefault="00016735" w:rsidP="000D39CA">
      <w:pPr>
        <w:pStyle w:val="Heading2"/>
        <w:rPr>
          <w:rFonts w:ascii="Calibri" w:hAnsi="Calibri" w:cs="Calibri"/>
          <w:sz w:val="22"/>
          <w:szCs w:val="22"/>
        </w:rPr>
      </w:pPr>
      <w:r>
        <w:rPr>
          <w:rFonts w:ascii="Calibri" w:hAnsi="Calibri" w:cs="Calibri"/>
          <w:sz w:val="22"/>
          <w:szCs w:val="22"/>
        </w:rPr>
        <w:t>ACCESS AND NAVIGATION</w:t>
      </w:r>
    </w:p>
    <w:p w14:paraId="2CFAE6B3" w14:textId="77777777" w:rsidR="00016735" w:rsidRPr="00EC3DF9" w:rsidRDefault="00016735" w:rsidP="00016735">
      <w:pPr>
        <w:rPr>
          <w:rFonts w:ascii="Calibri" w:eastAsia="Times New Roman" w:hAnsi="Calibri" w:cs="Calibri"/>
          <w:sz w:val="22"/>
          <w:szCs w:val="22"/>
        </w:rPr>
      </w:pPr>
    </w:p>
    <w:p w14:paraId="30712D28" w14:textId="681ADE23" w:rsidR="00016735" w:rsidRDefault="00016735" w:rsidP="00016735">
      <w:pPr>
        <w:autoSpaceDE w:val="0"/>
        <w:autoSpaceDN w:val="0"/>
        <w:adjustRightInd w:val="0"/>
        <w:rPr>
          <w:rFonts w:ascii="Calibri" w:hAnsi="Calibri" w:cs="Calibri"/>
          <w:sz w:val="22"/>
          <w:szCs w:val="22"/>
        </w:rPr>
      </w:pPr>
      <w:r>
        <w:rPr>
          <w:rFonts w:ascii="Calibri" w:eastAsia="Times New Roman" w:hAnsi="Calibri" w:cs="Calibri"/>
          <w:iCs/>
          <w:color w:val="000000"/>
          <w:sz w:val="22"/>
          <w:szCs w:val="22"/>
        </w:rPr>
        <w:t xml:space="preserve">You will need your campus-wide ID (CWID) and password to log into the course. If you do not know your CWID or have forgotten your password, contact the Center for IT Excellence (CITE) at 903.468.6000 or</w:t>
      </w:r>
      <w:r>
        <w:rPr>
          <w:rFonts w:ascii="Calibri" w:eastAsia="Times New Roman" w:hAnsi="Calibri" w:cs="Calibri"/>
          <w:b/>
          <w:iCs/>
          <w:color w:val="000000"/>
          <w:sz w:val="22"/>
          <w:szCs w:val="22"/>
        </w:rPr>
        <w:t xml:space="preserve"> </w:t>
      </w:r>
      <w:hyperlink r:id="rId11" w:history="1">
        <w:r>
          <w:rPr>
            <w:rStyle w:val="Hyperlink"/>
            <w:rFonts w:ascii="Calibri" w:hAnsi="Calibri" w:cs="Calibri"/>
            <w:sz w:val="22"/>
            <w:szCs w:val="22"/>
          </w:rPr>
          <w:t>helpdesk@etamu.edu</w:t>
        </w:r>
      </w:hyperlink>
      <w:r>
        <w:rPr>
          <w:rFonts w:ascii="Calibri" w:hAnsi="Calibri" w:cs="Calibri"/>
          <w:sz w:val="22"/>
          <w:szCs w:val="22"/>
        </w:rPr>
        <w:t>.</w:t>
      </w:r>
    </w:p>
    <w:p w14:paraId="47D528A8" w14:textId="77777777" w:rsidR="001450C3" w:rsidRPr="00EC3DF9" w:rsidRDefault="001450C3" w:rsidP="00016735">
      <w:pPr>
        <w:autoSpaceDE w:val="0"/>
        <w:autoSpaceDN w:val="0"/>
        <w:adjustRightInd w:val="0"/>
        <w:rPr>
          <w:rFonts w:ascii="Calibri" w:eastAsia="Times New Roman" w:hAnsi="Calibri" w:cs="Calibri"/>
          <w:b/>
          <w:iCs/>
          <w:color w:val="000000"/>
          <w:sz w:val="22"/>
          <w:szCs w:val="22"/>
        </w:rPr>
      </w:pPr>
    </w:p>
    <w:p w14:paraId="00DE1FFE" w14:textId="77777777" w:rsidR="00016735" w:rsidRPr="00EC3DF9" w:rsidRDefault="00016735" w:rsidP="00016735">
      <w:pPr>
        <w:autoSpaceDE w:val="0"/>
        <w:autoSpaceDN w:val="0"/>
        <w:adjustRightInd w:val="0"/>
        <w:rPr>
          <w:rFonts w:ascii="Calibri" w:eastAsia="Times New Roman" w:hAnsi="Calibri" w:cs="Calibri"/>
          <w:b/>
          <w:color w:val="000000"/>
          <w:sz w:val="22"/>
          <w:szCs w:val="22"/>
        </w:rPr>
      </w:pPr>
    </w:p>
    <w:p w14:paraId="647DF92F" w14:textId="77777777" w:rsidR="001B31F1" w:rsidRPr="00EC3DF9" w:rsidRDefault="00016735" w:rsidP="001B31F1">
      <w:pPr>
        <w:autoSpaceDE w:val="0"/>
        <w:autoSpaceDN w:val="0"/>
        <w:adjustRightInd w:val="0"/>
        <w:rPr>
          <w:rFonts w:ascii="Calibri" w:eastAsia="Times New Roman" w:hAnsi="Calibri" w:cs="Calibri"/>
          <w:color w:val="000000"/>
          <w:sz w:val="22"/>
          <w:szCs w:val="22"/>
        </w:rPr>
      </w:pPr>
      <w:r>
        <w:rPr>
          <w:rStyle w:val="Heading3Char"/>
          <w:rFonts w:ascii="Calibri" w:eastAsiaTheme="minorHAnsi" w:hAnsi="Calibri" w:cs="Calibri"/>
          <w:sz w:val="22"/>
          <w:szCs w:val="22"/>
        </w:rPr>
        <w:t>Note</w:t>
      </w:r>
      <w:r>
        <w:rPr>
          <w:rFonts w:ascii="Calibri" w:eastAsia="Times New Roman" w:hAnsi="Calibri" w:cs="Calibri"/>
          <w:b/>
          <w:color w:val="000000"/>
          <w:sz w:val="22"/>
          <w:szCs w:val="22"/>
        </w:rPr>
        <w:t>:</w:t>
      </w:r>
      <w:r>
        <w:rPr>
          <w:rFonts w:ascii="Calibri" w:eastAsia="Times New Roman" w:hAnsi="Calibri" w:cs="Calibri"/>
          <w:color w:val="000000"/>
          <w:sz w:val="22"/>
          <w:szCs w:val="22"/>
        </w:rPr>
        <w:t xml:space="preserve"> Personal computer and internet connection problems do not excuse the requirement to complete all course work in a timely and satisfactory manner. Each student needs to have a backup method to deal with these inevitable problems. These methods might include the availability of a backup PC at home or work, the temporary use of a computer at a friend's home, the local library, office service companies, Starbucks, a TAMUC campus open computer lab, etc.</w:t>
      </w:r>
    </w:p>
    <w:p w14:paraId="193AC6E1" w14:textId="77777777" w:rsidR="00732235" w:rsidRPr="00EC3DF9" w:rsidRDefault="00732235" w:rsidP="001B31F1">
      <w:pPr>
        <w:pStyle w:val="Heading2"/>
        <w:rPr>
          <w:rFonts w:ascii="Calibri" w:hAnsi="Calibri" w:cs="Calibri"/>
          <w:sz w:val="22"/>
          <w:szCs w:val="22"/>
        </w:rPr>
      </w:pPr>
      <w:r>
        <w:rPr>
          <w:rFonts w:ascii="Calibri" w:hAnsi="Calibri" w:cs="Calibri"/>
          <w:sz w:val="22"/>
          <w:szCs w:val="22"/>
        </w:rPr>
        <w:t>COMMUNICATION AND SUPPORT</w:t>
      </w:r>
    </w:p>
    <w:p w14:paraId="7EEC74DC" w14:textId="62BD1EB3" w:rsidR="00B754C1" w:rsidRPr="00EC3DF9" w:rsidRDefault="00B754C1" w:rsidP="00B754C1">
      <w:pPr>
        <w:pStyle w:val="NormalWeb"/>
        <w:spacing w:before="120" w:beforeAutospacing="0" w:after="240" w:afterAutospacing="0"/>
        <w:rPr>
          <w:rFonts w:ascii="Calibri" w:hAnsi="Calibri" w:cs="Calibri"/>
          <w:color w:val="0D0D0D" w:themeColor="text1" w:themeTint="F2"/>
          <w:spacing w:val="3"/>
          <w:sz w:val="22"/>
          <w:szCs w:val="22"/>
        </w:rPr>
      </w:pPr>
      <w:r>
        <w:rPr>
          <w:rFonts w:ascii="Calibri" w:hAnsi="Calibri" w:cs="Calibri"/>
          <w:color w:val="0D0D0D" w:themeColor="text1" w:themeTint="F2"/>
          <w:spacing w:val="3"/>
          <w:sz w:val="22"/>
          <w:szCs w:val="22"/>
        </w:rPr>
        <w:t xml:space="preserve">If you have any questions or are having difficulties with the course material, please contact your Instructor. </w:t>
      </w:r>
    </w:p>
    <w:p w14:paraId="504C14EE" w14:textId="77777777" w:rsidR="00B754C1" w:rsidRPr="00EC3DF9" w:rsidRDefault="00B754C1" w:rsidP="0070180D">
      <w:pPr>
        <w:pStyle w:val="Heading3"/>
        <w:rPr>
          <w:rFonts w:ascii="Calibri" w:hAnsi="Calibri" w:cs="Calibri"/>
          <w:sz w:val="22"/>
          <w:szCs w:val="22"/>
        </w:rPr>
      </w:pPr>
      <w:r>
        <w:rPr>
          <w:rFonts w:ascii="Calibri" w:hAnsi="Calibri" w:cs="Calibri"/>
          <w:sz w:val="22"/>
          <w:szCs w:val="22"/>
        </w:rPr>
        <w:t>Technical Support</w:t>
      </w:r>
    </w:p>
    <w:p w14:paraId="11CBD5CA" w14:textId="77777777" w:rsidR="009552D6" w:rsidRPr="00EC3DF9" w:rsidRDefault="00B754C1" w:rsidP="009552D6">
      <w:pPr>
        <w:pStyle w:val="NormalWeb"/>
        <w:spacing w:before="0" w:beforeAutospacing="0" w:after="0" w:afterAutospacing="0"/>
        <w:rPr>
          <w:rFonts w:ascii="Calibri" w:hAnsi="Calibri" w:cs="Calibri"/>
          <w:color w:val="0D0D0D" w:themeColor="text1" w:themeTint="F2"/>
          <w:spacing w:val="3"/>
          <w:sz w:val="22"/>
          <w:szCs w:val="22"/>
        </w:rPr>
      </w:pPr>
      <w:r>
        <w:rPr>
          <w:rFonts w:ascii="Calibri" w:hAnsi="Calibri" w:cs="Calibri"/>
          <w:color w:val="0D0D0D" w:themeColor="text1" w:themeTint="F2"/>
          <w:spacing w:val="3"/>
          <w:sz w:val="22"/>
          <w:szCs w:val="22"/>
        </w:rPr>
        <w:t>If you are having technical difficulty with any part of Brightspace, please contact Brightspace Technical Support at 1-877-325-7778. Other support options can be found here:</w:t>
      </w:r>
    </w:p>
    <w:p w14:paraId="53D56C5D" w14:textId="77777777" w:rsidR="009552D6" w:rsidRPr="00EC3DF9" w:rsidRDefault="009552D6" w:rsidP="009552D6">
      <w:pPr>
        <w:pStyle w:val="NormalWeb"/>
        <w:spacing w:before="0" w:beforeAutospacing="0" w:after="0" w:afterAutospacing="0"/>
        <w:rPr>
          <w:rFonts w:ascii="Calibri" w:hAnsi="Calibri" w:cs="Calibri"/>
          <w:color w:val="0D0D0D" w:themeColor="text1" w:themeTint="F2"/>
          <w:spacing w:val="3"/>
          <w:sz w:val="22"/>
          <w:szCs w:val="22"/>
        </w:rPr>
      </w:pPr>
    </w:p>
    <w:p w14:paraId="3DAB1EA7" w14:textId="77777777" w:rsidR="007821FB" w:rsidRDefault="00490A13" w:rsidP="009552D6">
      <w:pPr>
        <w:pStyle w:val="NormalWeb"/>
        <w:spacing w:before="0" w:beforeAutospacing="0" w:after="0" w:afterAutospacing="0"/>
        <w:rPr>
          <w:rFonts w:ascii="Calibri" w:hAnsi="Calibri" w:cs="Calibri"/>
          <w:color w:val="0D0D0D" w:themeColor="text1" w:themeTint="F2"/>
          <w:spacing w:val="3"/>
          <w:sz w:val="22"/>
          <w:szCs w:val="22"/>
        </w:rPr>
      </w:pPr>
      <w:hyperlink r:id="rId12" w:history="1">
        <w:r>
          <w:rPr>
            <w:rStyle w:val="Hyperlink"/>
            <w:rFonts w:ascii="Calibri" w:hAnsi="Calibri" w:cs="Calibri"/>
            <w:spacing w:val="3"/>
            <w:sz w:val="22"/>
            <w:szCs w:val="22"/>
          </w:rPr>
          <w:t>https://community.brightspace.com/support/s/contactsupport</w:t>
        </w:r>
      </w:hyperlink>
      <w:r>
        <w:rPr>
          <w:rFonts w:ascii="Calibri" w:hAnsi="Calibri" w:cs="Calibri"/>
          <w:color w:val="0D0D0D" w:themeColor="text1" w:themeTint="F2"/>
          <w:spacing w:val="3"/>
          <w:sz w:val="22"/>
          <w:szCs w:val="22"/>
        </w:rPr>
        <w:t xml:space="preserve">  </w:t>
      </w:r>
    </w:p>
    <w:p w14:paraId="7187710B" w14:textId="77777777" w:rsidR="002C55C7" w:rsidRPr="00EC3DF9" w:rsidRDefault="002C55C7" w:rsidP="002C55C7">
      <w:pPr>
        <w:pStyle w:val="NormalWeb"/>
        <w:jc w:val="center"/>
        <w:rPr>
          <w:rFonts w:ascii="Calibri" w:hAnsi="Calibri" w:cs="Calibri"/>
          <w:sz w:val="22"/>
          <w:szCs w:val="22"/>
        </w:rPr>
      </w:pPr>
      <w:r>
        <w:rPr>
          <w:rStyle w:val="Strong"/>
          <w:rFonts w:ascii="Calibri" w:eastAsiaTheme="majorEastAsia" w:hAnsi="Calibri" w:cs="Calibri"/>
          <w:sz w:val="22"/>
          <w:szCs w:val="22"/>
          <w:u w:val="single"/>
        </w:rPr>
        <w:t>STUDENT RESPONSIBILITIES FOR COURSE </w:t>
      </w:r>
    </w:p>
    <w:p w14:paraId="740898D2" w14:textId="77777777" w:rsidR="002C55C7" w:rsidRPr="00EC3DF9" w:rsidRDefault="002C55C7" w:rsidP="002C55C7">
      <w:pPr>
        <w:pStyle w:val="NormalWeb"/>
        <w:rPr>
          <w:rFonts w:ascii="Calibri" w:hAnsi="Calibri" w:cs="Calibri"/>
          <w:sz w:val="22"/>
          <w:szCs w:val="22"/>
        </w:rPr>
      </w:pPr>
      <w:r>
        <w:rPr>
          <w:rStyle w:val="Strong"/>
          <w:rFonts w:ascii="Calibri" w:eastAsiaTheme="majorEastAsia" w:hAnsi="Calibri" w:cs="Calibri"/>
          <w:sz w:val="22"/>
          <w:szCs w:val="22"/>
          <w:u w:val="single"/>
        </w:rPr>
        <w:t>CWID and Password </w:t>
      </w:r>
    </w:p>
    <w:p w14:paraId="08DBAACD" w14:textId="77777777" w:rsidR="002C55C7" w:rsidRPr="00EC3DF9" w:rsidRDefault="002C55C7" w:rsidP="002C55C7">
      <w:pPr>
        <w:pStyle w:val="NormalWeb"/>
        <w:rPr>
          <w:rFonts w:ascii="Calibri" w:hAnsi="Calibri" w:cs="Calibri"/>
          <w:sz w:val="22"/>
          <w:szCs w:val="22"/>
        </w:rPr>
      </w:pPr>
      <w:r>
        <w:rPr>
          <w:rFonts w:ascii="Calibri" w:hAnsi="Calibri" w:cs="Calibri"/>
          <w:sz w:val="22"/>
          <w:szCs w:val="22"/>
        </w:rPr>
        <w:t>You will need your campus-wide ID (CWID) and password to log into the course. If you do not know your CWID or have forgotten your password, contact the Center for IT Excellence (CITE) at 903.468.6000 or helpdesk@etamu.edu.   </w:t>
      </w:r>
    </w:p>
    <w:p w14:paraId="6E342D59" w14:textId="741507A8" w:rsidR="002C55C7" w:rsidRPr="00EC3DF9" w:rsidRDefault="002C55C7" w:rsidP="002C55C7">
      <w:pPr>
        <w:pStyle w:val="NormalWeb"/>
        <w:rPr>
          <w:rFonts w:ascii="Calibri" w:hAnsi="Calibri" w:cs="Calibri"/>
          <w:sz w:val="22"/>
          <w:szCs w:val="22"/>
        </w:rPr>
      </w:pPr>
      <w:r>
        <w:rPr>
          <w:rStyle w:val="Strong"/>
          <w:rFonts w:ascii="Calibri" w:eastAsiaTheme="majorEastAsia" w:hAnsi="Calibri" w:cs="Calibri"/>
          <w:sz w:val="22"/>
          <w:szCs w:val="22"/>
          <w:u w:val="single"/>
        </w:rPr>
        <w:t>Technology-Related Issues </w:t>
      </w:r>
    </w:p>
    <w:p w14:paraId="62BC95FB" w14:textId="77777777" w:rsidR="002C55C7" w:rsidRPr="00EC3DF9" w:rsidRDefault="002C55C7" w:rsidP="002C55C7">
      <w:pPr>
        <w:pStyle w:val="NormalWeb"/>
        <w:rPr>
          <w:rFonts w:ascii="Calibri" w:hAnsi="Calibri" w:cs="Calibri"/>
          <w:sz w:val="22"/>
          <w:szCs w:val="22"/>
        </w:rPr>
      </w:pPr>
      <w:r>
        <w:rPr>
          <w:rFonts w:ascii="Calibri" w:hAnsi="Calibri" w:cs="Calibri"/>
          <w:sz w:val="22"/>
          <w:szCs w:val="22"/>
        </w:rPr>
        <w:t xml:space="preserve">Personal computer and internet connection problems do not excuse the requirement to complete all course work in a timely and satisfactory manner. Each student needs to have a backup method to deal </w:t>
        <w:lastRenderedPageBreak/>
        <w:t>with these inevitable problems. These methods might include the availability of a backup PC at home or work, the temporary use of a computer at a friend's home, the local library, office service companies, Starbucks, a ETAMU campus open computer lab, etc.   </w:t>
      </w:r>
    </w:p>
    <w:p w14:paraId="77D2B8B0" w14:textId="77777777" w:rsidR="002C55C7" w:rsidRPr="00EC3DF9" w:rsidRDefault="00490A13" w:rsidP="002C55C7">
      <w:pPr>
        <w:rPr>
          <w:rFonts w:ascii="Calibri" w:hAnsi="Calibri" w:cs="Calibri"/>
          <w:sz w:val="22"/>
          <w:szCs w:val="22"/>
        </w:rPr>
      </w:pPr>
      <w:r>
        <w:rPr>
          <w:rFonts w:ascii="Calibri" w:hAnsi="Calibri" w:cs="Calibri"/>
          <w:sz w:val="22"/>
          <w:szCs w:val="22"/>
        </w:rPr>
        <w:pict w14:anchorId="30DE270E">
          <v:rect id="_x0000_i1025" style="width:0;height:1.5pt" o:hralign="center" o:hrstd="t" o:hr="t" fillcolor="#a0a0a0" stroked="f"/>
        </w:pict>
      </w:r>
    </w:p>
    <w:p w14:paraId="6A043777" w14:textId="77777777" w:rsidR="002C55C7" w:rsidRPr="00EC3DF9" w:rsidRDefault="002C55C7" w:rsidP="002C55C7">
      <w:pPr>
        <w:pStyle w:val="NormalWeb"/>
        <w:jc w:val="center"/>
        <w:rPr>
          <w:rFonts w:ascii="Calibri" w:hAnsi="Calibri" w:cs="Calibri"/>
          <w:sz w:val="22"/>
          <w:szCs w:val="22"/>
        </w:rPr>
      </w:pPr>
      <w:r>
        <w:rPr>
          <w:rStyle w:val="Strong"/>
          <w:rFonts w:ascii="Calibri" w:eastAsiaTheme="majorEastAsia" w:hAnsi="Calibri" w:cs="Calibri"/>
          <w:sz w:val="22"/>
          <w:szCs w:val="22"/>
          <w:u w:val="single"/>
        </w:rPr>
        <w:t>TECHNOLOGY REQUIREMENTS AND SUPPORT </w:t>
      </w:r>
    </w:p>
    <w:p w14:paraId="3ED0B010" w14:textId="16694A47" w:rsidR="002C55C7" w:rsidRPr="00EC3DF9" w:rsidRDefault="002C55C7" w:rsidP="002C55C7">
      <w:pPr>
        <w:pStyle w:val="NormalWeb"/>
        <w:rPr>
          <w:rFonts w:ascii="Calibri" w:hAnsi="Calibri" w:cs="Calibri"/>
          <w:sz w:val="22"/>
          <w:szCs w:val="22"/>
        </w:rPr>
      </w:pPr>
      <w:r>
        <w:rPr>
          <w:rStyle w:val="Strong"/>
          <w:rFonts w:ascii="Calibri" w:eastAsiaTheme="majorEastAsia" w:hAnsi="Calibri" w:cs="Calibri"/>
          <w:sz w:val="22"/>
          <w:szCs w:val="22"/>
          <w:u w:val="single"/>
        </w:rPr>
        <w:t>Minimal Technical Skills Needed</w:t>
      </w:r>
    </w:p>
    <w:p w14:paraId="66FF3BDD" w14:textId="77777777" w:rsidR="002C55C7" w:rsidRPr="00EC3DF9" w:rsidRDefault="002C55C7" w:rsidP="002C55C7">
      <w:pPr>
        <w:pStyle w:val="NormalWeb"/>
        <w:rPr>
          <w:rFonts w:ascii="Calibri" w:hAnsi="Calibri" w:cs="Calibri"/>
          <w:sz w:val="22"/>
          <w:szCs w:val="22"/>
        </w:rPr>
      </w:pPr>
      <w:r>
        <w:rPr>
          <w:rFonts w:ascii="Calibri" w:hAnsi="Calibri" w:cs="Calibri"/>
          <w:sz w:val="22"/>
          <w:szCs w:val="22"/>
        </w:rPr>
        <w:t xml:space="preserve">Students will need reliable computer and internet access for this course.  Students must be able to effectively use myLeo email, myLeo Online D2L, and Microsoft Office.   </w:t>
      </w:r>
    </w:p>
    <w:p w14:paraId="68A87642" w14:textId="0F00A507" w:rsidR="002C55C7" w:rsidRPr="00EC3DF9" w:rsidRDefault="002C55C7" w:rsidP="002C55C7">
      <w:pPr>
        <w:pStyle w:val="NormalWeb"/>
        <w:rPr>
          <w:rFonts w:ascii="Calibri" w:hAnsi="Calibri" w:cs="Calibri"/>
          <w:sz w:val="22"/>
          <w:szCs w:val="22"/>
        </w:rPr>
      </w:pPr>
      <w:r>
        <w:rPr>
          <w:rStyle w:val="Strong"/>
          <w:rFonts w:ascii="Calibri" w:eastAsiaTheme="majorEastAsia" w:hAnsi="Calibri" w:cs="Calibri"/>
          <w:sz w:val="22"/>
          <w:szCs w:val="22"/>
          <w:u w:val="single"/>
        </w:rPr>
        <w:t>Learning Management System (LMS) – D2L</w:t>
      </w:r>
    </w:p>
    <w:p w14:paraId="21CDAE2D" w14:textId="77777777" w:rsidR="002C55C7" w:rsidRPr="00EC3DF9" w:rsidRDefault="002C55C7" w:rsidP="002C55C7">
      <w:pPr>
        <w:pStyle w:val="NormalWeb"/>
        <w:rPr>
          <w:rFonts w:ascii="Calibri" w:hAnsi="Calibri" w:cs="Calibri"/>
          <w:sz w:val="22"/>
          <w:szCs w:val="22"/>
        </w:rPr>
      </w:pPr>
      <w:r>
        <w:rPr>
          <w:rFonts w:ascii="Calibri" w:hAnsi="Calibri" w:cs="Calibri"/>
          <w:sz w:val="22"/>
          <w:szCs w:val="22"/>
        </w:rPr>
        <w:t xml:space="preserve">All course sections offered by East Texas A&amp;M University have a corresponding course shell in the myLeo Online Learning Management System (LMS).  Below are the technical requirements: </w:t>
      </w:r>
    </w:p>
    <w:p w14:paraId="6A9FB2E9" w14:textId="77777777" w:rsidR="002C55C7" w:rsidRPr="00EC3DF9" w:rsidRDefault="002C55C7" w:rsidP="002C55C7">
      <w:pPr>
        <w:pStyle w:val="NormalWeb"/>
        <w:numPr>
          <w:ilvl w:val="0"/>
          <w:numId w:val="10"/>
        </w:numPr>
        <w:rPr>
          <w:rFonts w:ascii="Calibri" w:hAnsi="Calibri" w:cs="Calibri"/>
          <w:sz w:val="22"/>
          <w:szCs w:val="22"/>
        </w:rPr>
      </w:pPr>
      <w:r>
        <w:rPr>
          <w:rFonts w:ascii="Calibri" w:hAnsi="Calibri" w:cs="Calibri"/>
          <w:sz w:val="22"/>
          <w:szCs w:val="22"/>
        </w:rPr>
        <w:t xml:space="preserve">View the </w:t>
      </w:r>
      <w:hyperlink r:id="rId13" w:tgtFrame="_blank" w:history="1">
        <w:r>
          <w:rPr>
            <w:rStyle w:val="Hyperlink"/>
            <w:rFonts w:ascii="Calibri" w:hAnsi="Calibri" w:cs="Calibri"/>
            <w:sz w:val="22"/>
            <w:szCs w:val="22"/>
          </w:rPr>
          <w:t>Learning Management System Requirements Webpage</w:t>
        </w:r>
      </w:hyperlink>
      <w:hyperlink r:id="rId14" w:tgtFrame="_blank" w:history="1">
        <w:r>
          <w:rPr>
            <w:rStyle w:val="Hyperlink"/>
            <w:rFonts w:ascii="Calibri" w:hAnsi="Calibri" w:cs="Calibri"/>
            <w:sz w:val="22"/>
            <w:szCs w:val="22"/>
          </w:rPr>
          <w:t>.</w:t>
        </w:r>
      </w:hyperlink>
      <w:r>
        <w:rPr>
          <w:rFonts w:ascii="Calibri" w:hAnsi="Calibri" w:cs="Calibri"/>
          <w:sz w:val="22"/>
          <w:szCs w:val="22"/>
        </w:rPr>
        <w:t>  </w:t>
      </w:r>
    </w:p>
    <w:p w14:paraId="0B9F8830" w14:textId="77777777" w:rsidR="002C55C7" w:rsidRPr="00EC3DF9" w:rsidRDefault="002C55C7" w:rsidP="002C55C7">
      <w:pPr>
        <w:pStyle w:val="NormalWeb"/>
        <w:numPr>
          <w:ilvl w:val="0"/>
          <w:numId w:val="11"/>
        </w:numPr>
        <w:rPr>
          <w:rFonts w:ascii="Calibri" w:hAnsi="Calibri" w:cs="Calibri"/>
          <w:sz w:val="22"/>
          <w:szCs w:val="22"/>
        </w:rPr>
      </w:pPr>
      <w:r>
        <w:rPr>
          <w:rFonts w:ascii="Calibri" w:hAnsi="Calibri" w:cs="Calibri"/>
          <w:sz w:val="22"/>
          <w:szCs w:val="22"/>
        </w:rPr>
        <w:t xml:space="preserve">Learn more on the </w:t>
      </w:r>
      <w:hyperlink r:id="rId15" w:tgtFrame="_blank" w:history="1">
        <w:r>
          <w:rPr>
            <w:rStyle w:val="Hyperlink"/>
            <w:rFonts w:ascii="Calibri" w:hAnsi="Calibri" w:cs="Calibri"/>
            <w:sz w:val="22"/>
            <w:szCs w:val="22"/>
          </w:rPr>
          <w:t>LMS Browser Support Webpage</w:t>
        </w:r>
      </w:hyperlink>
      <w:hyperlink r:id="rId16" w:tgtFrame="_blank" w:history="1">
        <w:r>
          <w:rPr>
            <w:rStyle w:val="Hyperlink"/>
            <w:rFonts w:ascii="Calibri" w:hAnsi="Calibri" w:cs="Calibri"/>
            <w:sz w:val="22"/>
            <w:szCs w:val="22"/>
          </w:rPr>
          <w:t>.</w:t>
        </w:r>
      </w:hyperlink>
      <w:r>
        <w:rPr>
          <w:rFonts w:ascii="Calibri" w:hAnsi="Calibri" w:cs="Calibri"/>
          <w:sz w:val="22"/>
          <w:szCs w:val="22"/>
        </w:rPr>
        <w:t>    </w:t>
      </w:r>
    </w:p>
    <w:p w14:paraId="0238505D" w14:textId="5829441B" w:rsidR="002C55C7" w:rsidRPr="00EC3DF9" w:rsidRDefault="002C55C7" w:rsidP="002C55C7">
      <w:pPr>
        <w:pStyle w:val="NormalWeb"/>
        <w:rPr>
          <w:rFonts w:ascii="Calibri" w:hAnsi="Calibri" w:cs="Calibri"/>
          <w:sz w:val="22"/>
          <w:szCs w:val="22"/>
        </w:rPr>
      </w:pPr>
      <w:r>
        <w:rPr>
          <w:rStyle w:val="Strong"/>
          <w:rFonts w:ascii="Calibri" w:eastAsiaTheme="majorEastAsia" w:hAnsi="Calibri" w:cs="Calibri"/>
          <w:sz w:val="22"/>
          <w:szCs w:val="22"/>
          <w:u w:val="single"/>
        </w:rPr>
        <w:t>Technical Support</w:t>
      </w:r>
    </w:p>
    <w:p w14:paraId="456FB8BB" w14:textId="77777777" w:rsidR="002C55C7" w:rsidRPr="00EC3DF9" w:rsidRDefault="002C55C7" w:rsidP="002C55C7">
      <w:pPr>
        <w:pStyle w:val="NormalWeb"/>
        <w:rPr>
          <w:rFonts w:ascii="Calibri" w:hAnsi="Calibri" w:cs="Calibri"/>
          <w:sz w:val="22"/>
          <w:szCs w:val="22"/>
        </w:rPr>
      </w:pPr>
      <w:r>
        <w:rPr>
          <w:rFonts w:ascii="Calibri" w:hAnsi="Calibri" w:cs="Calibri"/>
          <w:sz w:val="22"/>
          <w:szCs w:val="22"/>
        </w:rPr>
        <w:t xml:space="preserve">If you are having technical difficulty with any part of Brightspace, please contact Brightspace Technical Support at 1-877-325-7778. Other support options can be found on the </w:t>
      </w:r>
      <w:hyperlink r:id="rId17" w:tgtFrame="_blank" w:history="1">
        <w:r>
          <w:rPr>
            <w:rStyle w:val="Hyperlink"/>
            <w:rFonts w:ascii="Calibri" w:hAnsi="Calibri" w:cs="Calibri"/>
            <w:sz w:val="22"/>
            <w:szCs w:val="22"/>
          </w:rPr>
          <w:t>Brightspace Support Webpage</w:t>
        </w:r>
      </w:hyperlink>
      <w:hyperlink r:id="rId18" w:tgtFrame="_blank" w:history="1">
        <w:r>
          <w:rPr>
            <w:rStyle w:val="Hyperlink"/>
            <w:rFonts w:ascii="Calibri" w:hAnsi="Calibri" w:cs="Calibri"/>
            <w:sz w:val="22"/>
            <w:szCs w:val="22"/>
          </w:rPr>
          <w:t>.</w:t>
        </w:r>
      </w:hyperlink>
      <w:r>
        <w:rPr>
          <w:rFonts w:ascii="Calibri" w:hAnsi="Calibri" w:cs="Calibri"/>
          <w:sz w:val="22"/>
          <w:szCs w:val="22"/>
        </w:rPr>
        <w:t>   </w:t>
      </w:r>
    </w:p>
    <w:p w14:paraId="6A0EB992" w14:textId="77777777" w:rsidR="002C55C7" w:rsidRPr="00EC3DF9" w:rsidRDefault="00490A13" w:rsidP="002C55C7">
      <w:pPr>
        <w:rPr>
          <w:rFonts w:ascii="Calibri" w:hAnsi="Calibri" w:cs="Calibri"/>
          <w:sz w:val="22"/>
          <w:szCs w:val="22"/>
        </w:rPr>
      </w:pPr>
      <w:r>
        <w:rPr>
          <w:rFonts w:ascii="Calibri" w:hAnsi="Calibri" w:cs="Calibri"/>
          <w:sz w:val="22"/>
          <w:szCs w:val="22"/>
        </w:rPr>
        <w:pict w14:anchorId="558D0340">
          <v:rect id="_x0000_i1026" style="width:0;height:1.5pt" o:hralign="center" o:hrstd="t" o:hr="t" fillcolor="#a0a0a0" stroked="f"/>
        </w:pict>
      </w:r>
    </w:p>
    <w:p w14:paraId="51F20C80" w14:textId="321DD38C" w:rsidR="002C55C7" w:rsidRPr="00EC3DF9" w:rsidRDefault="002C55C7" w:rsidP="002C55C7">
      <w:pPr>
        <w:pStyle w:val="NormalWeb"/>
        <w:jc w:val="center"/>
        <w:rPr>
          <w:rFonts w:ascii="Calibri" w:hAnsi="Calibri" w:cs="Calibri"/>
          <w:sz w:val="22"/>
          <w:szCs w:val="22"/>
        </w:rPr>
      </w:pPr>
      <w:r>
        <w:rPr>
          <w:rStyle w:val="Strong"/>
          <w:rFonts w:ascii="Calibri" w:eastAsiaTheme="majorEastAsia" w:hAnsi="Calibri" w:cs="Calibri"/>
          <w:sz w:val="22"/>
          <w:szCs w:val="22"/>
          <w:u w:val="single"/>
        </w:rPr>
        <w:t>COMMUNICATION AND SUPPORT</w:t>
      </w:r>
    </w:p>
    <w:p w14:paraId="4DD66B02" w14:textId="3D49813E" w:rsidR="002C55C7" w:rsidRPr="00EC3DF9" w:rsidRDefault="002C55C7" w:rsidP="002C55C7">
      <w:pPr>
        <w:pStyle w:val="NormalWeb"/>
        <w:rPr>
          <w:rFonts w:ascii="Calibri" w:hAnsi="Calibri" w:cs="Calibri"/>
          <w:sz w:val="22"/>
          <w:szCs w:val="22"/>
        </w:rPr>
      </w:pPr>
      <w:r>
        <w:rPr>
          <w:rStyle w:val="Strong"/>
          <w:rFonts w:ascii="Calibri" w:eastAsiaTheme="majorEastAsia" w:hAnsi="Calibri" w:cs="Calibri"/>
          <w:sz w:val="22"/>
          <w:szCs w:val="22"/>
          <w:u w:val="single"/>
        </w:rPr>
        <w:t>Interaction with Instructor Statement</w:t>
      </w:r>
    </w:p>
    <w:p w14:paraId="35D403C5" w14:textId="77777777" w:rsidR="002C55C7" w:rsidRPr="00EC3DF9" w:rsidRDefault="002C55C7" w:rsidP="002C55C7">
      <w:pPr>
        <w:pStyle w:val="NormalWeb"/>
        <w:rPr>
          <w:rFonts w:ascii="Calibri" w:hAnsi="Calibri" w:cs="Calibri"/>
          <w:sz w:val="22"/>
          <w:szCs w:val="22"/>
        </w:rPr>
      </w:pPr>
      <w:r>
        <w:rPr>
          <w:rFonts w:ascii="Calibri" w:hAnsi="Calibri" w:cs="Calibri"/>
          <w:sz w:val="22"/>
          <w:szCs w:val="22"/>
        </w:rPr>
        <w:t xml:space="preserve">If you have any questions or are having difficulties with the course material, please contact your instructor. Correspondence will always be through university email (your “myLeo” mail) and announcements in myLeo online (D2L). You will not RECEIVE email through D2L, so be sure to check your ETAMU email for communication. Students are encouraged to check university email daily.    </w:t>
      </w:r>
    </w:p>
    <w:p w14:paraId="21A16074" w14:textId="3EF62134" w:rsidR="002C55C7" w:rsidRPr="00EC3DF9" w:rsidRDefault="002C55C7" w:rsidP="002C55C7">
      <w:pPr>
        <w:pStyle w:val="NormalWeb"/>
        <w:rPr>
          <w:rFonts w:ascii="Calibri" w:hAnsi="Calibri" w:cs="Calibri"/>
          <w:sz w:val="22"/>
          <w:szCs w:val="22"/>
        </w:rPr>
      </w:pPr>
      <w:r>
        <w:rPr>
          <w:rStyle w:val="Strong"/>
          <w:rFonts w:ascii="Calibri" w:eastAsiaTheme="majorEastAsia" w:hAnsi="Calibri" w:cs="Calibri"/>
          <w:sz w:val="22"/>
          <w:szCs w:val="22"/>
          <w:u w:val="single"/>
        </w:rPr>
        <w:t>Include the Following in Emails with Instructor:</w:t>
      </w:r>
    </w:p>
    <w:p w14:paraId="46FE0B58" w14:textId="77777777" w:rsidR="002C55C7" w:rsidRPr="00EC3DF9" w:rsidRDefault="002C55C7" w:rsidP="002C55C7">
      <w:pPr>
        <w:pStyle w:val="NormalWeb"/>
        <w:numPr>
          <w:ilvl w:val="0"/>
          <w:numId w:val="12"/>
        </w:numPr>
        <w:rPr>
          <w:rFonts w:ascii="Calibri" w:hAnsi="Calibri" w:cs="Calibri"/>
          <w:sz w:val="22"/>
          <w:szCs w:val="22"/>
        </w:rPr>
      </w:pPr>
      <w:r>
        <w:rPr>
          <w:rFonts w:ascii="Calibri" w:hAnsi="Calibri" w:cs="Calibri"/>
          <w:sz w:val="22"/>
          <w:szCs w:val="22"/>
        </w:rPr>
        <w:t>Course name and subject in the subject line  </w:t>
      </w:r>
    </w:p>
    <w:p w14:paraId="1B061A91" w14:textId="77777777" w:rsidR="002C55C7" w:rsidRPr="00EC3DF9" w:rsidRDefault="002C55C7" w:rsidP="002C55C7">
      <w:pPr>
        <w:pStyle w:val="NormalWeb"/>
        <w:numPr>
          <w:ilvl w:val="0"/>
          <w:numId w:val="13"/>
        </w:numPr>
        <w:rPr>
          <w:rFonts w:ascii="Calibri" w:hAnsi="Calibri" w:cs="Calibri"/>
          <w:sz w:val="22"/>
          <w:szCs w:val="22"/>
        </w:rPr>
      </w:pPr>
      <w:r>
        <w:rPr>
          <w:rFonts w:ascii="Calibri" w:hAnsi="Calibri" w:cs="Calibri"/>
          <w:sz w:val="22"/>
          <w:szCs w:val="22"/>
        </w:rPr>
        <w:t>Salutation (Good afternoon, Dr. Jackson) </w:t>
      </w:r>
    </w:p>
    <w:p w14:paraId="54360038" w14:textId="77777777" w:rsidR="002C55C7" w:rsidRPr="00EC3DF9" w:rsidRDefault="002C55C7" w:rsidP="002C55C7">
      <w:pPr>
        <w:pStyle w:val="NormalWeb"/>
        <w:numPr>
          <w:ilvl w:val="0"/>
          <w:numId w:val="14"/>
        </w:numPr>
        <w:rPr>
          <w:rFonts w:ascii="Calibri" w:hAnsi="Calibri" w:cs="Calibri"/>
          <w:sz w:val="22"/>
          <w:szCs w:val="22"/>
        </w:rPr>
      </w:pPr>
      <w:r>
        <w:rPr>
          <w:rFonts w:ascii="Calibri" w:hAnsi="Calibri" w:cs="Calibri"/>
          <w:sz w:val="22"/>
          <w:szCs w:val="22"/>
        </w:rPr>
        <w:t>Proper email etiquette (no “text” emails – use proper grammar and punctuation)  </w:t>
      </w:r>
    </w:p>
    <w:p w14:paraId="36B3527D" w14:textId="77777777" w:rsidR="002C55C7" w:rsidRPr="00EC3DF9" w:rsidRDefault="002C55C7" w:rsidP="002C55C7">
      <w:pPr>
        <w:pStyle w:val="NormalWeb"/>
        <w:numPr>
          <w:ilvl w:val="0"/>
          <w:numId w:val="15"/>
        </w:numPr>
        <w:rPr>
          <w:rFonts w:ascii="Calibri" w:hAnsi="Calibri" w:cs="Calibri"/>
          <w:sz w:val="22"/>
          <w:szCs w:val="22"/>
        </w:rPr>
      </w:pPr>
      <w:r>
        <w:rPr>
          <w:rFonts w:ascii="Calibri" w:hAnsi="Calibri" w:cs="Calibri"/>
          <w:sz w:val="22"/>
          <w:szCs w:val="22"/>
        </w:rPr>
        <w:lastRenderedPageBreak/>
        <w:t>Student name and CWID after the body of the email (possibly add to student signature on email) </w:t>
      </w:r>
    </w:p>
    <w:p w14:paraId="18705FB4" w14:textId="77777777" w:rsidR="002C55C7" w:rsidRPr="00EC3DF9" w:rsidRDefault="00490A13" w:rsidP="002C55C7">
      <w:pPr>
        <w:rPr>
          <w:rFonts w:ascii="Calibri" w:hAnsi="Calibri" w:cs="Calibri"/>
          <w:sz w:val="22"/>
          <w:szCs w:val="22"/>
        </w:rPr>
      </w:pPr>
      <w:r>
        <w:rPr>
          <w:rFonts w:ascii="Calibri" w:hAnsi="Calibri" w:cs="Calibri"/>
          <w:sz w:val="22"/>
          <w:szCs w:val="22"/>
        </w:rPr>
        <w:pict w14:anchorId="1DC28CD0">
          <v:rect id="_x0000_i1027" style="width:0;height:1.5pt" o:hralign="center" o:hrstd="t" o:hr="t" fillcolor="#a0a0a0" stroked="f"/>
        </w:pict>
      </w:r>
    </w:p>
    <w:p w14:paraId="2A142B26" w14:textId="2C915822" w:rsidR="002C55C7" w:rsidRPr="00EC3DF9" w:rsidRDefault="002C55C7" w:rsidP="002C55C7">
      <w:pPr>
        <w:pStyle w:val="NormalWeb"/>
        <w:jc w:val="center"/>
        <w:rPr>
          <w:rFonts w:ascii="Calibri" w:hAnsi="Calibri" w:cs="Calibri"/>
          <w:sz w:val="22"/>
          <w:szCs w:val="22"/>
        </w:rPr>
      </w:pPr>
      <w:r>
        <w:rPr>
          <w:rStyle w:val="Strong"/>
          <w:rFonts w:ascii="Calibri" w:eastAsiaTheme="majorEastAsia" w:hAnsi="Calibri" w:cs="Calibri"/>
          <w:sz w:val="22"/>
          <w:szCs w:val="22"/>
          <w:u w:val="single"/>
        </w:rPr>
        <w:t>COURSE AND UNIVERSITY PROCEDURES/POLICIES</w:t>
      </w:r>
    </w:p>
    <w:p w14:paraId="62C81177" w14:textId="5EEEEAA3" w:rsidR="002C55C7" w:rsidRPr="00EC3DF9" w:rsidRDefault="002C55C7" w:rsidP="002C55C7">
      <w:pPr>
        <w:pStyle w:val="NormalWeb"/>
        <w:rPr>
          <w:rFonts w:ascii="Calibri" w:hAnsi="Calibri" w:cs="Calibri"/>
          <w:sz w:val="22"/>
          <w:szCs w:val="22"/>
        </w:rPr>
      </w:pPr>
      <w:r>
        <w:rPr>
          <w:rStyle w:val="Strong"/>
          <w:rFonts w:ascii="Calibri" w:eastAsiaTheme="majorEastAsia" w:hAnsi="Calibri" w:cs="Calibri"/>
          <w:sz w:val="22"/>
          <w:szCs w:val="22"/>
          <w:u w:val="single"/>
        </w:rPr>
        <w:t>Syllabus Change Policy</w:t>
      </w:r>
    </w:p>
    <w:p w14:paraId="3052F911" w14:textId="77777777" w:rsidR="002C55C7" w:rsidRPr="00EC3DF9" w:rsidRDefault="002C55C7" w:rsidP="002C55C7">
      <w:pPr>
        <w:pStyle w:val="NormalWeb"/>
        <w:rPr>
          <w:rFonts w:ascii="Calibri" w:hAnsi="Calibri" w:cs="Calibri"/>
          <w:sz w:val="22"/>
          <w:szCs w:val="22"/>
        </w:rPr>
      </w:pPr>
      <w:r>
        <w:rPr>
          <w:rFonts w:ascii="Calibri" w:hAnsi="Calibri" w:cs="Calibri"/>
          <w:sz w:val="22"/>
          <w:szCs w:val="22"/>
        </w:rPr>
        <w:t>The syllabus is a guide. Circumstances and events, such as student progress, may make it necessary for the instructor to modify the syllabus during the semester. Any changes made to the syllabus will be announced in advance.   </w:t>
      </w:r>
    </w:p>
    <w:p w14:paraId="7A29DE29" w14:textId="0E04A757" w:rsidR="002C55C7" w:rsidRPr="00EC3DF9" w:rsidRDefault="002C55C7" w:rsidP="002C55C7">
      <w:pPr>
        <w:pStyle w:val="NormalWeb"/>
        <w:rPr>
          <w:rFonts w:ascii="Calibri" w:hAnsi="Calibri" w:cs="Calibri"/>
          <w:sz w:val="22"/>
          <w:szCs w:val="22"/>
        </w:rPr>
      </w:pPr>
      <w:r>
        <w:rPr>
          <w:rStyle w:val="Strong"/>
          <w:rFonts w:ascii="Calibri" w:eastAsiaTheme="majorEastAsia" w:hAnsi="Calibri" w:cs="Calibri"/>
          <w:sz w:val="22"/>
          <w:szCs w:val="22"/>
          <w:u w:val="single"/>
        </w:rPr>
        <w:t>Student Conduct</w:t>
      </w:r>
    </w:p>
    <w:p w14:paraId="333CB4B2" w14:textId="19B8F351" w:rsidR="002C55C7" w:rsidRPr="00EC3DF9" w:rsidRDefault="002C55C7" w:rsidP="002C55C7">
      <w:pPr>
        <w:pStyle w:val="NormalWeb"/>
        <w:rPr>
          <w:rFonts w:ascii="Calibri" w:hAnsi="Calibri" w:cs="Calibri"/>
          <w:sz w:val="22"/>
          <w:szCs w:val="22"/>
        </w:rPr>
      </w:pPr>
      <w:r>
        <w:rPr>
          <w:rFonts w:ascii="Calibri" w:hAnsi="Calibri" w:cs="Calibri"/>
          <w:sz w:val="22"/>
          <w:szCs w:val="22"/>
        </w:rPr>
        <w:t xml:space="preserve">All students enrolled at the University shall follow the tenets of common decency and acceptable behavior conducive to a positive learning environment. The </w:t>
      </w:r>
      <w:hyperlink r:id="rId19" w:history="1">
        <w:r>
          <w:rPr>
            <w:rStyle w:val="Hyperlink"/>
            <w:rFonts w:ascii="Calibri" w:hAnsi="Calibri" w:cs="Calibri"/>
            <w:sz w:val="22"/>
            <w:szCs w:val="22"/>
          </w:rPr>
          <w:t>Code of Student Conduct</w:t>
        </w:r>
      </w:hyperlink>
      <w:r>
        <w:rPr>
          <w:rFonts w:ascii="Calibri" w:hAnsi="Calibri" w:cs="Calibri"/>
          <w:sz w:val="22"/>
          <w:szCs w:val="22"/>
        </w:rPr>
        <w:t xml:space="preserve"> is described in detail online in the </w:t>
      </w:r>
      <w:hyperlink r:id="rId20" w:tgtFrame="_blank" w:history="1">
        <w:r>
          <w:rPr>
            <w:rStyle w:val="Hyperlink"/>
            <w:rFonts w:ascii="Calibri" w:hAnsi="Calibri" w:cs="Calibri"/>
            <w:sz w:val="22"/>
            <w:szCs w:val="22"/>
          </w:rPr>
          <w:t>Student Guidebook</w:t>
        </w:r>
      </w:hyperlink>
      <w:hyperlink r:id="rId21" w:tgtFrame="_blank" w:history="1">
        <w:r>
          <w:rPr>
            <w:rStyle w:val="Hyperlink"/>
            <w:rFonts w:ascii="Calibri" w:hAnsi="Calibri" w:cs="Calibri"/>
            <w:sz w:val="22"/>
            <w:szCs w:val="22"/>
          </w:rPr>
          <w:t>.</w:t>
        </w:r>
      </w:hyperlink>
      <w:r>
        <w:rPr>
          <w:rFonts w:ascii="Calibri" w:hAnsi="Calibri" w:cs="Calibri"/>
          <w:sz w:val="22"/>
          <w:szCs w:val="22"/>
        </w:rPr>
        <w:t>   </w:t>
      </w:r>
    </w:p>
    <w:p w14:paraId="3AECD66C" w14:textId="1BC0D6BE" w:rsidR="002C55C7" w:rsidRPr="00EC3DF9" w:rsidRDefault="002C55C7" w:rsidP="002C55C7">
      <w:pPr>
        <w:pStyle w:val="NormalWeb"/>
        <w:rPr>
          <w:rFonts w:ascii="Calibri" w:hAnsi="Calibri" w:cs="Calibri"/>
          <w:sz w:val="22"/>
          <w:szCs w:val="22"/>
        </w:rPr>
      </w:pPr>
      <w:r>
        <w:rPr>
          <w:rFonts w:ascii="Calibri" w:hAnsi="Calibri" w:cs="Calibri"/>
          <w:sz w:val="22"/>
          <w:szCs w:val="22"/>
        </w:rPr>
        <w:t xml:space="preserve">Students should also consult the </w:t>
      </w:r>
      <w:hyperlink r:id="rId22" w:tgtFrame="_blank" w:history="1">
        <w:r>
          <w:rPr>
            <w:rStyle w:val="Hyperlink"/>
            <w:rFonts w:ascii="Calibri" w:hAnsi="Calibri" w:cs="Calibri"/>
            <w:sz w:val="22"/>
            <w:szCs w:val="22"/>
          </w:rPr>
          <w:t>Rules of Netiquette Webpage</w:t>
        </w:r>
      </w:hyperlink>
      <w:hyperlink r:id="rId23" w:tgtFrame="_blank" w:history="1">
        <w:r>
          <w:rPr>
            <w:rStyle w:val="Hyperlink"/>
            <w:rFonts w:ascii="Calibri" w:hAnsi="Calibri" w:cs="Calibri"/>
            <w:sz w:val="22"/>
            <w:szCs w:val="22"/>
          </w:rPr>
          <w:t xml:space="preserve"> </w:t>
        </w:r>
      </w:hyperlink>
      <w:r>
        <w:rPr>
          <w:rFonts w:ascii="Calibri" w:hAnsi="Calibri" w:cs="Calibri"/>
          <w:sz w:val="22"/>
          <w:szCs w:val="22"/>
        </w:rPr>
        <w:t>for more information regarding how to interact with students in an online forum.    </w:t>
      </w:r>
    </w:p>
    <w:p w14:paraId="2AEACB32" w14:textId="6A30B56D" w:rsidR="002C55C7" w:rsidRPr="00EC3DF9" w:rsidRDefault="002C55C7" w:rsidP="002C55C7">
      <w:pPr>
        <w:pStyle w:val="NormalWeb"/>
        <w:rPr>
          <w:rFonts w:ascii="Calibri" w:hAnsi="Calibri" w:cs="Calibri"/>
          <w:sz w:val="22"/>
          <w:szCs w:val="22"/>
        </w:rPr>
      </w:pPr>
      <w:r>
        <w:rPr>
          <w:rStyle w:val="Strong"/>
          <w:rFonts w:ascii="Calibri" w:eastAsiaTheme="majorEastAsia" w:hAnsi="Calibri" w:cs="Calibri"/>
          <w:sz w:val="22"/>
          <w:szCs w:val="22"/>
          <w:u w:val="single"/>
        </w:rPr>
        <w:t>ETAMU Attendance</w:t>
      </w:r>
    </w:p>
    <w:p w14:paraId="0C820E77" w14:textId="436F3B87" w:rsidR="002C55C7" w:rsidRPr="00EC3DF9" w:rsidRDefault="002C55C7" w:rsidP="002C55C7">
      <w:pPr>
        <w:pStyle w:val="NormalWeb"/>
        <w:rPr>
          <w:rFonts w:ascii="Calibri" w:hAnsi="Calibri" w:cs="Calibri"/>
          <w:sz w:val="22"/>
          <w:szCs w:val="22"/>
        </w:rPr>
      </w:pPr>
      <w:r>
        <w:rPr>
          <w:rFonts w:ascii="Calibri" w:hAnsi="Calibri" w:cs="Calibri"/>
          <w:sz w:val="22"/>
          <w:szCs w:val="22"/>
        </w:rPr>
        <w:t xml:space="preserve">For more information about the attendance policy, please view the </w:t>
      </w:r>
      <w:hyperlink r:id="rId24" w:tgtFrame="_blank" w:history="1">
        <w:r>
          <w:rPr>
            <w:rStyle w:val="Hyperlink"/>
            <w:rFonts w:ascii="Calibri" w:hAnsi="Calibri" w:cs="Calibri"/>
            <w:sz w:val="22"/>
            <w:szCs w:val="22"/>
          </w:rPr>
          <w:t>Attendance Webpage</w:t>
        </w:r>
      </w:hyperlink>
      <w:r>
        <w:rPr>
          <w:rFonts w:ascii="Calibri" w:hAnsi="Calibri" w:cs="Calibri"/>
          <w:sz w:val="22"/>
          <w:szCs w:val="22"/>
        </w:rPr>
        <w:t xml:space="preserve"> and the </w:t>
      </w:r>
      <w:hyperlink r:id="rId25" w:tgtFrame="_blank" w:history="1">
        <w:r>
          <w:rPr>
            <w:rStyle w:val="Hyperlink"/>
            <w:rFonts w:ascii="Calibri" w:hAnsi="Calibri" w:cs="Calibri"/>
            <w:sz w:val="22"/>
            <w:szCs w:val="22"/>
          </w:rPr>
          <w:t>Class Attendance Policy</w:t>
        </w:r>
      </w:hyperlink>
      <w:hyperlink r:id="rId26" w:tgtFrame="_blank" w:history="1">
        <w:r>
          <w:rPr>
            <w:rStyle w:val="Hyperlink"/>
            <w:rFonts w:ascii="Calibri" w:hAnsi="Calibri" w:cs="Calibri"/>
            <w:sz w:val="22"/>
            <w:szCs w:val="22"/>
          </w:rPr>
          <w:t> </w:t>
        </w:r>
      </w:hyperlink>
      <w:r>
        <w:rPr>
          <w:rFonts w:ascii="Calibri" w:hAnsi="Calibri" w:cs="Calibri"/>
          <w:sz w:val="22"/>
          <w:szCs w:val="22"/>
        </w:rPr>
        <w:t>    </w:t>
      </w:r>
    </w:p>
    <w:p w14:paraId="7471A1C7" w14:textId="2FFA41E6" w:rsidR="002C55C7" w:rsidRPr="00EC3DF9" w:rsidRDefault="002C55C7" w:rsidP="002C55C7">
      <w:pPr>
        <w:pStyle w:val="NormalWeb"/>
        <w:rPr>
          <w:rFonts w:ascii="Calibri" w:hAnsi="Calibri" w:cs="Calibri"/>
          <w:sz w:val="22"/>
          <w:szCs w:val="22"/>
        </w:rPr>
      </w:pPr>
      <w:r>
        <w:rPr>
          <w:rStyle w:val="Strong"/>
          <w:rFonts w:ascii="Calibri" w:eastAsiaTheme="majorEastAsia" w:hAnsi="Calibri" w:cs="Calibri"/>
          <w:sz w:val="22"/>
          <w:szCs w:val="22"/>
          <w:u w:val="single"/>
        </w:rPr>
        <w:t>Academic Integrity</w:t>
      </w:r>
    </w:p>
    <w:p w14:paraId="46583220" w14:textId="77777777" w:rsidR="002C55C7" w:rsidRPr="00EC3DF9" w:rsidRDefault="002C55C7" w:rsidP="002C55C7">
      <w:pPr>
        <w:pStyle w:val="NormalWeb"/>
        <w:rPr>
          <w:rFonts w:ascii="Calibri" w:hAnsi="Calibri" w:cs="Calibri"/>
          <w:sz w:val="22"/>
          <w:szCs w:val="22"/>
        </w:rPr>
      </w:pPr>
      <w:r>
        <w:rPr>
          <w:rFonts w:ascii="Calibri" w:hAnsi="Calibri" w:cs="Calibri"/>
          <w:sz w:val="22"/>
          <w:szCs w:val="22"/>
        </w:rPr>
        <w:t>Students at East Texas A&amp;M University are expected to maintain high standards of integrity and honesty in all their scholastic work.  For more details and the definition of academic dishonesty see the following procedures:  </w:t>
      </w:r>
    </w:p>
    <w:p w14:paraId="4087BF94" w14:textId="3D7BD125" w:rsidR="002C55C7" w:rsidRPr="00EC3DF9" w:rsidRDefault="00490A13" w:rsidP="002C55C7">
      <w:pPr>
        <w:pStyle w:val="NormalWeb"/>
        <w:rPr>
          <w:rFonts w:ascii="Calibri" w:hAnsi="Calibri" w:cs="Calibri"/>
          <w:sz w:val="22"/>
          <w:szCs w:val="22"/>
        </w:rPr>
      </w:pPr>
      <w:hyperlink r:id="rId27" w:history="1">
        <w:r>
          <w:rPr>
            <w:rStyle w:val="Hyperlink"/>
            <w:rFonts w:ascii="Calibri" w:hAnsi="Calibri" w:cs="Calibri"/>
            <w:sz w:val="22"/>
            <w:szCs w:val="22"/>
          </w:rPr>
          <w:t>Undergraduate Academic Dishonesty University Procedure 13.99.99.R0.03</w:t>
        </w:r>
      </w:hyperlink>
      <w:r>
        <w:rPr>
          <w:rFonts w:ascii="Calibri" w:hAnsi="Calibri" w:cs="Calibri"/>
          <w:sz w:val="22"/>
          <w:szCs w:val="22"/>
        </w:rPr>
        <w:t>  </w:t>
      </w:r>
    </w:p>
    <w:p w14:paraId="32CD7552" w14:textId="77777777" w:rsidR="002C55C7" w:rsidRPr="00EC3DF9" w:rsidRDefault="00490A13" w:rsidP="002C55C7">
      <w:pPr>
        <w:pStyle w:val="NormalWeb"/>
        <w:rPr>
          <w:rFonts w:ascii="Calibri" w:hAnsi="Calibri" w:cs="Calibri"/>
          <w:sz w:val="22"/>
          <w:szCs w:val="22"/>
        </w:rPr>
      </w:pPr>
      <w:hyperlink r:id="rId28" w:tgtFrame="_blank" w:history="1">
        <w:r>
          <w:rPr>
            <w:rStyle w:val="Hyperlink"/>
            <w:rFonts w:ascii="Calibri" w:hAnsi="Calibri" w:cs="Calibri"/>
            <w:sz w:val="22"/>
            <w:szCs w:val="22"/>
          </w:rPr>
          <w:t>Undergraduate Student Academic Dishonesty Form</w:t>
        </w:r>
      </w:hyperlink>
      <w:r>
        <w:rPr>
          <w:rFonts w:ascii="Calibri" w:hAnsi="Calibri" w:cs="Calibri"/>
          <w:sz w:val="22"/>
          <w:szCs w:val="22"/>
        </w:rPr>
        <w:t>  </w:t>
      </w:r>
    </w:p>
    <w:p w14:paraId="0F1A9B7D" w14:textId="77777777" w:rsidR="002C55C7" w:rsidRPr="00EC3DF9" w:rsidRDefault="00490A13" w:rsidP="002C55C7">
      <w:pPr>
        <w:pStyle w:val="NormalWeb"/>
        <w:rPr>
          <w:rFonts w:ascii="Calibri" w:hAnsi="Calibri" w:cs="Calibri"/>
          <w:sz w:val="22"/>
          <w:szCs w:val="22"/>
        </w:rPr>
      </w:pPr>
      <w:hyperlink r:id="rId29" w:tgtFrame="_blank" w:history="1">
        <w:r>
          <w:rPr>
            <w:rStyle w:val="Hyperlink"/>
            <w:rFonts w:ascii="Calibri" w:hAnsi="Calibri" w:cs="Calibri"/>
            <w:sz w:val="22"/>
            <w:szCs w:val="22"/>
          </w:rPr>
          <w:t>Graduate Student Academic Dishonesty University Procedure 13.99.99.R0.10</w:t>
        </w:r>
      </w:hyperlink>
      <w:r>
        <w:rPr>
          <w:rFonts w:ascii="Calibri" w:hAnsi="Calibri" w:cs="Calibri"/>
          <w:sz w:val="22"/>
          <w:szCs w:val="22"/>
        </w:rPr>
        <w:t>  </w:t>
      </w:r>
    </w:p>
    <w:p w14:paraId="0ACBD5F1" w14:textId="77777777" w:rsidR="002C55C7" w:rsidRPr="00EC3DF9" w:rsidRDefault="00490A13" w:rsidP="002C55C7">
      <w:pPr>
        <w:pStyle w:val="NormalWeb"/>
        <w:rPr>
          <w:rFonts w:ascii="Calibri" w:hAnsi="Calibri" w:cs="Calibri"/>
          <w:sz w:val="22"/>
          <w:szCs w:val="22"/>
        </w:rPr>
      </w:pPr>
      <w:hyperlink r:id="rId30" w:tgtFrame="_blank" w:history="1">
        <w:r>
          <w:rPr>
            <w:rStyle w:val="Hyperlink"/>
            <w:rFonts w:ascii="Calibri" w:hAnsi="Calibri" w:cs="Calibri"/>
            <w:sz w:val="22"/>
            <w:szCs w:val="22"/>
          </w:rPr>
          <w:t>Graduate Student Academic Dishonesty Form</w:t>
        </w:r>
      </w:hyperlink>
      <w:r>
        <w:rPr>
          <w:rFonts w:ascii="Calibri" w:hAnsi="Calibri" w:cs="Calibri"/>
          <w:sz w:val="22"/>
          <w:szCs w:val="22"/>
        </w:rPr>
        <w:t>  </w:t>
      </w:r>
    </w:p>
    <w:p w14:paraId="48DB359F" w14:textId="51D83FC7" w:rsidR="002C55C7" w:rsidRPr="00EC3DF9" w:rsidRDefault="002C55C7" w:rsidP="002C55C7">
      <w:pPr>
        <w:pStyle w:val="NormalWeb"/>
        <w:rPr>
          <w:rFonts w:ascii="Calibri" w:hAnsi="Calibri" w:cs="Calibri"/>
          <w:sz w:val="22"/>
          <w:szCs w:val="22"/>
        </w:rPr>
      </w:pPr>
      <w:r>
        <w:rPr>
          <w:rStyle w:val="Strong"/>
          <w:rFonts w:ascii="Calibri" w:eastAsiaTheme="majorEastAsia" w:hAnsi="Calibri" w:cs="Calibri"/>
          <w:sz w:val="22"/>
          <w:szCs w:val="22"/>
          <w:u w:val="single"/>
        </w:rPr>
        <w:t>Use of Artificial Intelligence</w:t>
      </w:r>
    </w:p>
    <w:p w14:paraId="1CA50202" w14:textId="77777777" w:rsidR="002C55C7" w:rsidRPr="00EC3DF9" w:rsidRDefault="002C55C7" w:rsidP="002C55C7">
      <w:pPr>
        <w:pStyle w:val="NormalWeb"/>
        <w:rPr>
          <w:rFonts w:ascii="Calibri" w:hAnsi="Calibri" w:cs="Calibri"/>
          <w:sz w:val="22"/>
          <w:szCs w:val="22"/>
        </w:rPr>
      </w:pPr>
      <w:r>
        <w:rPr>
          <w:rFonts w:ascii="Calibri" w:hAnsi="Calibri" w:cs="Calibri"/>
          <w:sz w:val="22"/>
          <w:szCs w:val="22"/>
        </w:rPr>
        <w:t xml:space="preserve">East Texas A&amp;M University acknowledges that there are legitimate uses of Artificial Intelligence, ChatBots, or other software that has the capacity to generate text, or suggest replacements for text beyond individual words, as determined by the instructor of the course.  </w:t>
      </w:r>
    </w:p>
    <w:p w14:paraId="014ADA20" w14:textId="51E02E08" w:rsidR="002C55C7" w:rsidRPr="00EC3DF9" w:rsidRDefault="002C55C7" w:rsidP="002C55C7">
      <w:pPr>
        <w:pStyle w:val="NormalWeb"/>
        <w:rPr>
          <w:rFonts w:ascii="Calibri" w:hAnsi="Calibri" w:cs="Calibri"/>
          <w:sz w:val="22"/>
          <w:szCs w:val="22"/>
        </w:rPr>
      </w:pPr>
      <w:r>
        <w:rPr>
          <w:rFonts w:ascii="Calibri" w:hAnsi="Calibri" w:cs="Calibri"/>
          <w:sz w:val="22"/>
          <w:szCs w:val="22"/>
        </w:rPr>
        <w:lastRenderedPageBreak/>
        <w:t>Any use of such software must be documented. Any undocumented use of such software constitutes an instance of academic dishonesty (plagiarism).  </w:t>
      </w:r>
    </w:p>
    <w:p w14:paraId="2F9EB779" w14:textId="174D3F17" w:rsidR="002C55C7" w:rsidRPr="00EC3DF9" w:rsidRDefault="002C55C7" w:rsidP="002C55C7">
      <w:pPr>
        <w:pStyle w:val="NormalWeb"/>
        <w:rPr>
          <w:rFonts w:ascii="Calibri" w:hAnsi="Calibri" w:cs="Calibri"/>
          <w:sz w:val="22"/>
          <w:szCs w:val="22"/>
        </w:rPr>
      </w:pPr>
      <w:r>
        <w:rPr>
          <w:rFonts w:ascii="Calibri" w:hAnsi="Calibri" w:cs="Calibri"/>
          <w:sz w:val="22"/>
          <w:szCs w:val="22"/>
        </w:rPr>
        <w:t>Individual instructors may disallow entirely the use of such software for individual assignments or for the entire course. Students should be aware of such requirements and follow their instructors’ guidelines. If no instructions are provided the student should assume that the use of such software is disallowed.  </w:t>
      </w:r>
    </w:p>
    <w:p w14:paraId="76F1591F" w14:textId="31B8BD91" w:rsidR="002C55C7" w:rsidRPr="00EC3DF9" w:rsidRDefault="002C55C7" w:rsidP="002C55C7">
      <w:pPr>
        <w:pStyle w:val="NormalWeb"/>
        <w:rPr>
          <w:rFonts w:ascii="Calibri" w:hAnsi="Calibri" w:cs="Calibri"/>
          <w:sz w:val="22"/>
          <w:szCs w:val="22"/>
        </w:rPr>
      </w:pPr>
      <w:r>
        <w:rPr>
          <w:rFonts w:ascii="Calibri" w:hAnsi="Calibri" w:cs="Calibri"/>
          <w:sz w:val="22"/>
          <w:szCs w:val="22"/>
        </w:rPr>
        <w:t>In any case, students are fully responsible for the content of any assignment they submit, regardless of whether they used an AI, in any way. This specifically includes cases in which the AI plagiarized another text or misrepresented sources  </w:t>
      </w:r>
    </w:p>
    <w:p w14:paraId="23F5007F" w14:textId="4E70359D" w:rsidR="002C55C7" w:rsidRPr="00EC3DF9" w:rsidRDefault="002C55C7" w:rsidP="002C55C7">
      <w:pPr>
        <w:pStyle w:val="NormalWeb"/>
        <w:rPr>
          <w:rFonts w:ascii="Calibri" w:hAnsi="Calibri" w:cs="Calibri"/>
          <w:sz w:val="22"/>
          <w:szCs w:val="22"/>
        </w:rPr>
      </w:pPr>
      <w:r>
        <w:rPr>
          <w:rStyle w:val="Strong"/>
          <w:rFonts w:ascii="Calibri" w:eastAsiaTheme="majorEastAsia" w:hAnsi="Calibri" w:cs="Calibri"/>
          <w:sz w:val="22"/>
          <w:szCs w:val="22"/>
          <w:u w:val="single"/>
        </w:rPr>
        <w:t>Students with Disabilities-- ADA Statement</w:t>
      </w:r>
    </w:p>
    <w:p w14:paraId="0920DE88" w14:textId="77777777" w:rsidR="002C55C7" w:rsidRPr="00EC3DF9" w:rsidRDefault="002C55C7" w:rsidP="002C55C7">
      <w:pPr>
        <w:pStyle w:val="NormalWeb"/>
        <w:rPr>
          <w:rFonts w:ascii="Calibri" w:hAnsi="Calibri" w:cs="Calibri"/>
          <w:sz w:val="22"/>
          <w:szCs w:val="22"/>
        </w:rPr>
      </w:pPr>
      <w:r>
        <w:rPr>
          <w:rFonts w:ascii="Calibri" w:hAnsi="Calibri" w:cs="Calibri"/>
          <w:sz w:val="22"/>
          <w:szCs w:val="22"/>
        </w:rPr>
        <w:t>The Americans with Disabilities Act (ADA) is a federal anti-discrimination statute that provides comprehensive civil rights protection for persons with disabilities. Among other things, this legislation requires that all students with disabilities be guaranteed a learning environment that provides for reasonable accommodation of their disabilities. If you have a disability requiring an accommodation, please contact:   </w:t>
      </w:r>
    </w:p>
    <w:p w14:paraId="4D05CB71" w14:textId="41C5A073" w:rsidR="002C55C7" w:rsidRPr="00EC3DF9" w:rsidRDefault="002C55C7" w:rsidP="002C55C7">
      <w:pPr>
        <w:pStyle w:val="NormalWeb"/>
        <w:rPr>
          <w:rFonts w:ascii="Calibri" w:hAnsi="Calibri" w:cs="Calibri"/>
          <w:sz w:val="22"/>
          <w:szCs w:val="22"/>
        </w:rPr>
      </w:pPr>
      <w:r>
        <w:rPr>
          <w:rStyle w:val="Strong"/>
          <w:rFonts w:ascii="Calibri" w:eastAsiaTheme="majorEastAsia" w:hAnsi="Calibri" w:cs="Calibri"/>
          <w:sz w:val="22"/>
          <w:szCs w:val="22"/>
          <w:u w:val="single"/>
        </w:rPr>
        <w:t>Office of Student Disability Resources and Services</w:t>
      </w:r>
    </w:p>
    <w:p w14:paraId="725A8531" w14:textId="77777777" w:rsidR="002C55C7" w:rsidRPr="00EC3DF9" w:rsidRDefault="002C55C7" w:rsidP="002C55C7">
      <w:pPr>
        <w:pStyle w:val="NormalWeb"/>
        <w:jc w:val="center"/>
        <w:rPr>
          <w:rFonts w:ascii="Calibri" w:hAnsi="Calibri" w:cs="Calibri"/>
          <w:sz w:val="22"/>
          <w:szCs w:val="22"/>
        </w:rPr>
      </w:pPr>
      <w:r>
        <w:rPr>
          <w:rFonts w:ascii="Calibri" w:hAnsi="Calibri" w:cs="Calibri"/>
          <w:sz w:val="22"/>
          <w:szCs w:val="22"/>
        </w:rPr>
        <w:t>East Texas A&amp;M University </w:t>
      </w:r>
    </w:p>
    <w:p w14:paraId="15B48C29" w14:textId="77777777" w:rsidR="002C55C7" w:rsidRPr="00EC3DF9" w:rsidRDefault="002C55C7" w:rsidP="002C55C7">
      <w:pPr>
        <w:pStyle w:val="NormalWeb"/>
        <w:jc w:val="center"/>
        <w:rPr>
          <w:rFonts w:ascii="Calibri" w:hAnsi="Calibri" w:cs="Calibri"/>
          <w:sz w:val="22"/>
          <w:szCs w:val="22"/>
        </w:rPr>
      </w:pPr>
      <w:r>
        <w:rPr>
          <w:rFonts w:ascii="Calibri" w:hAnsi="Calibri" w:cs="Calibri"/>
          <w:sz w:val="22"/>
          <w:szCs w:val="22"/>
        </w:rPr>
        <w:t>Velma K. Waters Library Rm 162 </w:t>
      </w:r>
    </w:p>
    <w:p w14:paraId="4A71AEFA" w14:textId="77777777" w:rsidR="002C55C7" w:rsidRPr="00EC3DF9" w:rsidRDefault="002C55C7" w:rsidP="002C55C7">
      <w:pPr>
        <w:pStyle w:val="NormalWeb"/>
        <w:jc w:val="center"/>
        <w:rPr>
          <w:rFonts w:ascii="Calibri" w:hAnsi="Calibri" w:cs="Calibri"/>
          <w:sz w:val="22"/>
          <w:szCs w:val="22"/>
        </w:rPr>
      </w:pPr>
      <w:r>
        <w:rPr>
          <w:rFonts w:ascii="Calibri" w:hAnsi="Calibri" w:cs="Calibri"/>
          <w:sz w:val="22"/>
          <w:szCs w:val="22"/>
        </w:rPr>
        <w:t>Phone (903) 886-5150 or (903) 886-5835 </w:t>
      </w:r>
    </w:p>
    <w:p w14:paraId="06527B80" w14:textId="77777777" w:rsidR="002C55C7" w:rsidRPr="00EC3DF9" w:rsidRDefault="002C55C7" w:rsidP="002C55C7">
      <w:pPr>
        <w:pStyle w:val="NormalWeb"/>
        <w:jc w:val="center"/>
        <w:rPr>
          <w:rFonts w:ascii="Calibri" w:hAnsi="Calibri" w:cs="Calibri"/>
          <w:sz w:val="22"/>
          <w:szCs w:val="22"/>
        </w:rPr>
      </w:pPr>
      <w:r>
        <w:rPr>
          <w:rFonts w:ascii="Calibri" w:hAnsi="Calibri" w:cs="Calibri"/>
          <w:sz w:val="22"/>
          <w:szCs w:val="22"/>
        </w:rPr>
        <w:t>Fax (903) 468-8148 </w:t>
      </w:r>
    </w:p>
    <w:p w14:paraId="25588656" w14:textId="77777777" w:rsidR="002C55C7" w:rsidRPr="00EC3DF9" w:rsidRDefault="002C55C7" w:rsidP="002C55C7">
      <w:pPr>
        <w:pStyle w:val="NormalWeb"/>
        <w:jc w:val="center"/>
        <w:rPr>
          <w:rFonts w:ascii="Calibri" w:hAnsi="Calibri" w:cs="Calibri"/>
          <w:sz w:val="22"/>
          <w:szCs w:val="22"/>
        </w:rPr>
      </w:pPr>
      <w:r>
        <w:rPr>
          <w:rFonts w:ascii="Calibri" w:hAnsi="Calibri" w:cs="Calibri"/>
          <w:sz w:val="22"/>
          <w:szCs w:val="22"/>
        </w:rPr>
        <w:t>Email: studentdisabilityservices@etamu.edu </w:t>
      </w:r>
    </w:p>
    <w:p w14:paraId="50266ADB" w14:textId="5580B27E" w:rsidR="002C55C7" w:rsidRPr="00EC3DF9" w:rsidRDefault="002C55C7" w:rsidP="002C55C7">
      <w:pPr>
        <w:pStyle w:val="NormalWeb"/>
        <w:jc w:val="center"/>
        <w:rPr>
          <w:rFonts w:ascii="Calibri" w:hAnsi="Calibri" w:cs="Calibri"/>
          <w:sz w:val="22"/>
          <w:szCs w:val="22"/>
        </w:rPr>
      </w:pPr>
      <w:r>
        <w:rPr>
          <w:rFonts w:ascii="Calibri" w:hAnsi="Calibri" w:cs="Calibri"/>
          <w:sz w:val="22"/>
          <w:szCs w:val="22"/>
        </w:rPr>
        <w:t xml:space="preserve">Website: </w:t>
      </w:r>
      <w:hyperlink r:id="rId31" w:tgtFrame="_blank" w:history="1">
        <w:r>
          <w:rPr>
            <w:rStyle w:val="Hyperlink"/>
            <w:rFonts w:ascii="Calibri" w:hAnsi="Calibri" w:cs="Calibri"/>
            <w:sz w:val="22"/>
            <w:szCs w:val="22"/>
          </w:rPr>
          <w:t>Office of Student Disability Services</w:t>
        </w:r>
      </w:hyperlink>
    </w:p>
    <w:p w14:paraId="6CDE36B0" w14:textId="7F731EF9" w:rsidR="002C55C7" w:rsidRPr="00EC3DF9" w:rsidRDefault="002C55C7" w:rsidP="002C55C7">
      <w:pPr>
        <w:pStyle w:val="NormalWeb"/>
        <w:rPr>
          <w:rFonts w:ascii="Calibri" w:hAnsi="Calibri" w:cs="Calibri"/>
          <w:sz w:val="22"/>
          <w:szCs w:val="22"/>
        </w:rPr>
      </w:pPr>
      <w:r>
        <w:rPr>
          <w:rStyle w:val="Strong"/>
          <w:rFonts w:ascii="Calibri" w:eastAsiaTheme="majorEastAsia" w:hAnsi="Calibri" w:cs="Calibri"/>
          <w:sz w:val="22"/>
          <w:szCs w:val="22"/>
          <w:u w:val="single"/>
        </w:rPr>
        <w:t>Nondiscrimination Notice</w:t>
      </w:r>
    </w:p>
    <w:p w14:paraId="23E4E3B1" w14:textId="77777777" w:rsidR="002C55C7" w:rsidRPr="00EC3DF9" w:rsidRDefault="002C55C7" w:rsidP="002C55C7">
      <w:pPr>
        <w:pStyle w:val="NormalWeb"/>
        <w:rPr>
          <w:rFonts w:ascii="Calibri" w:hAnsi="Calibri" w:cs="Calibri"/>
          <w:sz w:val="22"/>
          <w:szCs w:val="22"/>
        </w:rPr>
      </w:pPr>
      <w:r>
        <w:rPr>
          <w:rFonts w:ascii="Calibri" w:hAnsi="Calibri" w:cs="Calibri"/>
          <w:sz w:val="22"/>
          <w:szCs w:val="22"/>
        </w:rPr>
        <w:t>East Texas A&amp;M University will comply in the classroom, and in online courses, with all federal and state laws prohibiting discrimination and related retaliation on the basis of race, color, religion, sex, national origin, disability, age, genetic information, or veteran status. Further, an environment free from discrimination on the basis of sexual orientation, gender identity, or gender expression will be maintained.   </w:t>
      </w:r>
    </w:p>
    <w:p w14:paraId="1EFFCA8E" w14:textId="6DD3E62A" w:rsidR="002C55C7" w:rsidRPr="00EC3DF9" w:rsidRDefault="002C55C7" w:rsidP="002C55C7">
      <w:pPr>
        <w:pStyle w:val="NormalWeb"/>
        <w:rPr>
          <w:rFonts w:ascii="Calibri" w:hAnsi="Calibri" w:cs="Calibri"/>
          <w:sz w:val="22"/>
          <w:szCs w:val="22"/>
        </w:rPr>
      </w:pPr>
      <w:r>
        <w:rPr>
          <w:rStyle w:val="Strong"/>
          <w:rFonts w:ascii="Calibri" w:eastAsiaTheme="majorEastAsia" w:hAnsi="Calibri" w:cs="Calibri"/>
          <w:sz w:val="22"/>
          <w:szCs w:val="22"/>
          <w:u w:val="single"/>
        </w:rPr>
        <w:t>Campus Concealed Carry Statement</w:t>
      </w:r>
    </w:p>
    <w:p w14:paraId="560A677A" w14:textId="77777777" w:rsidR="002C55C7" w:rsidRPr="00EC3DF9" w:rsidRDefault="002C55C7" w:rsidP="002C55C7">
      <w:pPr>
        <w:pStyle w:val="NormalWeb"/>
        <w:rPr>
          <w:rFonts w:ascii="Calibri" w:hAnsi="Calibri" w:cs="Calibri"/>
          <w:sz w:val="22"/>
          <w:szCs w:val="22"/>
        </w:rPr>
      </w:pPr>
      <w:r>
        <w:rPr>
          <w:rFonts w:ascii="Calibri" w:hAnsi="Calibri" w:cs="Calibri"/>
          <w:sz w:val="22"/>
          <w:szCs w:val="22"/>
        </w:rPr>
        <w:t xml:space="preserve">Texas Senate Bill - 11 (Government Code 411.2031, et al.) authorizes the carrying of a concealed handgun in East Texas A&amp;M University buildings only by persons who have been issued and are in possession of a Texas License to Carry a Handgun. Qualified law enforcement officers or those who are </w:t>
        <w:lastRenderedPageBreak/>
        <w:t>otherwise authorized to carry a concealed handgun in the State of Texas are also permitted to do so. Pursuant to Penal Code (PC) 46.035 and ETAMU Rule 34.06.02.R1, license holders may not carry a concealed handgun in restricted locations.    </w:t>
      </w:r>
    </w:p>
    <w:p w14:paraId="68308E82" w14:textId="60443303" w:rsidR="002C55C7" w:rsidRPr="00EC3DF9" w:rsidRDefault="002C55C7" w:rsidP="002C55C7">
      <w:pPr>
        <w:pStyle w:val="NormalWeb"/>
        <w:rPr>
          <w:rFonts w:ascii="Calibri" w:hAnsi="Calibri" w:cs="Calibri"/>
          <w:sz w:val="22"/>
          <w:szCs w:val="22"/>
        </w:rPr>
      </w:pPr>
      <w:r>
        <w:rPr>
          <w:rFonts w:ascii="Calibri" w:hAnsi="Calibri" w:cs="Calibri"/>
          <w:sz w:val="22"/>
          <w:szCs w:val="22"/>
        </w:rPr>
        <w:t xml:space="preserve">For a list of locations, please refer to the </w:t>
      </w:r>
      <w:hyperlink r:id="rId32" w:tgtFrame="_blank" w:history="1">
        <w:r>
          <w:rPr>
            <w:rStyle w:val="Hyperlink"/>
            <w:rFonts w:ascii="Calibri" w:hAnsi="Calibri" w:cs="Calibri"/>
            <w:sz w:val="22"/>
            <w:szCs w:val="22"/>
          </w:rPr>
          <w:t>Carrying Concealed Handguns On Campus</w:t>
        </w:r>
      </w:hyperlink>
      <w:hyperlink r:id="rId33" w:tgtFrame="_blank" w:history="1">
        <w:r>
          <w:rPr>
            <w:rStyle w:val="Hyperlink"/>
            <w:rFonts w:ascii="Calibri" w:hAnsi="Calibri" w:cs="Calibri"/>
            <w:sz w:val="22"/>
            <w:szCs w:val="22"/>
          </w:rPr>
          <w:t xml:space="preserve"> </w:t>
        </w:r>
      </w:hyperlink>
      <w:r>
        <w:rPr>
          <w:rFonts w:ascii="Calibri" w:hAnsi="Calibri" w:cs="Calibri"/>
          <w:sz w:val="22"/>
          <w:szCs w:val="22"/>
        </w:rPr>
        <w:t>document and/or consult your event organizer.     </w:t>
      </w:r>
    </w:p>
    <w:p w14:paraId="29D7ED3D" w14:textId="0617055C" w:rsidR="002C55C7" w:rsidRPr="00EC3DF9" w:rsidRDefault="002C55C7" w:rsidP="002C55C7">
      <w:pPr>
        <w:pStyle w:val="NormalWeb"/>
        <w:rPr>
          <w:rFonts w:ascii="Calibri" w:hAnsi="Calibri" w:cs="Calibri"/>
          <w:sz w:val="22"/>
          <w:szCs w:val="22"/>
        </w:rPr>
      </w:pPr>
      <w:r>
        <w:rPr>
          <w:rFonts w:ascii="Calibri" w:hAnsi="Calibri" w:cs="Calibri"/>
          <w:sz w:val="22"/>
          <w:szCs w:val="22"/>
        </w:rPr>
        <w:t>Pursuant to PC 46.035, the open carrying of handguns is prohibited on all East Texas A&amp;M University campuses. Report violations to the University Police Department at 903-886-5868 or 9-1-1.   </w:t>
      </w:r>
    </w:p>
    <w:p w14:paraId="5BB51919" w14:textId="0721BE37" w:rsidR="002C55C7" w:rsidRPr="00EC3DF9" w:rsidRDefault="002C55C7" w:rsidP="002C55C7">
      <w:pPr>
        <w:pStyle w:val="NormalWeb"/>
        <w:rPr>
          <w:rFonts w:ascii="Calibri" w:hAnsi="Calibri" w:cs="Calibri"/>
          <w:sz w:val="22"/>
          <w:szCs w:val="22"/>
        </w:rPr>
      </w:pPr>
      <w:r>
        <w:rPr>
          <w:rStyle w:val="Strong"/>
          <w:rFonts w:ascii="Calibri" w:eastAsiaTheme="majorEastAsia" w:hAnsi="Calibri" w:cs="Calibri"/>
          <w:sz w:val="22"/>
          <w:szCs w:val="22"/>
          <w:u w:val="single"/>
        </w:rPr>
        <w:t>East Texas A&amp;M Supports Students’ Mental Health – Counseling Services</w:t>
      </w:r>
    </w:p>
    <w:p w14:paraId="4D90A90D" w14:textId="77777777" w:rsidR="002C55C7" w:rsidRPr="00EC3DF9" w:rsidRDefault="002C55C7" w:rsidP="002C55C7">
      <w:pPr>
        <w:pStyle w:val="NormalWeb"/>
        <w:rPr>
          <w:rFonts w:ascii="Calibri" w:hAnsi="Calibri" w:cs="Calibri"/>
          <w:sz w:val="22"/>
          <w:szCs w:val="22"/>
        </w:rPr>
      </w:pPr>
      <w:r>
        <w:rPr>
          <w:rFonts w:ascii="Calibri" w:hAnsi="Calibri" w:cs="Calibri"/>
          <w:sz w:val="22"/>
          <w:szCs w:val="22"/>
        </w:rPr>
        <w:t xml:space="preserve">The Counseling Center at East Texas A&amp;M University, located in the Halladay Building, Room 203, offers counseling services, educational programming, and connection to community resources for students. Students have 24/7 access to the Counseling Center’s crisis assessment services by calling 903-886-5145. For more information regarding Counseling Center events and confidential services, please visit </w:t>
      </w:r>
      <w:hyperlink r:id="rId34" w:tgtFrame="_blank" w:history="1">
        <w:r>
          <w:rPr>
            <w:rStyle w:val="Hyperlink"/>
            <w:rFonts w:ascii="Calibri" w:hAnsi="Calibri" w:cs="Calibri"/>
            <w:sz w:val="22"/>
            <w:szCs w:val="22"/>
          </w:rPr>
          <w:t>www.tamuc.edu/counsel</w:t>
        </w:r>
      </w:hyperlink>
      <w:r>
        <w:rPr>
          <w:rFonts w:ascii="Calibri" w:hAnsi="Calibri" w:cs="Calibri"/>
          <w:sz w:val="22"/>
          <w:szCs w:val="22"/>
        </w:rPr>
        <w:t>  </w:t>
      </w:r>
    </w:p>
    <w:p w14:paraId="41B230D0" w14:textId="620E8C3B" w:rsidR="002C55C7" w:rsidRPr="00EC3DF9" w:rsidRDefault="002C55C7" w:rsidP="002C55C7">
      <w:pPr>
        <w:pStyle w:val="NormalWeb"/>
        <w:rPr>
          <w:rFonts w:ascii="Calibri" w:hAnsi="Calibri" w:cs="Calibri"/>
          <w:sz w:val="22"/>
          <w:szCs w:val="22"/>
        </w:rPr>
      </w:pPr>
      <w:r>
        <w:rPr>
          <w:rStyle w:val="Strong"/>
          <w:rFonts w:ascii="Calibri" w:eastAsiaTheme="majorEastAsia" w:hAnsi="Calibri" w:cs="Calibri"/>
          <w:sz w:val="22"/>
          <w:szCs w:val="22"/>
          <w:u w:val="single"/>
        </w:rPr>
        <w:t>Mental Health and Well-Being</w:t>
      </w:r>
    </w:p>
    <w:p w14:paraId="6C077446" w14:textId="77777777" w:rsidR="002C55C7" w:rsidRPr="00EC3DF9" w:rsidRDefault="002C55C7" w:rsidP="002C55C7">
      <w:pPr>
        <w:pStyle w:val="NormalWeb"/>
        <w:rPr>
          <w:rFonts w:ascii="Calibri" w:hAnsi="Calibri" w:cs="Calibri"/>
          <w:sz w:val="22"/>
          <w:szCs w:val="22"/>
        </w:rPr>
      </w:pPr>
      <w:r>
        <w:rPr>
          <w:rFonts w:ascii="Calibri" w:hAnsi="Calibri" w:cs="Calibri"/>
          <w:sz w:val="22"/>
          <w:szCs w:val="22"/>
        </w:rPr>
        <w:t xml:space="preserve">The university aims to provide students with essential knowledge and tools to understand and support mental health. As part of our commitment to your well-being, we offer access to Telus Health, a service available 24/7/365 via chat, phone, or webinar. Scan the QR code to download the app and explore the resources available to you for guidance and support whenever you need it. </w:t>
      </w:r>
    </w:p>
    <w:p w14:paraId="7504A407" w14:textId="10214555" w:rsidR="002C55C7" w:rsidRDefault="002C55C7" w:rsidP="002C55C7">
      <w:pPr>
        <w:pStyle w:val="NormalWeb"/>
        <w:rPr>
          <w:rFonts w:ascii="Calibri" w:hAnsi="Calibri" w:cs="Calibri"/>
          <w:sz w:val="22"/>
          <w:szCs w:val="22"/>
        </w:rPr>
      </w:pPr>
      <w:r>
        <w:rPr>
          <w:rFonts w:ascii="Calibri" w:hAnsi="Calibri" w:cs="Calibri"/>
          <w:sz w:val="22"/>
          <w:szCs w:val="22"/>
        </w:rPr>
        <w:t>                                                            </w:t>
      </w:r>
      <w:r>
        <w:rPr>
          <w:rFonts w:ascii="Calibri" w:hAnsi="Calibri" w:cs="Calibri"/>
          <w:noProof/>
          <w:sz w:val="22"/>
          <w:szCs w:val="22"/>
        </w:rPr>
        <mc:AlternateContent>
          <mc:Choice Requires="wps">
            <w:drawing>
              <wp:inline distT="0" distB="0" distL="0" distR="0" wp14:anchorId="4BA0C3E1" wp14:editId="1F63904A">
                <wp:extent cx="302895" cy="302895"/>
                <wp:effectExtent l="0" t="0" r="0" b="0"/>
                <wp:docPr id="3" name="Rectangle 3" descr="A qr code with a white backgroundDescription automatically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0A8E4A" id="Rectangle 3" o:spid="_x0000_s1026" alt="A qr code with a white backgroundDescription automatically generated"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roNxHAIAABEEAAAOAAAAZHJzL2Uyb0RvYy54bWysU9tu2zAMfR+wfyD0vjpJ06016hRBiw4D uq1Ytw9gZNoWaksqpdTJvn6UnHbt9jbsReBFOjw8pM4vdkMPj8TBOFup+dFMAVntamPbSv34fv3u VEGIaGvsnaVK7Smoi9XbN+ejL2nhOtfXxCAgNpSjr1QXoy+LIuiOBgxHzpOVZON4wCgut0XNOAr6 0BeL2ex9MTquPTtNIUj0akqqVcZvGtLxa9MEitBXSrjFfHI+N+ksVudYtoy+M/pAA/+BxYDGStFn qCuMCFs2f0ENRrMLrolH2g2FaxqjKfcg3cxnf3Rz16Gn3IuIE/yzTOH/weovj7cMpq7UsQKLg4zo m4iGtu0JJFRT0CLXGh4YZKwEo4kdIIydiQQb1Pctu62tr9I946OsAeA2OhmX0dj3e2jJEmOkOmk9 +lBKyTt/y0mt4G+cvg9g3WUnJWkdvBSXPRIuTyFmN3aEtTQ9TxDFK4zkBEGDzfhZ6FUqFc+T2DU8 pBqiMezywPfPA6ddBC3B49ni9OxEgZbUwU4VsHx67DnEj+QGSEalWNhlcHy8CXG6+nQl1bLu2vS9 xLHs7auAYKZIJp/4TlJsXL0X7uymvZR/JEbn+KeCUXayUuFhi0wK+k9W+j+bL5dpibOzPPmwEIdf ZjYvM2i1QFUqKpjMyzgt/tazabss88RxLZo1JveT9JxYHcjK3mVFDn8kLfZLP9/6/ZNXvwAAAP// AwBQSwMEFAAGAAgAAAAhABsGO8HZAAAAAwEAAA8AAABkcnMvZG93bnJldi54bWxMj0FLw0AQhe+C /2EZwYvYjSJWYjZFCmIRoTTVnqfZMQlmZ9PsNon/3lEPepnH8Ib3vskWk2vVQH1oPBu4miWgiEtv G64MvG4fL+9AhYhssfVMBj4pwCI/PckwtX7kDQ1FrJSEcEjRQB1jl2odypochpnviMV7973DKGtf advjKOGu1ddJcqsdNiwNNXa0rKn8KI7OwFiuh9325UmvL3Yrz4fVYVm8PRtzfjY93IOKNMW/Y/jG F3TIhWnvj2yDag3II/Fninczn4Pa/6rOM/2fPf8CAAD//wMAUEsBAi0AFAAGAAgAAAAhALaDOJL+ AAAA4QEAABMAAAAAAAAAAAAAAAAAAAAAAFtDb250ZW50X1R5cGVzXS54bWxQSwECLQAUAAYACAAA ACEAOP0h/9YAAACUAQAACwAAAAAAAAAAAAAAAAAvAQAAX3JlbHMvLnJlbHNQSwECLQAUAAYACAAA ACEAS66DcRwCAAARBAAADgAAAAAAAAAAAAAAAAAuAgAAZHJzL2Uyb0RvYy54bWxQSwECLQAUAAYA CAAAACEAGwY7wdkAAAADAQAADwAAAAAAAAAAAAAAAAB2BAAAZHJzL2Rvd25yZXYueG1sUEsFBgAA AAAEAAQA8wAAAHwFAAAAAA== " filled="f" stroked="f">
                <o:lock v:ext="edit" aspectratio="t"/>
                <w10:anchorlock/>
              </v:rect>
            </w:pict>
          </mc:Fallback>
        </mc:AlternateContent>
        <w:drawing>
          <wp:inline distT="0" distB="0" distL="0" distR="0" wp14:anchorId="676D7F68" wp14:editId="5B5E38C0">
            <wp:extent cx="1381125" cy="1390650"/>
            <wp:effectExtent l="0" t="0" r="9525" b="0"/>
            <wp:docPr id="5" name="Picture 5">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a:hlinkClick r:id="rId35"/>
                    </pic:cNvPr>
                    <pic:cNvPicPr/>
                  </pic:nvPicPr>
                  <pic:blipFill>
                    <a:blip r:embed="rId36">
                      <a:extLst>
                        <a:ext uri="{28A0092B-C50C-407E-A947-70E740481C1C}">
                          <a14:useLocalDpi xmlns:a14="http://schemas.microsoft.com/office/drawing/2010/main" val="0"/>
                        </a:ext>
                      </a:extLst>
                    </a:blip>
                    <a:stretch>
                      <a:fillRect/>
                    </a:stretch>
                  </pic:blipFill>
                  <pic:spPr>
                    <a:xfrm>
                      <a:off x="0" y="0"/>
                      <a:ext cx="1381125" cy="1390650"/>
                    </a:xfrm>
                    <a:prstGeom prst="rect">
                      <a:avLst/>
                    </a:prstGeom>
                  </pic:spPr>
                </pic:pic>
              </a:graphicData>
            </a:graphic>
          </wp:inline>
        </w:drawing>
      </w:r>
    </w:p>
    <w:sectPr w:rsidR="000A07DF" w:rsidRPr="00EC3DF9">
      <w:footerReference w:type="default" r:id="rId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9D662A" w14:textId="77777777" w:rsidR="0065012F" w:rsidRDefault="0065012F" w:rsidP="002D7989">
      <w:r>
        <w:separator/>
      </w:r>
    </w:p>
  </w:endnote>
  <w:endnote w:type="continuationSeparator" w:id="0">
    <w:p w14:paraId="778C0C6B" w14:textId="77777777" w:rsidR="0065012F" w:rsidRDefault="0065012F" w:rsidP="002D79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Neue">
    <w:altName w:val="Arial"/>
    <w:charset w:val="00"/>
    <w:family w:val="auto"/>
    <w:pitch w:val="variable"/>
    <w:sig w:usb0="E50002FF" w:usb1="500079DB" w:usb2="00000010" w:usb3="00000000" w:csb0="00000001" w:csb1="00000000"/>
  </w:font>
  <w:font w:name="Arial Unicode MS">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3FFA94" w14:textId="77777777" w:rsidR="002D7989" w:rsidRPr="002D7989" w:rsidRDefault="002D7989">
    <w:pPr>
      <w:pStyle w:val="Footer"/>
      <w:rPr>
        <w:i/>
      </w:rPr>
    </w:pPr>
    <w:r>
      <w:tab/>
    </w:r>
    <w:r w:rsidR="009720C2">
      <w:t xml:space="preserve">The </w:t>
    </w:r>
    <w:r w:rsidR="009720C2">
      <w:rPr>
        <w:i/>
      </w:rPr>
      <w:t xml:space="preserve">syllabus/schedule </w:t>
    </w:r>
    <w:r w:rsidRPr="002D7989">
      <w:rPr>
        <w:i/>
      </w:rPr>
      <w:t>are subject to change.</w:t>
    </w:r>
  </w:p>
  <w:p w14:paraId="057CD9E9" w14:textId="77777777" w:rsidR="002D7989" w:rsidRDefault="002D79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2F18C8" w14:textId="77777777" w:rsidR="0065012F" w:rsidRDefault="0065012F" w:rsidP="002D7989">
      <w:r>
        <w:separator/>
      </w:r>
    </w:p>
  </w:footnote>
  <w:footnote w:type="continuationSeparator" w:id="0">
    <w:p w14:paraId="0B566ED5" w14:textId="77777777" w:rsidR="0065012F" w:rsidRDefault="0065012F" w:rsidP="002D79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A39A7"/>
    <w:multiLevelType w:val="hybridMultilevel"/>
    <w:tmpl w:val="E20A57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F05BC1"/>
    <w:multiLevelType w:val="multilevel"/>
    <w:tmpl w:val="8842B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28490D"/>
    <w:multiLevelType w:val="hybridMultilevel"/>
    <w:tmpl w:val="577C8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907AA4"/>
    <w:multiLevelType w:val="multilevel"/>
    <w:tmpl w:val="7AB85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0442A0"/>
    <w:multiLevelType w:val="multilevel"/>
    <w:tmpl w:val="67CE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3A5FE3"/>
    <w:multiLevelType w:val="multilevel"/>
    <w:tmpl w:val="8CD2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6CC0C12"/>
    <w:multiLevelType w:val="hybridMultilevel"/>
    <w:tmpl w:val="8D0A3022"/>
    <w:lvl w:ilvl="0" w:tplc="6BD08C3E">
      <w:start w:val="3"/>
      <w:numFmt w:val="bullet"/>
      <w:lvlText w:val="•"/>
      <w:lvlJc w:val="left"/>
      <w:pPr>
        <w:ind w:left="360" w:hanging="360"/>
      </w:pPr>
      <w:rPr>
        <w:rFonts w:ascii="Calibri" w:eastAsia="Times New Roman" w:hAnsi="Calibri" w:cs="Calibri"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7" w15:restartNumberingAfterBreak="0">
    <w:nsid w:val="45300FB9"/>
    <w:multiLevelType w:val="hybridMultilevel"/>
    <w:tmpl w:val="D3AE3D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32626C"/>
    <w:multiLevelType w:val="hybridMultilevel"/>
    <w:tmpl w:val="3F0883BA"/>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9" w15:restartNumberingAfterBreak="0">
    <w:nsid w:val="4C3D0B82"/>
    <w:multiLevelType w:val="multilevel"/>
    <w:tmpl w:val="4A54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12E2110"/>
    <w:multiLevelType w:val="multilevel"/>
    <w:tmpl w:val="2CB6C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5153AB"/>
    <w:multiLevelType w:val="hybridMultilevel"/>
    <w:tmpl w:val="F72AC3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65267E7"/>
    <w:multiLevelType w:val="multilevel"/>
    <w:tmpl w:val="C2B0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6"/>
  </w:num>
  <w:num w:numId="3">
    <w:abstractNumId w:val="2"/>
  </w:num>
  <w:num w:numId="4">
    <w:abstractNumId w:val="7"/>
  </w:num>
  <w:num w:numId="5">
    <w:abstractNumId w:val="8"/>
  </w:num>
  <w:num w:numId="6">
    <w:abstractNumId w:val="11"/>
  </w:num>
  <w:num w:numId="7">
    <w:abstractNumId w:val="10"/>
    <w:lvlOverride w:ilvl="0">
      <w:startOverride w:val="1"/>
    </w:lvlOverride>
  </w:num>
  <w:num w:numId="8">
    <w:abstractNumId w:val="10"/>
    <w:lvlOverride w:ilvl="0">
      <w:startOverride w:val="2"/>
    </w:lvlOverride>
  </w:num>
  <w:num w:numId="9">
    <w:abstractNumId w:val="10"/>
    <w:lvlOverride w:ilvl="0">
      <w:startOverride w:val="3"/>
    </w:lvlOverride>
  </w:num>
  <w:num w:numId="10">
    <w:abstractNumId w:val="4"/>
  </w:num>
  <w:num w:numId="11">
    <w:abstractNumId w:val="5"/>
  </w:num>
  <w:num w:numId="12">
    <w:abstractNumId w:val="12"/>
  </w:num>
  <w:num w:numId="13">
    <w:abstractNumId w:val="9"/>
  </w:num>
  <w:num w:numId="14">
    <w:abstractNumId w:val="3"/>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4028"/>
    <w:rsid w:val="00002B1A"/>
    <w:rsid w:val="00015917"/>
    <w:rsid w:val="00016735"/>
    <w:rsid w:val="00026FD8"/>
    <w:rsid w:val="0004576C"/>
    <w:rsid w:val="00075FD9"/>
    <w:rsid w:val="00084495"/>
    <w:rsid w:val="000A07DF"/>
    <w:rsid w:val="000A1A30"/>
    <w:rsid w:val="000A6FD4"/>
    <w:rsid w:val="000B3FF2"/>
    <w:rsid w:val="000C48ED"/>
    <w:rsid w:val="000C622D"/>
    <w:rsid w:val="000D053E"/>
    <w:rsid w:val="000D39CA"/>
    <w:rsid w:val="000D7537"/>
    <w:rsid w:val="000E370D"/>
    <w:rsid w:val="000F421E"/>
    <w:rsid w:val="00105EF9"/>
    <w:rsid w:val="00124EA2"/>
    <w:rsid w:val="00130C0A"/>
    <w:rsid w:val="00131363"/>
    <w:rsid w:val="001450C3"/>
    <w:rsid w:val="00155A1B"/>
    <w:rsid w:val="00180574"/>
    <w:rsid w:val="00183B15"/>
    <w:rsid w:val="001A0461"/>
    <w:rsid w:val="001A633B"/>
    <w:rsid w:val="001B31F1"/>
    <w:rsid w:val="001B3CAD"/>
    <w:rsid w:val="001B7BC6"/>
    <w:rsid w:val="001F1542"/>
    <w:rsid w:val="002203E1"/>
    <w:rsid w:val="00226D44"/>
    <w:rsid w:val="00237DC6"/>
    <w:rsid w:val="00251ADB"/>
    <w:rsid w:val="00253611"/>
    <w:rsid w:val="0027625F"/>
    <w:rsid w:val="0028268D"/>
    <w:rsid w:val="002931A6"/>
    <w:rsid w:val="002C55C7"/>
    <w:rsid w:val="002D44C6"/>
    <w:rsid w:val="002D7989"/>
    <w:rsid w:val="00311873"/>
    <w:rsid w:val="00311F13"/>
    <w:rsid w:val="003150AD"/>
    <w:rsid w:val="00344A93"/>
    <w:rsid w:val="0035067C"/>
    <w:rsid w:val="00357FB6"/>
    <w:rsid w:val="00357FD3"/>
    <w:rsid w:val="003726D8"/>
    <w:rsid w:val="00377B18"/>
    <w:rsid w:val="00386E9E"/>
    <w:rsid w:val="003926BA"/>
    <w:rsid w:val="003A0E5D"/>
    <w:rsid w:val="003A14C9"/>
    <w:rsid w:val="003D000D"/>
    <w:rsid w:val="003D05B0"/>
    <w:rsid w:val="003E0E18"/>
    <w:rsid w:val="003F6064"/>
    <w:rsid w:val="004017BA"/>
    <w:rsid w:val="00411123"/>
    <w:rsid w:val="004117DC"/>
    <w:rsid w:val="0044314C"/>
    <w:rsid w:val="004569B8"/>
    <w:rsid w:val="004663F3"/>
    <w:rsid w:val="0046683C"/>
    <w:rsid w:val="00474ED9"/>
    <w:rsid w:val="00476EAD"/>
    <w:rsid w:val="004774D0"/>
    <w:rsid w:val="00477C69"/>
    <w:rsid w:val="00490A13"/>
    <w:rsid w:val="00493D21"/>
    <w:rsid w:val="004A0BC5"/>
    <w:rsid w:val="004A3299"/>
    <w:rsid w:val="004B50D6"/>
    <w:rsid w:val="004B7E17"/>
    <w:rsid w:val="004C38A2"/>
    <w:rsid w:val="004C742A"/>
    <w:rsid w:val="004E2ACE"/>
    <w:rsid w:val="004F44BF"/>
    <w:rsid w:val="004F67CC"/>
    <w:rsid w:val="00511416"/>
    <w:rsid w:val="005334D9"/>
    <w:rsid w:val="005352BC"/>
    <w:rsid w:val="00540A10"/>
    <w:rsid w:val="00541F7E"/>
    <w:rsid w:val="00545332"/>
    <w:rsid w:val="005461E8"/>
    <w:rsid w:val="00567175"/>
    <w:rsid w:val="00572449"/>
    <w:rsid w:val="00581149"/>
    <w:rsid w:val="00592204"/>
    <w:rsid w:val="005F7AC6"/>
    <w:rsid w:val="00601617"/>
    <w:rsid w:val="00601CAF"/>
    <w:rsid w:val="00621B70"/>
    <w:rsid w:val="006323E1"/>
    <w:rsid w:val="00636EB3"/>
    <w:rsid w:val="00645EEC"/>
    <w:rsid w:val="0065012F"/>
    <w:rsid w:val="006550FE"/>
    <w:rsid w:val="00674F46"/>
    <w:rsid w:val="00680E5E"/>
    <w:rsid w:val="00684226"/>
    <w:rsid w:val="006947EA"/>
    <w:rsid w:val="006C1EFC"/>
    <w:rsid w:val="006D02B9"/>
    <w:rsid w:val="006D2D9D"/>
    <w:rsid w:val="006E2EF8"/>
    <w:rsid w:val="006E4028"/>
    <w:rsid w:val="006E6147"/>
    <w:rsid w:val="006F74D5"/>
    <w:rsid w:val="0070180D"/>
    <w:rsid w:val="00717B56"/>
    <w:rsid w:val="00720558"/>
    <w:rsid w:val="00721291"/>
    <w:rsid w:val="00732235"/>
    <w:rsid w:val="00734A43"/>
    <w:rsid w:val="0074659E"/>
    <w:rsid w:val="00750B75"/>
    <w:rsid w:val="007821FB"/>
    <w:rsid w:val="007840A1"/>
    <w:rsid w:val="00792950"/>
    <w:rsid w:val="00793E8E"/>
    <w:rsid w:val="007A1F9B"/>
    <w:rsid w:val="007B028A"/>
    <w:rsid w:val="007B4C24"/>
    <w:rsid w:val="007F0472"/>
    <w:rsid w:val="007F660C"/>
    <w:rsid w:val="00810CDC"/>
    <w:rsid w:val="0081696E"/>
    <w:rsid w:val="00816EA2"/>
    <w:rsid w:val="00824658"/>
    <w:rsid w:val="00831634"/>
    <w:rsid w:val="00837461"/>
    <w:rsid w:val="00837C24"/>
    <w:rsid w:val="00841909"/>
    <w:rsid w:val="00842CDF"/>
    <w:rsid w:val="008525D0"/>
    <w:rsid w:val="0088009C"/>
    <w:rsid w:val="008925AD"/>
    <w:rsid w:val="008B1E1B"/>
    <w:rsid w:val="008C5141"/>
    <w:rsid w:val="008D3B08"/>
    <w:rsid w:val="008E57E4"/>
    <w:rsid w:val="008E719A"/>
    <w:rsid w:val="008F2CCC"/>
    <w:rsid w:val="008F43B2"/>
    <w:rsid w:val="008F59FE"/>
    <w:rsid w:val="009004E0"/>
    <w:rsid w:val="00901422"/>
    <w:rsid w:val="00902924"/>
    <w:rsid w:val="009034CE"/>
    <w:rsid w:val="009145A6"/>
    <w:rsid w:val="00921ADC"/>
    <w:rsid w:val="00931D7D"/>
    <w:rsid w:val="00952291"/>
    <w:rsid w:val="009532F5"/>
    <w:rsid w:val="009552D6"/>
    <w:rsid w:val="009569B3"/>
    <w:rsid w:val="009609E9"/>
    <w:rsid w:val="009720C2"/>
    <w:rsid w:val="00975325"/>
    <w:rsid w:val="00993AEE"/>
    <w:rsid w:val="009A21F5"/>
    <w:rsid w:val="009A5DA1"/>
    <w:rsid w:val="009B074E"/>
    <w:rsid w:val="009B10B9"/>
    <w:rsid w:val="009C7685"/>
    <w:rsid w:val="009D22E9"/>
    <w:rsid w:val="009F6934"/>
    <w:rsid w:val="00A04262"/>
    <w:rsid w:val="00A23E6C"/>
    <w:rsid w:val="00A50EBF"/>
    <w:rsid w:val="00A528C8"/>
    <w:rsid w:val="00A83A2C"/>
    <w:rsid w:val="00A91167"/>
    <w:rsid w:val="00A94D4F"/>
    <w:rsid w:val="00AC26D2"/>
    <w:rsid w:val="00AC385A"/>
    <w:rsid w:val="00AC4300"/>
    <w:rsid w:val="00AE1350"/>
    <w:rsid w:val="00AE7EC9"/>
    <w:rsid w:val="00B02D81"/>
    <w:rsid w:val="00B05F12"/>
    <w:rsid w:val="00B076DC"/>
    <w:rsid w:val="00B252EB"/>
    <w:rsid w:val="00B35DF6"/>
    <w:rsid w:val="00B41E1C"/>
    <w:rsid w:val="00B754C1"/>
    <w:rsid w:val="00B8575D"/>
    <w:rsid w:val="00B913CE"/>
    <w:rsid w:val="00B94E62"/>
    <w:rsid w:val="00BA0091"/>
    <w:rsid w:val="00BC0CEF"/>
    <w:rsid w:val="00BD7EA4"/>
    <w:rsid w:val="00C15CBC"/>
    <w:rsid w:val="00C34E4A"/>
    <w:rsid w:val="00C36B55"/>
    <w:rsid w:val="00C40D11"/>
    <w:rsid w:val="00C447E0"/>
    <w:rsid w:val="00C53E90"/>
    <w:rsid w:val="00C83ECF"/>
    <w:rsid w:val="00CB0ADE"/>
    <w:rsid w:val="00CC00D0"/>
    <w:rsid w:val="00CC5DED"/>
    <w:rsid w:val="00D144F2"/>
    <w:rsid w:val="00D5252B"/>
    <w:rsid w:val="00D57F36"/>
    <w:rsid w:val="00D9159C"/>
    <w:rsid w:val="00DB7FC4"/>
    <w:rsid w:val="00DC1FB5"/>
    <w:rsid w:val="00DC70A1"/>
    <w:rsid w:val="00DD168D"/>
    <w:rsid w:val="00DD5E04"/>
    <w:rsid w:val="00DD6AC0"/>
    <w:rsid w:val="00DE08A8"/>
    <w:rsid w:val="00DE4183"/>
    <w:rsid w:val="00DE6001"/>
    <w:rsid w:val="00E1025B"/>
    <w:rsid w:val="00E26940"/>
    <w:rsid w:val="00E34D86"/>
    <w:rsid w:val="00E371D0"/>
    <w:rsid w:val="00E4213D"/>
    <w:rsid w:val="00E87F87"/>
    <w:rsid w:val="00E941D4"/>
    <w:rsid w:val="00EA19A8"/>
    <w:rsid w:val="00EA21E2"/>
    <w:rsid w:val="00EA730D"/>
    <w:rsid w:val="00EB424F"/>
    <w:rsid w:val="00EB5F30"/>
    <w:rsid w:val="00EC3DF9"/>
    <w:rsid w:val="00EC723E"/>
    <w:rsid w:val="00F04AF0"/>
    <w:rsid w:val="00F05B29"/>
    <w:rsid w:val="00F16B5D"/>
    <w:rsid w:val="00F24B1D"/>
    <w:rsid w:val="00F35A97"/>
    <w:rsid w:val="00F46C2B"/>
    <w:rsid w:val="00F720C8"/>
    <w:rsid w:val="00F73BEA"/>
    <w:rsid w:val="00F81C3D"/>
    <w:rsid w:val="00F825E1"/>
    <w:rsid w:val="00F8293D"/>
    <w:rsid w:val="00F84F31"/>
    <w:rsid w:val="00FB483C"/>
    <w:rsid w:val="00FB5B8E"/>
    <w:rsid w:val="00FC1A6A"/>
    <w:rsid w:val="00FC2B80"/>
    <w:rsid w:val="00FC36A7"/>
    <w:rsid w:val="00FD2459"/>
    <w:rsid w:val="00FD35DD"/>
    <w:rsid w:val="00FD3B4E"/>
    <w:rsid w:val="00FE47C3"/>
    <w:rsid w:val="00FF50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7A32B0B7"/>
  <w15:docId w15:val="{5584243B-CF70-4E86-A137-5E7F1CD90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4028"/>
    <w:rPr>
      <w:sz w:val="24"/>
      <w:szCs w:val="24"/>
    </w:rPr>
  </w:style>
  <w:style w:type="paragraph" w:styleId="Heading1">
    <w:name w:val="heading 1"/>
    <w:basedOn w:val="Normal"/>
    <w:next w:val="Normal"/>
    <w:link w:val="Heading1Char"/>
    <w:uiPriority w:val="9"/>
    <w:qFormat/>
    <w:rsid w:val="001B3CAD"/>
    <w:pPr>
      <w:keepNext/>
      <w:spacing w:before="240" w:after="60"/>
      <w:jc w:val="center"/>
      <w:outlineLvl w:val="0"/>
    </w:pPr>
    <w:rPr>
      <w:rFonts w:asciiTheme="majorHAnsi" w:eastAsiaTheme="majorEastAsia" w:hAnsiTheme="majorHAnsi"/>
      <w:b/>
      <w:bCs/>
      <w:color w:val="0D0D0D" w:themeColor="text1" w:themeTint="F2"/>
      <w:kern w:val="32"/>
      <w:sz w:val="32"/>
      <w:szCs w:val="32"/>
    </w:rPr>
  </w:style>
  <w:style w:type="paragraph" w:styleId="Heading2">
    <w:name w:val="heading 2"/>
    <w:basedOn w:val="Normal"/>
    <w:next w:val="Normal"/>
    <w:link w:val="Heading2Char"/>
    <w:uiPriority w:val="9"/>
    <w:unhideWhenUsed/>
    <w:qFormat/>
    <w:rsid w:val="001B3CAD"/>
    <w:pPr>
      <w:keepNext/>
      <w:spacing w:before="240" w:after="60"/>
      <w:jc w:val="center"/>
      <w:outlineLvl w:val="1"/>
    </w:pPr>
    <w:rPr>
      <w:rFonts w:asciiTheme="majorHAnsi" w:eastAsiaTheme="majorEastAsia" w:hAnsiTheme="majorHAnsi"/>
      <w:b/>
      <w:bCs/>
      <w:iCs/>
      <w:color w:val="0D0D0D" w:themeColor="text1" w:themeTint="F2"/>
      <w:sz w:val="28"/>
      <w:szCs w:val="28"/>
    </w:rPr>
  </w:style>
  <w:style w:type="paragraph" w:styleId="Heading3">
    <w:name w:val="heading 3"/>
    <w:basedOn w:val="Normal"/>
    <w:next w:val="Normal"/>
    <w:link w:val="Heading3Char"/>
    <w:uiPriority w:val="9"/>
    <w:unhideWhenUsed/>
    <w:qFormat/>
    <w:rsid w:val="001B3CAD"/>
    <w:pPr>
      <w:keepNext/>
      <w:spacing w:before="240" w:after="60"/>
      <w:jc w:val="center"/>
      <w:outlineLvl w:val="2"/>
    </w:pPr>
    <w:rPr>
      <w:rFonts w:asciiTheme="majorHAnsi" w:eastAsiaTheme="majorEastAsia" w:hAnsiTheme="majorHAnsi"/>
      <w:b/>
      <w:bCs/>
      <w:color w:val="0D0D0D" w:themeColor="text1" w:themeTint="F2"/>
      <w:sz w:val="26"/>
      <w:szCs w:val="26"/>
    </w:rPr>
  </w:style>
  <w:style w:type="paragraph" w:styleId="Heading4">
    <w:name w:val="heading 4"/>
    <w:basedOn w:val="Normal"/>
    <w:next w:val="Normal"/>
    <w:link w:val="Heading4Char"/>
    <w:uiPriority w:val="9"/>
    <w:unhideWhenUsed/>
    <w:qFormat/>
    <w:rsid w:val="006E4028"/>
    <w:pPr>
      <w:keepNext/>
      <w:spacing w:before="240" w:after="60"/>
      <w:outlineLvl w:val="3"/>
    </w:pPr>
    <w:rPr>
      <w:b/>
      <w:bCs/>
      <w:sz w:val="28"/>
      <w:szCs w:val="28"/>
    </w:rPr>
  </w:style>
  <w:style w:type="paragraph" w:styleId="Heading5">
    <w:name w:val="heading 5"/>
    <w:basedOn w:val="Normal"/>
    <w:next w:val="Normal"/>
    <w:link w:val="Heading5Char"/>
    <w:uiPriority w:val="9"/>
    <w:semiHidden/>
    <w:unhideWhenUsed/>
    <w:qFormat/>
    <w:rsid w:val="006E4028"/>
    <w:p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6E4028"/>
    <w:p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6E4028"/>
    <w:pPr>
      <w:spacing w:before="240" w:after="60"/>
      <w:outlineLvl w:val="6"/>
    </w:pPr>
  </w:style>
  <w:style w:type="paragraph" w:styleId="Heading8">
    <w:name w:val="heading 8"/>
    <w:basedOn w:val="Normal"/>
    <w:next w:val="Normal"/>
    <w:link w:val="Heading8Char"/>
    <w:uiPriority w:val="9"/>
    <w:semiHidden/>
    <w:unhideWhenUsed/>
    <w:qFormat/>
    <w:rsid w:val="006E4028"/>
    <w:pPr>
      <w:spacing w:before="240" w:after="60"/>
      <w:outlineLvl w:val="7"/>
    </w:pPr>
    <w:rPr>
      <w:i/>
      <w:iCs/>
    </w:rPr>
  </w:style>
  <w:style w:type="paragraph" w:styleId="Heading9">
    <w:name w:val="heading 9"/>
    <w:basedOn w:val="Normal"/>
    <w:next w:val="Normal"/>
    <w:link w:val="Heading9Char"/>
    <w:uiPriority w:val="9"/>
    <w:semiHidden/>
    <w:unhideWhenUsed/>
    <w:qFormat/>
    <w:rsid w:val="006E4028"/>
    <w:pPr>
      <w:spacing w:before="240" w:after="60"/>
      <w:outlineLvl w:val="8"/>
    </w:pPr>
    <w:rPr>
      <w:rFonts w:asciiTheme="majorHAnsi" w:eastAsiaTheme="majorEastAsia" w:hAnsiTheme="maj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CAD"/>
    <w:rPr>
      <w:rFonts w:asciiTheme="majorHAnsi" w:eastAsiaTheme="majorEastAsia" w:hAnsiTheme="majorHAnsi"/>
      <w:b/>
      <w:bCs/>
      <w:color w:val="0D0D0D" w:themeColor="text1" w:themeTint="F2"/>
      <w:kern w:val="32"/>
      <w:sz w:val="32"/>
      <w:szCs w:val="32"/>
    </w:rPr>
  </w:style>
  <w:style w:type="character" w:customStyle="1" w:styleId="Heading2Char">
    <w:name w:val="Heading 2 Char"/>
    <w:basedOn w:val="DefaultParagraphFont"/>
    <w:link w:val="Heading2"/>
    <w:uiPriority w:val="9"/>
    <w:rsid w:val="001B3CAD"/>
    <w:rPr>
      <w:rFonts w:asciiTheme="majorHAnsi" w:eastAsiaTheme="majorEastAsia" w:hAnsiTheme="majorHAnsi"/>
      <w:b/>
      <w:bCs/>
      <w:iCs/>
      <w:color w:val="0D0D0D" w:themeColor="text1" w:themeTint="F2"/>
      <w:sz w:val="28"/>
      <w:szCs w:val="28"/>
    </w:rPr>
  </w:style>
  <w:style w:type="character" w:customStyle="1" w:styleId="Heading3Char">
    <w:name w:val="Heading 3 Char"/>
    <w:basedOn w:val="DefaultParagraphFont"/>
    <w:link w:val="Heading3"/>
    <w:uiPriority w:val="9"/>
    <w:rsid w:val="001B3CAD"/>
    <w:rPr>
      <w:rFonts w:asciiTheme="majorHAnsi" w:eastAsiaTheme="majorEastAsia" w:hAnsiTheme="majorHAnsi"/>
      <w:b/>
      <w:bCs/>
      <w:color w:val="0D0D0D" w:themeColor="text1" w:themeTint="F2"/>
      <w:sz w:val="26"/>
      <w:szCs w:val="26"/>
    </w:rPr>
  </w:style>
  <w:style w:type="character" w:customStyle="1" w:styleId="Heading4Char">
    <w:name w:val="Heading 4 Char"/>
    <w:basedOn w:val="DefaultParagraphFont"/>
    <w:link w:val="Heading4"/>
    <w:uiPriority w:val="9"/>
    <w:rsid w:val="006E4028"/>
    <w:rPr>
      <w:b/>
      <w:bCs/>
      <w:sz w:val="28"/>
      <w:szCs w:val="28"/>
    </w:rPr>
  </w:style>
  <w:style w:type="character" w:customStyle="1" w:styleId="Heading5Char">
    <w:name w:val="Heading 5 Char"/>
    <w:basedOn w:val="DefaultParagraphFont"/>
    <w:link w:val="Heading5"/>
    <w:uiPriority w:val="9"/>
    <w:semiHidden/>
    <w:rsid w:val="006E4028"/>
    <w:rPr>
      <w:b/>
      <w:bCs/>
      <w:i/>
      <w:iCs/>
      <w:sz w:val="26"/>
      <w:szCs w:val="26"/>
    </w:rPr>
  </w:style>
  <w:style w:type="character" w:customStyle="1" w:styleId="Heading6Char">
    <w:name w:val="Heading 6 Char"/>
    <w:basedOn w:val="DefaultParagraphFont"/>
    <w:link w:val="Heading6"/>
    <w:uiPriority w:val="9"/>
    <w:semiHidden/>
    <w:rsid w:val="006E4028"/>
    <w:rPr>
      <w:b/>
      <w:bCs/>
    </w:rPr>
  </w:style>
  <w:style w:type="character" w:customStyle="1" w:styleId="Heading7Char">
    <w:name w:val="Heading 7 Char"/>
    <w:basedOn w:val="DefaultParagraphFont"/>
    <w:link w:val="Heading7"/>
    <w:uiPriority w:val="9"/>
    <w:semiHidden/>
    <w:rsid w:val="006E4028"/>
    <w:rPr>
      <w:sz w:val="24"/>
      <w:szCs w:val="24"/>
    </w:rPr>
  </w:style>
  <w:style w:type="character" w:customStyle="1" w:styleId="Heading8Char">
    <w:name w:val="Heading 8 Char"/>
    <w:basedOn w:val="DefaultParagraphFont"/>
    <w:link w:val="Heading8"/>
    <w:uiPriority w:val="9"/>
    <w:semiHidden/>
    <w:rsid w:val="006E4028"/>
    <w:rPr>
      <w:i/>
      <w:iCs/>
      <w:sz w:val="24"/>
      <w:szCs w:val="24"/>
    </w:rPr>
  </w:style>
  <w:style w:type="character" w:customStyle="1" w:styleId="Heading9Char">
    <w:name w:val="Heading 9 Char"/>
    <w:basedOn w:val="DefaultParagraphFont"/>
    <w:link w:val="Heading9"/>
    <w:uiPriority w:val="9"/>
    <w:semiHidden/>
    <w:rsid w:val="006E4028"/>
    <w:rPr>
      <w:rFonts w:asciiTheme="majorHAnsi" w:eastAsiaTheme="majorEastAsia" w:hAnsiTheme="majorHAnsi"/>
    </w:rPr>
  </w:style>
  <w:style w:type="paragraph" w:styleId="Title">
    <w:name w:val="Title"/>
    <w:basedOn w:val="Normal"/>
    <w:next w:val="Normal"/>
    <w:link w:val="TitleChar"/>
    <w:uiPriority w:val="10"/>
    <w:qFormat/>
    <w:rsid w:val="006E4028"/>
    <w:pPr>
      <w:spacing w:before="240" w:after="60"/>
      <w:jc w:val="center"/>
      <w:outlineLvl w:val="0"/>
    </w:pPr>
    <w:rPr>
      <w:rFonts w:asciiTheme="majorHAnsi" w:eastAsiaTheme="majorEastAsia" w:hAnsiTheme="majorHAnsi"/>
      <w:b/>
      <w:bCs/>
      <w:kern w:val="28"/>
      <w:sz w:val="32"/>
      <w:szCs w:val="32"/>
    </w:rPr>
  </w:style>
  <w:style w:type="character" w:customStyle="1" w:styleId="TitleChar">
    <w:name w:val="Title Char"/>
    <w:basedOn w:val="DefaultParagraphFont"/>
    <w:link w:val="Title"/>
    <w:uiPriority w:val="10"/>
    <w:rsid w:val="006E4028"/>
    <w:rPr>
      <w:rFonts w:asciiTheme="majorHAnsi" w:eastAsiaTheme="majorEastAsia" w:hAnsiTheme="majorHAnsi"/>
      <w:b/>
      <w:bCs/>
      <w:kern w:val="28"/>
      <w:sz w:val="32"/>
      <w:szCs w:val="32"/>
    </w:rPr>
  </w:style>
  <w:style w:type="paragraph" w:styleId="Subtitle">
    <w:name w:val="Subtitle"/>
    <w:basedOn w:val="Normal"/>
    <w:next w:val="Normal"/>
    <w:link w:val="SubtitleChar"/>
    <w:qFormat/>
    <w:rsid w:val="006E4028"/>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rsid w:val="006E4028"/>
    <w:rPr>
      <w:rFonts w:asciiTheme="majorHAnsi" w:eastAsiaTheme="majorEastAsia" w:hAnsiTheme="majorHAnsi"/>
      <w:sz w:val="24"/>
      <w:szCs w:val="24"/>
    </w:rPr>
  </w:style>
  <w:style w:type="character" w:styleId="Strong">
    <w:name w:val="Strong"/>
    <w:basedOn w:val="DefaultParagraphFont"/>
    <w:uiPriority w:val="22"/>
    <w:qFormat/>
    <w:rsid w:val="006E4028"/>
    <w:rPr>
      <w:b/>
      <w:bCs/>
    </w:rPr>
  </w:style>
  <w:style w:type="character" w:styleId="Emphasis">
    <w:name w:val="Emphasis"/>
    <w:basedOn w:val="DefaultParagraphFont"/>
    <w:uiPriority w:val="20"/>
    <w:qFormat/>
    <w:rsid w:val="006E4028"/>
    <w:rPr>
      <w:rFonts w:asciiTheme="minorHAnsi" w:hAnsiTheme="minorHAnsi"/>
      <w:b/>
      <w:i/>
      <w:iCs/>
    </w:rPr>
  </w:style>
  <w:style w:type="paragraph" w:styleId="NoSpacing">
    <w:name w:val="No Spacing"/>
    <w:basedOn w:val="Normal"/>
    <w:uiPriority w:val="1"/>
    <w:qFormat/>
    <w:rsid w:val="006E4028"/>
    <w:rPr>
      <w:szCs w:val="32"/>
    </w:rPr>
  </w:style>
  <w:style w:type="paragraph" w:styleId="ListParagraph">
    <w:name w:val="List Paragraph"/>
    <w:basedOn w:val="Normal"/>
    <w:uiPriority w:val="34"/>
    <w:qFormat/>
    <w:rsid w:val="006E4028"/>
    <w:pPr>
      <w:ind w:left="720"/>
      <w:contextualSpacing/>
    </w:pPr>
  </w:style>
  <w:style w:type="paragraph" w:styleId="Quote">
    <w:name w:val="Quote"/>
    <w:basedOn w:val="Normal"/>
    <w:next w:val="Normal"/>
    <w:link w:val="QuoteChar"/>
    <w:uiPriority w:val="29"/>
    <w:qFormat/>
    <w:rsid w:val="006E4028"/>
    <w:rPr>
      <w:i/>
    </w:rPr>
  </w:style>
  <w:style w:type="character" w:customStyle="1" w:styleId="QuoteChar">
    <w:name w:val="Quote Char"/>
    <w:basedOn w:val="DefaultParagraphFont"/>
    <w:link w:val="Quote"/>
    <w:uiPriority w:val="29"/>
    <w:rsid w:val="006E4028"/>
    <w:rPr>
      <w:i/>
      <w:sz w:val="24"/>
      <w:szCs w:val="24"/>
    </w:rPr>
  </w:style>
  <w:style w:type="paragraph" w:styleId="IntenseQuote">
    <w:name w:val="Intense Quote"/>
    <w:basedOn w:val="Normal"/>
    <w:next w:val="Normal"/>
    <w:link w:val="IntenseQuoteChar"/>
    <w:uiPriority w:val="30"/>
    <w:qFormat/>
    <w:rsid w:val="006E4028"/>
    <w:pPr>
      <w:ind w:left="720" w:right="720"/>
    </w:pPr>
    <w:rPr>
      <w:b/>
      <w:i/>
      <w:szCs w:val="22"/>
    </w:rPr>
  </w:style>
  <w:style w:type="character" w:customStyle="1" w:styleId="IntenseQuoteChar">
    <w:name w:val="Intense Quote Char"/>
    <w:basedOn w:val="DefaultParagraphFont"/>
    <w:link w:val="IntenseQuote"/>
    <w:uiPriority w:val="30"/>
    <w:rsid w:val="006E4028"/>
    <w:rPr>
      <w:b/>
      <w:i/>
      <w:sz w:val="24"/>
    </w:rPr>
  </w:style>
  <w:style w:type="character" w:styleId="SubtleEmphasis">
    <w:name w:val="Subtle Emphasis"/>
    <w:uiPriority w:val="19"/>
    <w:qFormat/>
    <w:rsid w:val="006E4028"/>
    <w:rPr>
      <w:i/>
      <w:color w:val="5A5A5A" w:themeColor="text1" w:themeTint="A5"/>
    </w:rPr>
  </w:style>
  <w:style w:type="character" w:styleId="IntenseEmphasis">
    <w:name w:val="Intense Emphasis"/>
    <w:basedOn w:val="DefaultParagraphFont"/>
    <w:uiPriority w:val="21"/>
    <w:qFormat/>
    <w:rsid w:val="006E4028"/>
    <w:rPr>
      <w:b/>
      <w:i/>
      <w:sz w:val="24"/>
      <w:szCs w:val="24"/>
      <w:u w:val="single"/>
    </w:rPr>
  </w:style>
  <w:style w:type="character" w:styleId="SubtleReference">
    <w:name w:val="Subtle Reference"/>
    <w:basedOn w:val="DefaultParagraphFont"/>
    <w:uiPriority w:val="31"/>
    <w:qFormat/>
    <w:rsid w:val="006E4028"/>
    <w:rPr>
      <w:sz w:val="24"/>
      <w:szCs w:val="24"/>
      <w:u w:val="single"/>
    </w:rPr>
  </w:style>
  <w:style w:type="character" w:styleId="IntenseReference">
    <w:name w:val="Intense Reference"/>
    <w:basedOn w:val="DefaultParagraphFont"/>
    <w:uiPriority w:val="32"/>
    <w:qFormat/>
    <w:rsid w:val="006E4028"/>
    <w:rPr>
      <w:b/>
      <w:sz w:val="24"/>
      <w:u w:val="single"/>
    </w:rPr>
  </w:style>
  <w:style w:type="character" w:styleId="BookTitle">
    <w:name w:val="Book Title"/>
    <w:basedOn w:val="DefaultParagraphFont"/>
    <w:uiPriority w:val="33"/>
    <w:qFormat/>
    <w:rsid w:val="006E4028"/>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6E4028"/>
    <w:pPr>
      <w:outlineLvl w:val="9"/>
    </w:pPr>
  </w:style>
  <w:style w:type="paragraph" w:styleId="BalloonText">
    <w:name w:val="Balloon Text"/>
    <w:basedOn w:val="Normal"/>
    <w:link w:val="BalloonTextChar"/>
    <w:uiPriority w:val="99"/>
    <w:semiHidden/>
    <w:unhideWhenUsed/>
    <w:rsid w:val="006E4028"/>
    <w:rPr>
      <w:rFonts w:ascii="Tahoma" w:hAnsi="Tahoma" w:cs="Tahoma"/>
      <w:sz w:val="16"/>
      <w:szCs w:val="16"/>
    </w:rPr>
  </w:style>
  <w:style w:type="character" w:customStyle="1" w:styleId="BalloonTextChar">
    <w:name w:val="Balloon Text Char"/>
    <w:basedOn w:val="DefaultParagraphFont"/>
    <w:link w:val="BalloonText"/>
    <w:uiPriority w:val="99"/>
    <w:semiHidden/>
    <w:rsid w:val="006E4028"/>
    <w:rPr>
      <w:rFonts w:ascii="Tahoma" w:hAnsi="Tahoma" w:cs="Tahoma"/>
      <w:sz w:val="16"/>
      <w:szCs w:val="16"/>
    </w:rPr>
  </w:style>
  <w:style w:type="paragraph" w:styleId="Header">
    <w:name w:val="header"/>
    <w:basedOn w:val="Normal"/>
    <w:link w:val="HeaderChar"/>
    <w:uiPriority w:val="99"/>
    <w:unhideWhenUsed/>
    <w:rsid w:val="002D7989"/>
    <w:pPr>
      <w:tabs>
        <w:tab w:val="center" w:pos="4680"/>
        <w:tab w:val="right" w:pos="9360"/>
      </w:tabs>
    </w:pPr>
  </w:style>
  <w:style w:type="character" w:customStyle="1" w:styleId="HeaderChar">
    <w:name w:val="Header Char"/>
    <w:basedOn w:val="DefaultParagraphFont"/>
    <w:link w:val="Header"/>
    <w:uiPriority w:val="99"/>
    <w:rsid w:val="002D7989"/>
    <w:rPr>
      <w:sz w:val="24"/>
      <w:szCs w:val="24"/>
    </w:rPr>
  </w:style>
  <w:style w:type="paragraph" w:styleId="Footer">
    <w:name w:val="footer"/>
    <w:basedOn w:val="Normal"/>
    <w:link w:val="FooterChar"/>
    <w:uiPriority w:val="99"/>
    <w:unhideWhenUsed/>
    <w:rsid w:val="002D7989"/>
    <w:pPr>
      <w:tabs>
        <w:tab w:val="center" w:pos="4680"/>
        <w:tab w:val="right" w:pos="9360"/>
      </w:tabs>
    </w:pPr>
  </w:style>
  <w:style w:type="character" w:customStyle="1" w:styleId="FooterChar">
    <w:name w:val="Footer Char"/>
    <w:basedOn w:val="DefaultParagraphFont"/>
    <w:link w:val="Footer"/>
    <w:uiPriority w:val="99"/>
    <w:rsid w:val="002D7989"/>
    <w:rPr>
      <w:sz w:val="24"/>
      <w:szCs w:val="24"/>
    </w:rPr>
  </w:style>
  <w:style w:type="character" w:styleId="Hyperlink">
    <w:name w:val="Hyperlink"/>
    <w:rsid w:val="00016735"/>
    <w:rPr>
      <w:color w:val="0000FF"/>
      <w:u w:val="single"/>
    </w:rPr>
  </w:style>
  <w:style w:type="character" w:styleId="FollowedHyperlink">
    <w:name w:val="FollowedHyperlink"/>
    <w:basedOn w:val="DefaultParagraphFont"/>
    <w:uiPriority w:val="99"/>
    <w:semiHidden/>
    <w:unhideWhenUsed/>
    <w:rsid w:val="000D7537"/>
    <w:rPr>
      <w:color w:val="800080" w:themeColor="followedHyperlink"/>
      <w:u w:val="single"/>
    </w:rPr>
  </w:style>
  <w:style w:type="character" w:customStyle="1" w:styleId="searchhighlight">
    <w:name w:val="searchhighlight"/>
    <w:basedOn w:val="DefaultParagraphFont"/>
    <w:rsid w:val="00F825E1"/>
  </w:style>
  <w:style w:type="paragraph" w:customStyle="1" w:styleId="bodytext">
    <w:name w:val="bodytext"/>
    <w:basedOn w:val="Normal"/>
    <w:rsid w:val="00F825E1"/>
    <w:pPr>
      <w:spacing w:before="100" w:beforeAutospacing="1" w:after="100" w:afterAutospacing="1"/>
    </w:pPr>
    <w:rPr>
      <w:rFonts w:ascii="Times New Roman" w:eastAsia="Times New Roman" w:hAnsi="Times New Roman"/>
    </w:rPr>
  </w:style>
  <w:style w:type="paragraph" w:styleId="NormalWeb">
    <w:name w:val="Normal (Web)"/>
    <w:basedOn w:val="Normal"/>
    <w:uiPriority w:val="99"/>
    <w:unhideWhenUsed/>
    <w:rsid w:val="00F825E1"/>
    <w:pPr>
      <w:spacing w:before="100" w:beforeAutospacing="1" w:after="100" w:afterAutospacing="1"/>
    </w:pPr>
    <w:rPr>
      <w:rFonts w:ascii="Times New Roman" w:eastAsia="Times New Roman" w:hAnsi="Times New Roman"/>
    </w:rPr>
  </w:style>
  <w:style w:type="character" w:customStyle="1" w:styleId="brightspacevariablescompanyname">
    <w:name w:val="brightspace_variablescompany_name"/>
    <w:basedOn w:val="DefaultParagraphFont"/>
    <w:rsid w:val="00F825E1"/>
  </w:style>
  <w:style w:type="paragraph" w:customStyle="1" w:styleId="Body">
    <w:name w:val="Body"/>
    <w:rsid w:val="00CC5DED"/>
    <w:pPr>
      <w:pBdr>
        <w:top w:val="nil"/>
        <w:left w:val="nil"/>
        <w:bottom w:val="nil"/>
        <w:right w:val="nil"/>
        <w:between w:val="nil"/>
        <w:bar w:val="nil"/>
      </w:pBdr>
    </w:pPr>
    <w:rPr>
      <w:rFonts w:ascii="Helvetica Neue" w:eastAsia="Arial Unicode MS" w:hAnsi="Helvetica Neue" w:cs="Arial Unicode MS"/>
      <w:color w:val="000000"/>
      <w:bdr w:val="nil"/>
      <w14:textOutline w14:w="0" w14:cap="flat" w14:cmpd="sng" w14:algn="ctr">
        <w14:noFill/>
        <w14:prstDash w14:val="solid"/>
        <w14:bevel/>
      </w14:textOutline>
    </w:rPr>
  </w:style>
  <w:style w:type="paragraph" w:customStyle="1" w:styleId="body0">
    <w:name w:val="body"/>
    <w:basedOn w:val="Normal"/>
    <w:rsid w:val="004569B8"/>
    <w:pPr>
      <w:spacing w:before="100" w:beforeAutospacing="1" w:after="100" w:afterAutospacing="1"/>
    </w:pPr>
    <w:rPr>
      <w:rFonts w:ascii="Calibri" w:eastAsiaTheme="minorHAnsi" w:hAnsi="Calibri" w:cs="Calibri"/>
      <w:sz w:val="22"/>
      <w:szCs w:val="22"/>
    </w:rPr>
  </w:style>
  <w:style w:type="character" w:styleId="UnresolvedMention">
    <w:name w:val="Unresolved Mention"/>
    <w:basedOn w:val="DefaultParagraphFont"/>
    <w:uiPriority w:val="99"/>
    <w:semiHidden/>
    <w:unhideWhenUsed/>
    <w:rsid w:val="002762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32777">
      <w:bodyDiv w:val="1"/>
      <w:marLeft w:val="0"/>
      <w:marRight w:val="0"/>
      <w:marTop w:val="0"/>
      <w:marBottom w:val="0"/>
      <w:divBdr>
        <w:top w:val="none" w:sz="0" w:space="0" w:color="auto"/>
        <w:left w:val="none" w:sz="0" w:space="0" w:color="auto"/>
        <w:bottom w:val="none" w:sz="0" w:space="0" w:color="auto"/>
        <w:right w:val="none" w:sz="0" w:space="0" w:color="auto"/>
      </w:divBdr>
    </w:div>
    <w:div w:id="252206700">
      <w:bodyDiv w:val="1"/>
      <w:marLeft w:val="0"/>
      <w:marRight w:val="0"/>
      <w:marTop w:val="0"/>
      <w:marBottom w:val="0"/>
      <w:divBdr>
        <w:top w:val="none" w:sz="0" w:space="0" w:color="auto"/>
        <w:left w:val="none" w:sz="0" w:space="0" w:color="auto"/>
        <w:bottom w:val="none" w:sz="0" w:space="0" w:color="auto"/>
        <w:right w:val="none" w:sz="0" w:space="0" w:color="auto"/>
      </w:divBdr>
    </w:div>
    <w:div w:id="547962349">
      <w:bodyDiv w:val="1"/>
      <w:marLeft w:val="0"/>
      <w:marRight w:val="0"/>
      <w:marTop w:val="0"/>
      <w:marBottom w:val="0"/>
      <w:divBdr>
        <w:top w:val="none" w:sz="0" w:space="0" w:color="auto"/>
        <w:left w:val="none" w:sz="0" w:space="0" w:color="auto"/>
        <w:bottom w:val="none" w:sz="0" w:space="0" w:color="auto"/>
        <w:right w:val="none" w:sz="0" w:space="0" w:color="auto"/>
      </w:divBdr>
    </w:div>
    <w:div w:id="806431994">
      <w:bodyDiv w:val="1"/>
      <w:marLeft w:val="0"/>
      <w:marRight w:val="0"/>
      <w:marTop w:val="0"/>
      <w:marBottom w:val="0"/>
      <w:divBdr>
        <w:top w:val="none" w:sz="0" w:space="0" w:color="auto"/>
        <w:left w:val="none" w:sz="0" w:space="0" w:color="auto"/>
        <w:bottom w:val="none" w:sz="0" w:space="0" w:color="auto"/>
        <w:right w:val="none" w:sz="0" w:space="0" w:color="auto"/>
      </w:divBdr>
    </w:div>
    <w:div w:id="870462626">
      <w:bodyDiv w:val="1"/>
      <w:marLeft w:val="0"/>
      <w:marRight w:val="0"/>
      <w:marTop w:val="0"/>
      <w:marBottom w:val="0"/>
      <w:divBdr>
        <w:top w:val="none" w:sz="0" w:space="0" w:color="auto"/>
        <w:left w:val="none" w:sz="0" w:space="0" w:color="auto"/>
        <w:bottom w:val="none" w:sz="0" w:space="0" w:color="auto"/>
        <w:right w:val="none" w:sz="0" w:space="0" w:color="auto"/>
      </w:divBdr>
    </w:div>
    <w:div w:id="958293053">
      <w:bodyDiv w:val="1"/>
      <w:marLeft w:val="0"/>
      <w:marRight w:val="0"/>
      <w:marTop w:val="0"/>
      <w:marBottom w:val="0"/>
      <w:divBdr>
        <w:top w:val="none" w:sz="0" w:space="0" w:color="auto"/>
        <w:left w:val="none" w:sz="0" w:space="0" w:color="auto"/>
        <w:bottom w:val="none" w:sz="0" w:space="0" w:color="auto"/>
        <w:right w:val="none" w:sz="0" w:space="0" w:color="auto"/>
      </w:divBdr>
    </w:div>
    <w:div w:id="1002468960">
      <w:bodyDiv w:val="1"/>
      <w:marLeft w:val="0"/>
      <w:marRight w:val="0"/>
      <w:marTop w:val="0"/>
      <w:marBottom w:val="0"/>
      <w:divBdr>
        <w:top w:val="none" w:sz="0" w:space="0" w:color="auto"/>
        <w:left w:val="none" w:sz="0" w:space="0" w:color="auto"/>
        <w:bottom w:val="none" w:sz="0" w:space="0" w:color="auto"/>
        <w:right w:val="none" w:sz="0" w:space="0" w:color="auto"/>
      </w:divBdr>
    </w:div>
    <w:div w:id="1151412754">
      <w:bodyDiv w:val="1"/>
      <w:marLeft w:val="0"/>
      <w:marRight w:val="0"/>
      <w:marTop w:val="0"/>
      <w:marBottom w:val="0"/>
      <w:divBdr>
        <w:top w:val="none" w:sz="0" w:space="0" w:color="auto"/>
        <w:left w:val="none" w:sz="0" w:space="0" w:color="auto"/>
        <w:bottom w:val="none" w:sz="0" w:space="0" w:color="auto"/>
        <w:right w:val="none" w:sz="0" w:space="0" w:color="auto"/>
      </w:divBdr>
      <w:divsChild>
        <w:div w:id="1187406616">
          <w:marLeft w:val="0"/>
          <w:marRight w:val="0"/>
          <w:marTop w:val="0"/>
          <w:marBottom w:val="0"/>
          <w:divBdr>
            <w:top w:val="none" w:sz="0" w:space="0" w:color="auto"/>
            <w:left w:val="none" w:sz="0" w:space="0" w:color="auto"/>
            <w:bottom w:val="none" w:sz="0" w:space="0" w:color="auto"/>
            <w:right w:val="none" w:sz="0" w:space="0" w:color="auto"/>
          </w:divBdr>
        </w:div>
        <w:div w:id="975909784">
          <w:marLeft w:val="0"/>
          <w:marRight w:val="0"/>
          <w:marTop w:val="0"/>
          <w:marBottom w:val="0"/>
          <w:divBdr>
            <w:top w:val="none" w:sz="0" w:space="0" w:color="auto"/>
            <w:left w:val="none" w:sz="0" w:space="0" w:color="auto"/>
            <w:bottom w:val="none" w:sz="0" w:space="0" w:color="auto"/>
            <w:right w:val="none" w:sz="0" w:space="0" w:color="auto"/>
          </w:divBdr>
        </w:div>
        <w:div w:id="1394811994">
          <w:marLeft w:val="0"/>
          <w:marRight w:val="0"/>
          <w:marTop w:val="0"/>
          <w:marBottom w:val="0"/>
          <w:divBdr>
            <w:top w:val="none" w:sz="0" w:space="0" w:color="auto"/>
            <w:left w:val="none" w:sz="0" w:space="0" w:color="auto"/>
            <w:bottom w:val="none" w:sz="0" w:space="0" w:color="auto"/>
            <w:right w:val="none" w:sz="0" w:space="0" w:color="auto"/>
          </w:divBdr>
        </w:div>
        <w:div w:id="654334356">
          <w:marLeft w:val="0"/>
          <w:marRight w:val="0"/>
          <w:marTop w:val="0"/>
          <w:marBottom w:val="0"/>
          <w:divBdr>
            <w:top w:val="none" w:sz="0" w:space="0" w:color="auto"/>
            <w:left w:val="none" w:sz="0" w:space="0" w:color="auto"/>
            <w:bottom w:val="none" w:sz="0" w:space="0" w:color="auto"/>
            <w:right w:val="none" w:sz="0" w:space="0" w:color="auto"/>
          </w:divBdr>
        </w:div>
        <w:div w:id="463932401">
          <w:marLeft w:val="0"/>
          <w:marRight w:val="0"/>
          <w:marTop w:val="0"/>
          <w:marBottom w:val="0"/>
          <w:divBdr>
            <w:top w:val="none" w:sz="0" w:space="0" w:color="auto"/>
            <w:left w:val="none" w:sz="0" w:space="0" w:color="auto"/>
            <w:bottom w:val="none" w:sz="0" w:space="0" w:color="auto"/>
            <w:right w:val="none" w:sz="0" w:space="0" w:color="auto"/>
          </w:divBdr>
        </w:div>
        <w:div w:id="1852642062">
          <w:marLeft w:val="0"/>
          <w:marRight w:val="0"/>
          <w:marTop w:val="0"/>
          <w:marBottom w:val="0"/>
          <w:divBdr>
            <w:top w:val="none" w:sz="0" w:space="0" w:color="auto"/>
            <w:left w:val="none" w:sz="0" w:space="0" w:color="auto"/>
            <w:bottom w:val="none" w:sz="0" w:space="0" w:color="auto"/>
            <w:right w:val="none" w:sz="0" w:space="0" w:color="auto"/>
          </w:divBdr>
          <w:divsChild>
            <w:div w:id="588200643">
              <w:marLeft w:val="0"/>
              <w:marRight w:val="0"/>
              <w:marTop w:val="0"/>
              <w:marBottom w:val="0"/>
              <w:divBdr>
                <w:top w:val="none" w:sz="0" w:space="0" w:color="auto"/>
                <w:left w:val="none" w:sz="0" w:space="0" w:color="auto"/>
                <w:bottom w:val="none" w:sz="0" w:space="0" w:color="auto"/>
                <w:right w:val="none" w:sz="0" w:space="0" w:color="auto"/>
              </w:divBdr>
            </w:div>
            <w:div w:id="1960910118">
              <w:marLeft w:val="0"/>
              <w:marRight w:val="0"/>
              <w:marTop w:val="0"/>
              <w:marBottom w:val="0"/>
              <w:divBdr>
                <w:top w:val="none" w:sz="0" w:space="0" w:color="auto"/>
                <w:left w:val="none" w:sz="0" w:space="0" w:color="auto"/>
                <w:bottom w:val="none" w:sz="0" w:space="0" w:color="auto"/>
                <w:right w:val="none" w:sz="0" w:space="0" w:color="auto"/>
              </w:divBdr>
            </w:div>
            <w:div w:id="1194542095">
              <w:marLeft w:val="0"/>
              <w:marRight w:val="0"/>
              <w:marTop w:val="0"/>
              <w:marBottom w:val="0"/>
              <w:divBdr>
                <w:top w:val="none" w:sz="0" w:space="0" w:color="auto"/>
                <w:left w:val="none" w:sz="0" w:space="0" w:color="auto"/>
                <w:bottom w:val="none" w:sz="0" w:space="0" w:color="auto"/>
                <w:right w:val="none" w:sz="0" w:space="0" w:color="auto"/>
              </w:divBdr>
            </w:div>
            <w:div w:id="218321414">
              <w:marLeft w:val="0"/>
              <w:marRight w:val="0"/>
              <w:marTop w:val="0"/>
              <w:marBottom w:val="0"/>
              <w:divBdr>
                <w:top w:val="none" w:sz="0" w:space="0" w:color="auto"/>
                <w:left w:val="none" w:sz="0" w:space="0" w:color="auto"/>
                <w:bottom w:val="none" w:sz="0" w:space="0" w:color="auto"/>
                <w:right w:val="none" w:sz="0" w:space="0" w:color="auto"/>
              </w:divBdr>
            </w:div>
            <w:div w:id="1569344845">
              <w:marLeft w:val="0"/>
              <w:marRight w:val="0"/>
              <w:marTop w:val="0"/>
              <w:marBottom w:val="0"/>
              <w:divBdr>
                <w:top w:val="none" w:sz="0" w:space="0" w:color="auto"/>
                <w:left w:val="none" w:sz="0" w:space="0" w:color="auto"/>
                <w:bottom w:val="none" w:sz="0" w:space="0" w:color="auto"/>
                <w:right w:val="none" w:sz="0" w:space="0" w:color="auto"/>
              </w:divBdr>
            </w:div>
            <w:div w:id="98332090">
              <w:marLeft w:val="0"/>
              <w:marRight w:val="0"/>
              <w:marTop w:val="0"/>
              <w:marBottom w:val="0"/>
              <w:divBdr>
                <w:top w:val="none" w:sz="0" w:space="0" w:color="auto"/>
                <w:left w:val="none" w:sz="0" w:space="0" w:color="auto"/>
                <w:bottom w:val="none" w:sz="0" w:space="0" w:color="auto"/>
                <w:right w:val="none" w:sz="0" w:space="0" w:color="auto"/>
              </w:divBdr>
            </w:div>
            <w:div w:id="1001934192">
              <w:marLeft w:val="0"/>
              <w:marRight w:val="0"/>
              <w:marTop w:val="0"/>
              <w:marBottom w:val="0"/>
              <w:divBdr>
                <w:top w:val="none" w:sz="0" w:space="0" w:color="auto"/>
                <w:left w:val="none" w:sz="0" w:space="0" w:color="auto"/>
                <w:bottom w:val="none" w:sz="0" w:space="0" w:color="auto"/>
                <w:right w:val="none" w:sz="0" w:space="0" w:color="auto"/>
              </w:divBdr>
            </w:div>
            <w:div w:id="1916429373">
              <w:marLeft w:val="0"/>
              <w:marRight w:val="0"/>
              <w:marTop w:val="0"/>
              <w:marBottom w:val="0"/>
              <w:divBdr>
                <w:top w:val="none" w:sz="0" w:space="0" w:color="auto"/>
                <w:left w:val="none" w:sz="0" w:space="0" w:color="auto"/>
                <w:bottom w:val="none" w:sz="0" w:space="0" w:color="auto"/>
                <w:right w:val="none" w:sz="0" w:space="0" w:color="auto"/>
              </w:divBdr>
            </w:div>
            <w:div w:id="298344555">
              <w:marLeft w:val="0"/>
              <w:marRight w:val="0"/>
              <w:marTop w:val="0"/>
              <w:marBottom w:val="0"/>
              <w:divBdr>
                <w:top w:val="none" w:sz="0" w:space="0" w:color="auto"/>
                <w:left w:val="none" w:sz="0" w:space="0" w:color="auto"/>
                <w:bottom w:val="none" w:sz="0" w:space="0" w:color="auto"/>
                <w:right w:val="none" w:sz="0" w:space="0" w:color="auto"/>
              </w:divBdr>
            </w:div>
            <w:div w:id="484391704">
              <w:marLeft w:val="0"/>
              <w:marRight w:val="0"/>
              <w:marTop w:val="0"/>
              <w:marBottom w:val="0"/>
              <w:divBdr>
                <w:top w:val="none" w:sz="0" w:space="0" w:color="auto"/>
                <w:left w:val="none" w:sz="0" w:space="0" w:color="auto"/>
                <w:bottom w:val="none" w:sz="0" w:space="0" w:color="auto"/>
                <w:right w:val="none" w:sz="0" w:space="0" w:color="auto"/>
              </w:divBdr>
            </w:div>
            <w:div w:id="438182902">
              <w:marLeft w:val="0"/>
              <w:marRight w:val="0"/>
              <w:marTop w:val="0"/>
              <w:marBottom w:val="0"/>
              <w:divBdr>
                <w:top w:val="none" w:sz="0" w:space="0" w:color="auto"/>
                <w:left w:val="none" w:sz="0" w:space="0" w:color="auto"/>
                <w:bottom w:val="none" w:sz="0" w:space="0" w:color="auto"/>
                <w:right w:val="none" w:sz="0" w:space="0" w:color="auto"/>
              </w:divBdr>
            </w:div>
            <w:div w:id="706836133">
              <w:marLeft w:val="0"/>
              <w:marRight w:val="0"/>
              <w:marTop w:val="0"/>
              <w:marBottom w:val="0"/>
              <w:divBdr>
                <w:top w:val="none" w:sz="0" w:space="0" w:color="auto"/>
                <w:left w:val="none" w:sz="0" w:space="0" w:color="auto"/>
                <w:bottom w:val="none" w:sz="0" w:space="0" w:color="auto"/>
                <w:right w:val="none" w:sz="0" w:space="0" w:color="auto"/>
              </w:divBdr>
            </w:div>
            <w:div w:id="1388721432">
              <w:marLeft w:val="0"/>
              <w:marRight w:val="0"/>
              <w:marTop w:val="0"/>
              <w:marBottom w:val="0"/>
              <w:divBdr>
                <w:top w:val="none" w:sz="0" w:space="0" w:color="auto"/>
                <w:left w:val="none" w:sz="0" w:space="0" w:color="auto"/>
                <w:bottom w:val="none" w:sz="0" w:space="0" w:color="auto"/>
                <w:right w:val="none" w:sz="0" w:space="0" w:color="auto"/>
              </w:divBdr>
            </w:div>
            <w:div w:id="1592928701">
              <w:marLeft w:val="0"/>
              <w:marRight w:val="0"/>
              <w:marTop w:val="0"/>
              <w:marBottom w:val="0"/>
              <w:divBdr>
                <w:top w:val="none" w:sz="0" w:space="0" w:color="auto"/>
                <w:left w:val="none" w:sz="0" w:space="0" w:color="auto"/>
                <w:bottom w:val="none" w:sz="0" w:space="0" w:color="auto"/>
                <w:right w:val="none" w:sz="0" w:space="0" w:color="auto"/>
              </w:divBdr>
            </w:div>
            <w:div w:id="352998379">
              <w:marLeft w:val="0"/>
              <w:marRight w:val="0"/>
              <w:marTop w:val="0"/>
              <w:marBottom w:val="0"/>
              <w:divBdr>
                <w:top w:val="none" w:sz="0" w:space="0" w:color="auto"/>
                <w:left w:val="none" w:sz="0" w:space="0" w:color="auto"/>
                <w:bottom w:val="none" w:sz="0" w:space="0" w:color="auto"/>
                <w:right w:val="none" w:sz="0" w:space="0" w:color="auto"/>
              </w:divBdr>
            </w:div>
          </w:divsChild>
        </w:div>
        <w:div w:id="1720394396">
          <w:marLeft w:val="0"/>
          <w:marRight w:val="0"/>
          <w:marTop w:val="0"/>
          <w:marBottom w:val="0"/>
          <w:divBdr>
            <w:top w:val="none" w:sz="0" w:space="0" w:color="auto"/>
            <w:left w:val="none" w:sz="0" w:space="0" w:color="auto"/>
            <w:bottom w:val="none" w:sz="0" w:space="0" w:color="auto"/>
            <w:right w:val="none" w:sz="0" w:space="0" w:color="auto"/>
          </w:divBdr>
          <w:divsChild>
            <w:div w:id="1814132721">
              <w:marLeft w:val="0"/>
              <w:marRight w:val="0"/>
              <w:marTop w:val="0"/>
              <w:marBottom w:val="0"/>
              <w:divBdr>
                <w:top w:val="none" w:sz="0" w:space="0" w:color="auto"/>
                <w:left w:val="none" w:sz="0" w:space="0" w:color="auto"/>
                <w:bottom w:val="none" w:sz="0" w:space="0" w:color="auto"/>
                <w:right w:val="none" w:sz="0" w:space="0" w:color="auto"/>
              </w:divBdr>
            </w:div>
            <w:div w:id="2054228041">
              <w:marLeft w:val="0"/>
              <w:marRight w:val="0"/>
              <w:marTop w:val="0"/>
              <w:marBottom w:val="0"/>
              <w:divBdr>
                <w:top w:val="none" w:sz="0" w:space="0" w:color="auto"/>
                <w:left w:val="none" w:sz="0" w:space="0" w:color="auto"/>
                <w:bottom w:val="none" w:sz="0" w:space="0" w:color="auto"/>
                <w:right w:val="none" w:sz="0" w:space="0" w:color="auto"/>
              </w:divBdr>
            </w:div>
          </w:divsChild>
        </w:div>
        <w:div w:id="462428486">
          <w:marLeft w:val="0"/>
          <w:marRight w:val="0"/>
          <w:marTop w:val="0"/>
          <w:marBottom w:val="0"/>
          <w:divBdr>
            <w:top w:val="none" w:sz="0" w:space="0" w:color="auto"/>
            <w:left w:val="none" w:sz="0" w:space="0" w:color="auto"/>
            <w:bottom w:val="none" w:sz="0" w:space="0" w:color="auto"/>
            <w:right w:val="none" w:sz="0" w:space="0" w:color="auto"/>
          </w:divBdr>
          <w:divsChild>
            <w:div w:id="1528130706">
              <w:marLeft w:val="0"/>
              <w:marRight w:val="0"/>
              <w:marTop w:val="0"/>
              <w:marBottom w:val="0"/>
              <w:divBdr>
                <w:top w:val="none" w:sz="0" w:space="0" w:color="auto"/>
                <w:left w:val="none" w:sz="0" w:space="0" w:color="auto"/>
                <w:bottom w:val="none" w:sz="0" w:space="0" w:color="auto"/>
                <w:right w:val="none" w:sz="0" w:space="0" w:color="auto"/>
              </w:divBdr>
            </w:div>
            <w:div w:id="939408048">
              <w:marLeft w:val="0"/>
              <w:marRight w:val="0"/>
              <w:marTop w:val="0"/>
              <w:marBottom w:val="0"/>
              <w:divBdr>
                <w:top w:val="none" w:sz="0" w:space="0" w:color="auto"/>
                <w:left w:val="none" w:sz="0" w:space="0" w:color="auto"/>
                <w:bottom w:val="none" w:sz="0" w:space="0" w:color="auto"/>
                <w:right w:val="none" w:sz="0" w:space="0" w:color="auto"/>
              </w:divBdr>
            </w:div>
            <w:div w:id="441145771">
              <w:marLeft w:val="0"/>
              <w:marRight w:val="0"/>
              <w:marTop w:val="0"/>
              <w:marBottom w:val="0"/>
              <w:divBdr>
                <w:top w:val="none" w:sz="0" w:space="0" w:color="auto"/>
                <w:left w:val="none" w:sz="0" w:space="0" w:color="auto"/>
                <w:bottom w:val="none" w:sz="0" w:space="0" w:color="auto"/>
                <w:right w:val="none" w:sz="0" w:space="0" w:color="auto"/>
              </w:divBdr>
            </w:div>
            <w:div w:id="146634868">
              <w:marLeft w:val="0"/>
              <w:marRight w:val="0"/>
              <w:marTop w:val="0"/>
              <w:marBottom w:val="0"/>
              <w:divBdr>
                <w:top w:val="none" w:sz="0" w:space="0" w:color="auto"/>
                <w:left w:val="none" w:sz="0" w:space="0" w:color="auto"/>
                <w:bottom w:val="none" w:sz="0" w:space="0" w:color="auto"/>
                <w:right w:val="none" w:sz="0" w:space="0" w:color="auto"/>
              </w:divBdr>
            </w:div>
            <w:div w:id="351541939">
              <w:marLeft w:val="0"/>
              <w:marRight w:val="0"/>
              <w:marTop w:val="0"/>
              <w:marBottom w:val="0"/>
              <w:divBdr>
                <w:top w:val="none" w:sz="0" w:space="0" w:color="auto"/>
                <w:left w:val="none" w:sz="0" w:space="0" w:color="auto"/>
                <w:bottom w:val="none" w:sz="0" w:space="0" w:color="auto"/>
                <w:right w:val="none" w:sz="0" w:space="0" w:color="auto"/>
              </w:divBdr>
            </w:div>
            <w:div w:id="1669286441">
              <w:marLeft w:val="0"/>
              <w:marRight w:val="0"/>
              <w:marTop w:val="0"/>
              <w:marBottom w:val="0"/>
              <w:divBdr>
                <w:top w:val="none" w:sz="0" w:space="0" w:color="auto"/>
                <w:left w:val="none" w:sz="0" w:space="0" w:color="auto"/>
                <w:bottom w:val="none" w:sz="0" w:space="0" w:color="auto"/>
                <w:right w:val="none" w:sz="0" w:space="0" w:color="auto"/>
              </w:divBdr>
            </w:div>
          </w:divsChild>
        </w:div>
        <w:div w:id="1502162019">
          <w:marLeft w:val="0"/>
          <w:marRight w:val="0"/>
          <w:marTop w:val="0"/>
          <w:marBottom w:val="0"/>
          <w:divBdr>
            <w:top w:val="none" w:sz="0" w:space="0" w:color="auto"/>
            <w:left w:val="none" w:sz="0" w:space="0" w:color="auto"/>
            <w:bottom w:val="none" w:sz="0" w:space="0" w:color="auto"/>
            <w:right w:val="none" w:sz="0" w:space="0" w:color="auto"/>
          </w:divBdr>
          <w:divsChild>
            <w:div w:id="797452279">
              <w:marLeft w:val="0"/>
              <w:marRight w:val="0"/>
              <w:marTop w:val="0"/>
              <w:marBottom w:val="0"/>
              <w:divBdr>
                <w:top w:val="none" w:sz="0" w:space="0" w:color="auto"/>
                <w:left w:val="none" w:sz="0" w:space="0" w:color="auto"/>
                <w:bottom w:val="none" w:sz="0" w:space="0" w:color="auto"/>
                <w:right w:val="none" w:sz="0" w:space="0" w:color="auto"/>
              </w:divBdr>
            </w:div>
            <w:div w:id="908151740">
              <w:marLeft w:val="0"/>
              <w:marRight w:val="0"/>
              <w:marTop w:val="0"/>
              <w:marBottom w:val="0"/>
              <w:divBdr>
                <w:top w:val="none" w:sz="0" w:space="0" w:color="auto"/>
                <w:left w:val="none" w:sz="0" w:space="0" w:color="auto"/>
                <w:bottom w:val="none" w:sz="0" w:space="0" w:color="auto"/>
                <w:right w:val="none" w:sz="0" w:space="0" w:color="auto"/>
              </w:divBdr>
            </w:div>
            <w:div w:id="427779350">
              <w:marLeft w:val="0"/>
              <w:marRight w:val="0"/>
              <w:marTop w:val="0"/>
              <w:marBottom w:val="0"/>
              <w:divBdr>
                <w:top w:val="none" w:sz="0" w:space="0" w:color="auto"/>
                <w:left w:val="none" w:sz="0" w:space="0" w:color="auto"/>
                <w:bottom w:val="none" w:sz="0" w:space="0" w:color="auto"/>
                <w:right w:val="none" w:sz="0" w:space="0" w:color="auto"/>
              </w:divBdr>
            </w:div>
            <w:div w:id="653534197">
              <w:marLeft w:val="0"/>
              <w:marRight w:val="0"/>
              <w:marTop w:val="0"/>
              <w:marBottom w:val="0"/>
              <w:divBdr>
                <w:top w:val="none" w:sz="0" w:space="0" w:color="auto"/>
                <w:left w:val="none" w:sz="0" w:space="0" w:color="auto"/>
                <w:bottom w:val="none" w:sz="0" w:space="0" w:color="auto"/>
                <w:right w:val="none" w:sz="0" w:space="0" w:color="auto"/>
              </w:divBdr>
            </w:div>
            <w:div w:id="127556828">
              <w:marLeft w:val="0"/>
              <w:marRight w:val="0"/>
              <w:marTop w:val="0"/>
              <w:marBottom w:val="0"/>
              <w:divBdr>
                <w:top w:val="none" w:sz="0" w:space="0" w:color="auto"/>
                <w:left w:val="none" w:sz="0" w:space="0" w:color="auto"/>
                <w:bottom w:val="none" w:sz="0" w:space="0" w:color="auto"/>
                <w:right w:val="none" w:sz="0" w:space="0" w:color="auto"/>
              </w:divBdr>
            </w:div>
            <w:div w:id="136924173">
              <w:marLeft w:val="0"/>
              <w:marRight w:val="0"/>
              <w:marTop w:val="0"/>
              <w:marBottom w:val="0"/>
              <w:divBdr>
                <w:top w:val="none" w:sz="0" w:space="0" w:color="auto"/>
                <w:left w:val="none" w:sz="0" w:space="0" w:color="auto"/>
                <w:bottom w:val="none" w:sz="0" w:space="0" w:color="auto"/>
                <w:right w:val="none" w:sz="0" w:space="0" w:color="auto"/>
              </w:divBdr>
            </w:div>
            <w:div w:id="2122604225">
              <w:marLeft w:val="0"/>
              <w:marRight w:val="0"/>
              <w:marTop w:val="0"/>
              <w:marBottom w:val="0"/>
              <w:divBdr>
                <w:top w:val="none" w:sz="0" w:space="0" w:color="auto"/>
                <w:left w:val="none" w:sz="0" w:space="0" w:color="auto"/>
                <w:bottom w:val="none" w:sz="0" w:space="0" w:color="auto"/>
                <w:right w:val="none" w:sz="0" w:space="0" w:color="auto"/>
              </w:divBdr>
              <w:divsChild>
                <w:div w:id="908343368">
                  <w:marLeft w:val="0"/>
                  <w:marRight w:val="0"/>
                  <w:marTop w:val="0"/>
                  <w:marBottom w:val="0"/>
                  <w:divBdr>
                    <w:top w:val="none" w:sz="0" w:space="0" w:color="auto"/>
                    <w:left w:val="none" w:sz="0" w:space="0" w:color="auto"/>
                    <w:bottom w:val="none" w:sz="0" w:space="0" w:color="auto"/>
                    <w:right w:val="none" w:sz="0" w:space="0" w:color="auto"/>
                  </w:divBdr>
                </w:div>
                <w:div w:id="743795279">
                  <w:marLeft w:val="0"/>
                  <w:marRight w:val="0"/>
                  <w:marTop w:val="0"/>
                  <w:marBottom w:val="0"/>
                  <w:divBdr>
                    <w:top w:val="none" w:sz="0" w:space="0" w:color="auto"/>
                    <w:left w:val="none" w:sz="0" w:space="0" w:color="auto"/>
                    <w:bottom w:val="none" w:sz="0" w:space="0" w:color="auto"/>
                    <w:right w:val="none" w:sz="0" w:space="0" w:color="auto"/>
                  </w:divBdr>
                </w:div>
              </w:divsChild>
            </w:div>
            <w:div w:id="1064335960">
              <w:marLeft w:val="0"/>
              <w:marRight w:val="0"/>
              <w:marTop w:val="0"/>
              <w:marBottom w:val="0"/>
              <w:divBdr>
                <w:top w:val="none" w:sz="0" w:space="0" w:color="auto"/>
                <w:left w:val="none" w:sz="0" w:space="0" w:color="auto"/>
                <w:bottom w:val="none" w:sz="0" w:space="0" w:color="auto"/>
                <w:right w:val="none" w:sz="0" w:space="0" w:color="auto"/>
              </w:divBdr>
            </w:div>
            <w:div w:id="1024139425">
              <w:marLeft w:val="0"/>
              <w:marRight w:val="0"/>
              <w:marTop w:val="0"/>
              <w:marBottom w:val="0"/>
              <w:divBdr>
                <w:top w:val="none" w:sz="0" w:space="0" w:color="auto"/>
                <w:left w:val="none" w:sz="0" w:space="0" w:color="auto"/>
                <w:bottom w:val="none" w:sz="0" w:space="0" w:color="auto"/>
                <w:right w:val="none" w:sz="0" w:space="0" w:color="auto"/>
              </w:divBdr>
            </w:div>
          </w:divsChild>
        </w:div>
        <w:div w:id="2027437098">
          <w:marLeft w:val="0"/>
          <w:marRight w:val="0"/>
          <w:marTop w:val="0"/>
          <w:marBottom w:val="0"/>
          <w:divBdr>
            <w:top w:val="none" w:sz="0" w:space="0" w:color="auto"/>
            <w:left w:val="none" w:sz="0" w:space="0" w:color="auto"/>
            <w:bottom w:val="none" w:sz="0" w:space="0" w:color="auto"/>
            <w:right w:val="none" w:sz="0" w:space="0" w:color="auto"/>
          </w:divBdr>
        </w:div>
        <w:div w:id="686638986">
          <w:marLeft w:val="0"/>
          <w:marRight w:val="0"/>
          <w:marTop w:val="0"/>
          <w:marBottom w:val="0"/>
          <w:divBdr>
            <w:top w:val="none" w:sz="0" w:space="0" w:color="auto"/>
            <w:left w:val="none" w:sz="0" w:space="0" w:color="auto"/>
            <w:bottom w:val="none" w:sz="0" w:space="0" w:color="auto"/>
            <w:right w:val="none" w:sz="0" w:space="0" w:color="auto"/>
          </w:divBdr>
        </w:div>
        <w:div w:id="336269366">
          <w:marLeft w:val="0"/>
          <w:marRight w:val="0"/>
          <w:marTop w:val="0"/>
          <w:marBottom w:val="0"/>
          <w:divBdr>
            <w:top w:val="none" w:sz="0" w:space="0" w:color="auto"/>
            <w:left w:val="none" w:sz="0" w:space="0" w:color="auto"/>
            <w:bottom w:val="none" w:sz="0" w:space="0" w:color="auto"/>
            <w:right w:val="none" w:sz="0" w:space="0" w:color="auto"/>
          </w:divBdr>
        </w:div>
        <w:div w:id="42482245">
          <w:marLeft w:val="0"/>
          <w:marRight w:val="0"/>
          <w:marTop w:val="0"/>
          <w:marBottom w:val="0"/>
          <w:divBdr>
            <w:top w:val="none" w:sz="0" w:space="0" w:color="auto"/>
            <w:left w:val="none" w:sz="0" w:space="0" w:color="auto"/>
            <w:bottom w:val="none" w:sz="0" w:space="0" w:color="auto"/>
            <w:right w:val="none" w:sz="0" w:space="0" w:color="auto"/>
          </w:divBdr>
        </w:div>
        <w:div w:id="295065611">
          <w:marLeft w:val="0"/>
          <w:marRight w:val="0"/>
          <w:marTop w:val="0"/>
          <w:marBottom w:val="0"/>
          <w:divBdr>
            <w:top w:val="none" w:sz="0" w:space="0" w:color="auto"/>
            <w:left w:val="none" w:sz="0" w:space="0" w:color="auto"/>
            <w:bottom w:val="none" w:sz="0" w:space="0" w:color="auto"/>
            <w:right w:val="none" w:sz="0" w:space="0" w:color="auto"/>
          </w:divBdr>
        </w:div>
        <w:div w:id="798494358">
          <w:marLeft w:val="0"/>
          <w:marRight w:val="0"/>
          <w:marTop w:val="0"/>
          <w:marBottom w:val="0"/>
          <w:divBdr>
            <w:top w:val="none" w:sz="0" w:space="0" w:color="auto"/>
            <w:left w:val="none" w:sz="0" w:space="0" w:color="auto"/>
            <w:bottom w:val="none" w:sz="0" w:space="0" w:color="auto"/>
            <w:right w:val="none" w:sz="0" w:space="0" w:color="auto"/>
          </w:divBdr>
        </w:div>
        <w:div w:id="413625938">
          <w:marLeft w:val="0"/>
          <w:marRight w:val="0"/>
          <w:marTop w:val="0"/>
          <w:marBottom w:val="0"/>
          <w:divBdr>
            <w:top w:val="none" w:sz="0" w:space="0" w:color="auto"/>
            <w:left w:val="none" w:sz="0" w:space="0" w:color="auto"/>
            <w:bottom w:val="none" w:sz="0" w:space="0" w:color="auto"/>
            <w:right w:val="none" w:sz="0" w:space="0" w:color="auto"/>
          </w:divBdr>
        </w:div>
        <w:div w:id="1829243211">
          <w:marLeft w:val="0"/>
          <w:marRight w:val="0"/>
          <w:marTop w:val="0"/>
          <w:marBottom w:val="0"/>
          <w:divBdr>
            <w:top w:val="none" w:sz="0" w:space="0" w:color="auto"/>
            <w:left w:val="none" w:sz="0" w:space="0" w:color="auto"/>
            <w:bottom w:val="none" w:sz="0" w:space="0" w:color="auto"/>
            <w:right w:val="none" w:sz="0" w:space="0" w:color="auto"/>
          </w:divBdr>
        </w:div>
        <w:div w:id="319970765">
          <w:marLeft w:val="0"/>
          <w:marRight w:val="0"/>
          <w:marTop w:val="0"/>
          <w:marBottom w:val="0"/>
          <w:divBdr>
            <w:top w:val="none" w:sz="0" w:space="0" w:color="auto"/>
            <w:left w:val="none" w:sz="0" w:space="0" w:color="auto"/>
            <w:bottom w:val="none" w:sz="0" w:space="0" w:color="auto"/>
            <w:right w:val="none" w:sz="0" w:space="0" w:color="auto"/>
          </w:divBdr>
        </w:div>
        <w:div w:id="745230520">
          <w:marLeft w:val="0"/>
          <w:marRight w:val="0"/>
          <w:marTop w:val="0"/>
          <w:marBottom w:val="0"/>
          <w:divBdr>
            <w:top w:val="none" w:sz="0" w:space="0" w:color="auto"/>
            <w:left w:val="none" w:sz="0" w:space="0" w:color="auto"/>
            <w:bottom w:val="none" w:sz="0" w:space="0" w:color="auto"/>
            <w:right w:val="none" w:sz="0" w:space="0" w:color="auto"/>
          </w:divBdr>
        </w:div>
        <w:div w:id="1097941441">
          <w:marLeft w:val="0"/>
          <w:marRight w:val="0"/>
          <w:marTop w:val="0"/>
          <w:marBottom w:val="0"/>
          <w:divBdr>
            <w:top w:val="none" w:sz="0" w:space="0" w:color="auto"/>
            <w:left w:val="none" w:sz="0" w:space="0" w:color="auto"/>
            <w:bottom w:val="none" w:sz="0" w:space="0" w:color="auto"/>
            <w:right w:val="none" w:sz="0" w:space="0" w:color="auto"/>
          </w:divBdr>
        </w:div>
        <w:div w:id="420105551">
          <w:marLeft w:val="0"/>
          <w:marRight w:val="0"/>
          <w:marTop w:val="0"/>
          <w:marBottom w:val="0"/>
          <w:divBdr>
            <w:top w:val="none" w:sz="0" w:space="0" w:color="auto"/>
            <w:left w:val="none" w:sz="0" w:space="0" w:color="auto"/>
            <w:bottom w:val="none" w:sz="0" w:space="0" w:color="auto"/>
            <w:right w:val="none" w:sz="0" w:space="0" w:color="auto"/>
          </w:divBdr>
        </w:div>
        <w:div w:id="1896889860">
          <w:marLeft w:val="0"/>
          <w:marRight w:val="0"/>
          <w:marTop w:val="0"/>
          <w:marBottom w:val="0"/>
          <w:divBdr>
            <w:top w:val="none" w:sz="0" w:space="0" w:color="auto"/>
            <w:left w:val="none" w:sz="0" w:space="0" w:color="auto"/>
            <w:bottom w:val="none" w:sz="0" w:space="0" w:color="auto"/>
            <w:right w:val="none" w:sz="0" w:space="0" w:color="auto"/>
          </w:divBdr>
        </w:div>
        <w:div w:id="1134644083">
          <w:marLeft w:val="0"/>
          <w:marRight w:val="0"/>
          <w:marTop w:val="0"/>
          <w:marBottom w:val="0"/>
          <w:divBdr>
            <w:top w:val="none" w:sz="0" w:space="0" w:color="auto"/>
            <w:left w:val="none" w:sz="0" w:space="0" w:color="auto"/>
            <w:bottom w:val="none" w:sz="0" w:space="0" w:color="auto"/>
            <w:right w:val="none" w:sz="0" w:space="0" w:color="auto"/>
          </w:divBdr>
        </w:div>
        <w:div w:id="126434162">
          <w:marLeft w:val="0"/>
          <w:marRight w:val="0"/>
          <w:marTop w:val="0"/>
          <w:marBottom w:val="0"/>
          <w:divBdr>
            <w:top w:val="none" w:sz="0" w:space="0" w:color="auto"/>
            <w:left w:val="none" w:sz="0" w:space="0" w:color="auto"/>
            <w:bottom w:val="none" w:sz="0" w:space="0" w:color="auto"/>
            <w:right w:val="none" w:sz="0" w:space="0" w:color="auto"/>
          </w:divBdr>
        </w:div>
        <w:div w:id="313415326">
          <w:marLeft w:val="0"/>
          <w:marRight w:val="0"/>
          <w:marTop w:val="0"/>
          <w:marBottom w:val="0"/>
          <w:divBdr>
            <w:top w:val="none" w:sz="0" w:space="0" w:color="auto"/>
            <w:left w:val="none" w:sz="0" w:space="0" w:color="auto"/>
            <w:bottom w:val="none" w:sz="0" w:space="0" w:color="auto"/>
            <w:right w:val="none" w:sz="0" w:space="0" w:color="auto"/>
          </w:divBdr>
        </w:div>
        <w:div w:id="384763917">
          <w:marLeft w:val="0"/>
          <w:marRight w:val="0"/>
          <w:marTop w:val="0"/>
          <w:marBottom w:val="0"/>
          <w:divBdr>
            <w:top w:val="none" w:sz="0" w:space="0" w:color="auto"/>
            <w:left w:val="none" w:sz="0" w:space="0" w:color="auto"/>
            <w:bottom w:val="none" w:sz="0" w:space="0" w:color="auto"/>
            <w:right w:val="none" w:sz="0" w:space="0" w:color="auto"/>
          </w:divBdr>
        </w:div>
        <w:div w:id="1528636440">
          <w:marLeft w:val="0"/>
          <w:marRight w:val="0"/>
          <w:marTop w:val="0"/>
          <w:marBottom w:val="0"/>
          <w:divBdr>
            <w:top w:val="none" w:sz="0" w:space="0" w:color="auto"/>
            <w:left w:val="none" w:sz="0" w:space="0" w:color="auto"/>
            <w:bottom w:val="none" w:sz="0" w:space="0" w:color="auto"/>
            <w:right w:val="none" w:sz="0" w:space="0" w:color="auto"/>
          </w:divBdr>
        </w:div>
        <w:div w:id="897324649">
          <w:marLeft w:val="0"/>
          <w:marRight w:val="0"/>
          <w:marTop w:val="0"/>
          <w:marBottom w:val="0"/>
          <w:divBdr>
            <w:top w:val="none" w:sz="0" w:space="0" w:color="auto"/>
            <w:left w:val="none" w:sz="0" w:space="0" w:color="auto"/>
            <w:bottom w:val="none" w:sz="0" w:space="0" w:color="auto"/>
            <w:right w:val="none" w:sz="0" w:space="0" w:color="auto"/>
          </w:divBdr>
        </w:div>
      </w:divsChild>
    </w:div>
    <w:div w:id="1228419429">
      <w:bodyDiv w:val="1"/>
      <w:marLeft w:val="0"/>
      <w:marRight w:val="0"/>
      <w:marTop w:val="0"/>
      <w:marBottom w:val="0"/>
      <w:divBdr>
        <w:top w:val="none" w:sz="0" w:space="0" w:color="auto"/>
        <w:left w:val="none" w:sz="0" w:space="0" w:color="auto"/>
        <w:bottom w:val="none" w:sz="0" w:space="0" w:color="auto"/>
        <w:right w:val="none" w:sz="0" w:space="0" w:color="auto"/>
      </w:divBdr>
    </w:div>
    <w:div w:id="1399595002">
      <w:bodyDiv w:val="1"/>
      <w:marLeft w:val="0"/>
      <w:marRight w:val="0"/>
      <w:marTop w:val="0"/>
      <w:marBottom w:val="0"/>
      <w:divBdr>
        <w:top w:val="none" w:sz="0" w:space="0" w:color="auto"/>
        <w:left w:val="none" w:sz="0" w:space="0" w:color="auto"/>
        <w:bottom w:val="none" w:sz="0" w:space="0" w:color="auto"/>
        <w:right w:val="none" w:sz="0" w:space="0" w:color="auto"/>
      </w:divBdr>
      <w:divsChild>
        <w:div w:id="1551530221">
          <w:marLeft w:val="0"/>
          <w:marRight w:val="0"/>
          <w:marTop w:val="0"/>
          <w:marBottom w:val="0"/>
          <w:divBdr>
            <w:top w:val="none" w:sz="0" w:space="0" w:color="auto"/>
            <w:left w:val="none" w:sz="0" w:space="0" w:color="auto"/>
            <w:bottom w:val="none" w:sz="0" w:space="0" w:color="auto"/>
            <w:right w:val="none" w:sz="0" w:space="0" w:color="auto"/>
          </w:divBdr>
          <w:divsChild>
            <w:div w:id="1709255355">
              <w:marLeft w:val="0"/>
              <w:marRight w:val="-750"/>
              <w:marTop w:val="0"/>
              <w:marBottom w:val="0"/>
              <w:divBdr>
                <w:top w:val="none" w:sz="0" w:space="0" w:color="auto"/>
                <w:left w:val="none" w:sz="0" w:space="0" w:color="auto"/>
                <w:bottom w:val="none" w:sz="0" w:space="0" w:color="auto"/>
                <w:right w:val="none" w:sz="0" w:space="0" w:color="auto"/>
              </w:divBdr>
            </w:div>
          </w:divsChild>
        </w:div>
        <w:div w:id="926155121">
          <w:marLeft w:val="0"/>
          <w:marRight w:val="0"/>
          <w:marTop w:val="0"/>
          <w:marBottom w:val="0"/>
          <w:divBdr>
            <w:top w:val="none" w:sz="0" w:space="0" w:color="auto"/>
            <w:left w:val="none" w:sz="0" w:space="0" w:color="auto"/>
            <w:bottom w:val="none" w:sz="0" w:space="0" w:color="auto"/>
            <w:right w:val="none" w:sz="0" w:space="0" w:color="auto"/>
          </w:divBdr>
        </w:div>
      </w:divsChild>
    </w:div>
    <w:div w:id="1542665258">
      <w:bodyDiv w:val="1"/>
      <w:marLeft w:val="0"/>
      <w:marRight w:val="0"/>
      <w:marTop w:val="0"/>
      <w:marBottom w:val="0"/>
      <w:divBdr>
        <w:top w:val="none" w:sz="0" w:space="0" w:color="auto"/>
        <w:left w:val="none" w:sz="0" w:space="0" w:color="auto"/>
        <w:bottom w:val="none" w:sz="0" w:space="0" w:color="auto"/>
        <w:right w:val="none" w:sz="0" w:space="0" w:color="auto"/>
      </w:divBdr>
    </w:div>
    <w:div w:id="1853451211">
      <w:bodyDiv w:val="1"/>
      <w:marLeft w:val="0"/>
      <w:marRight w:val="0"/>
      <w:marTop w:val="0"/>
      <w:marBottom w:val="0"/>
      <w:divBdr>
        <w:top w:val="none" w:sz="0" w:space="0" w:color="auto"/>
        <w:left w:val="none" w:sz="0" w:space="0" w:color="auto"/>
        <w:bottom w:val="none" w:sz="0" w:space="0" w:color="auto"/>
        <w:right w:val="none" w:sz="0" w:space="0" w:color="auto"/>
      </w:divBdr>
    </w:div>
    <w:div w:id="2054033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ommunity.brightspace.com/s/article/Brightspace-Platform-Requirements" TargetMode="External"/><Relationship Id="rId18" Type="http://schemas.openxmlformats.org/officeDocument/2006/relationships/hyperlink" Target="https://community.brightspace.com/support/s/contactsupport" TargetMode="External"/><Relationship Id="rId26" Type="http://schemas.openxmlformats.org/officeDocument/2006/relationships/hyperlink" Target="http://www.tamuc.edu/aboutUs/policiesProceduresStandardsStatements/rulesProcedures/13students/academic/13.99.99.R0.01.pdf" TargetMode="External"/><Relationship Id="rId39" Type="http://schemas.openxmlformats.org/officeDocument/2006/relationships/fontTable" Target="fontTable.xml"/><Relationship Id="rId21" Type="http://schemas.openxmlformats.org/officeDocument/2006/relationships/hyperlink" Target="http://www.tamuc.edu/Admissions/oneStopShop/undergraduateAdmissions/studentGuidebook.aspx" TargetMode="External"/><Relationship Id="rId34" Type="http://schemas.openxmlformats.org/officeDocument/2006/relationships/hyperlink" Target="http://www.tamuc.edu/counsel" TargetMode="External"/><Relationship Id="rId7" Type="http://schemas.openxmlformats.org/officeDocument/2006/relationships/image" Target="media/image1.jpeg"/><Relationship Id="rId12" Type="http://schemas.openxmlformats.org/officeDocument/2006/relationships/hyperlink" Target="https://community.brightspace.com/support/s/contactsupport" TargetMode="External"/><Relationship Id="rId17" Type="http://schemas.openxmlformats.org/officeDocument/2006/relationships/hyperlink" Target="https://community.brightspace.com/support/s/contactsupport" TargetMode="External"/><Relationship Id="rId25" Type="http://schemas.openxmlformats.org/officeDocument/2006/relationships/hyperlink" Target="https://inside.tamuc.edu/aboutus/policiesProceduresStandardsStatements/rulesProcedures/13students/13.99.99.R0.01ClassAttendance.pdf" TargetMode="External"/><Relationship Id="rId33" Type="http://schemas.openxmlformats.org/officeDocument/2006/relationships/hyperlink" Target="http://www.tamuc.edu/aboutUs/policiesProceduresStandardsStatements/rulesProcedures/34SafetyOfEmployeesAndStudents/34.06.02.R1.pdf" TargetMode="External"/><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documentation.brightspace.com/EN/brightspace/requirements/all/browser_support.htm" TargetMode="External"/><Relationship Id="rId20" Type="http://schemas.openxmlformats.org/officeDocument/2006/relationships/hyperlink" Target="https://www.etamu.edu/student-guidebook/" TargetMode="External"/><Relationship Id="rId29" Type="http://schemas.openxmlformats.org/officeDocument/2006/relationships/hyperlink" Target="https://inside.tamuc.edu/aboutus/policiesproceduresstandardsstatements/rulesprocedures/13students/graduate/13.99.99.R0.10.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helpdesk@etamu.edu" TargetMode="External"/><Relationship Id="rId24" Type="http://schemas.openxmlformats.org/officeDocument/2006/relationships/hyperlink" Target="http://www.tamuc.edu/admissions/registrar/generalInformation/attendance.aspx" TargetMode="External"/><Relationship Id="rId32" Type="http://schemas.openxmlformats.org/officeDocument/2006/relationships/hyperlink" Target="http://www.tamuc.edu/aboutUs/policiesProceduresStandardsStatements/rulesProcedures/34SafetyOfEmployeesAndStudents/34.06.02.R1.pdf" TargetMode="External"/><Relationship Id="rId37" Type="http://schemas.openxmlformats.org/officeDocument/2006/relationships/hyperlink" Target="https://inside.tamuc.edu/academics/colleges/humanitiessocialsciencesarts/departments/music/musicianHealthSafety.aspx"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cumentation.brightspace.com/EN/brightspace/requirements/all/browser_support.htm" TargetMode="External"/><Relationship Id="rId23" Type="http://schemas.openxmlformats.org/officeDocument/2006/relationships/hyperlink" Target="https://www.britannica.com/topic/netiquette" TargetMode="External"/><Relationship Id="rId28" Type="http://schemas.openxmlformats.org/officeDocument/2006/relationships/hyperlink" Target="http://www.tamuc.edu/aboutUs/policiesProceduresStandardsStatements/rulesProcedures/documents/13.99.99.R0.03UndergraduateStudentAcademicDishonestyForm.pdf" TargetMode="External"/><Relationship Id="rId36" Type="http://schemas.openxmlformats.org/officeDocument/2006/relationships/image" Target="media/image2.png"/><Relationship Id="rId10" Type="http://schemas.openxmlformats.org/officeDocument/2006/relationships/hyperlink" Target="https://inside.tamuc.edu/campuslife/CampusServices/CITESupportCenter/Zoom_Account.aspx?source=universalmenu" TargetMode="External"/><Relationship Id="rId19" Type="http://schemas.openxmlformats.org/officeDocument/2006/relationships/hyperlink" Target="https://www.etamu.edu/student-code-of-conduct/" TargetMode="External"/><Relationship Id="rId31" Type="http://schemas.openxmlformats.org/officeDocument/2006/relationships/hyperlink" Target="https://www.etamu.edu/student-disability-services/" TargetMode="External"/><Relationship Id="rId4" Type="http://schemas.openxmlformats.org/officeDocument/2006/relationships/webSettings" Target="webSettings.xml"/><Relationship Id="rId9" Type="http://schemas.openxmlformats.org/officeDocument/2006/relationships/hyperlink" Target="https://documentation.brightspace.com/EN/brightspace/requirements/all/browser_support.htm" TargetMode="External"/><Relationship Id="rId14" Type="http://schemas.openxmlformats.org/officeDocument/2006/relationships/hyperlink" Target="https://community.brightspace.com/s/article/Brightspace-Platform-Requirements" TargetMode="External"/><Relationship Id="rId22" Type="http://schemas.openxmlformats.org/officeDocument/2006/relationships/hyperlink" Target="https://www.britannica.com/topic/netiquette" TargetMode="External"/><Relationship Id="rId27" Type="http://schemas.openxmlformats.org/officeDocument/2006/relationships/hyperlink" Target="https://inside.tamuc.edu/aboutus/policiesProceduresStandardsStatements/rulesProcedures/13students/undergraduates/13.99.99.R0.03.pdf?_gl=1*1jq76u6*_gcl_au*MTkyOTI1MjI1OC4xNzQ5ODI5NzUx*_ga*MTQxNzE4NTU0NC4xNzQ5ODI5NzUx*_ga_WMPJF2FXDN*czE3NTU1MjEwNzEkbzk1JGcxJHQxNzU1NTI0NjAwJGo0OCRsMCRoMA.." TargetMode="External"/><Relationship Id="rId30" Type="http://schemas.openxmlformats.org/officeDocument/2006/relationships/hyperlink" Target="https://inside.tamuc.edu/academics/graduateschool/faculty/GraduateStudentAcademicDishonestyForm.pdf" TargetMode="External"/><Relationship Id="rId35" Type="http://schemas.openxmlformats.org/officeDocument/2006/relationships/hyperlink" Target="http://telusproduction.com/app/5108.html" TargetMode="External"/><Relationship Id="rId8" Type="http://schemas.openxmlformats.org/officeDocument/2006/relationships/hyperlink" Target="https://community.brightspace.com/s/article/Brightspace-Platform-Requirements"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7</Pages>
  <Words>2183</Words>
  <Characters>12445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Texas A&amp;M University - Commerce</Company>
  <LinksUpToDate>false</LinksUpToDate>
  <CharactersWithSpaces>14599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Julia Frink</dc:creator>
  <cp:lastModifiedBy>Lanee Dunlap</cp:lastModifiedBy>
  <cp:revision>12</cp:revision>
  <cp:lastPrinted>2025-08-18T13:22:00Z</cp:lastPrinted>
  <dcterms:created xsi:type="dcterms:W3CDTF">2025-08-18T14:00:00Z</dcterms:created>
  <dcterms:modified xsi:type="dcterms:W3CDTF">2025-08-18T21:05:00Z</dcterms:modified>
</cp:coreProperties>
</file>