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rtl w:val="0"/>
        </w:rPr>
        <w:t xml:space="preserve">Homework Week 9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u w:val="single"/>
          <w:rtl w:val="0"/>
        </w:rPr>
        <w:t xml:space="preserve">Deadline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April 2021, 09:00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u w:val="single"/>
          <w:rtl w:val="0"/>
        </w:rPr>
        <w:t xml:space="preserve">Grading: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point (you can earn additional points if the work will be amazing!!!:)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u w:val="singl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##FIXME##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parts in the code to get the layout in the screenshot below. (0.8 points)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charts to the DIVs. For simplicity, you can take the charts from the previous homework (chess dataset). (0.1 point)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add a chart which is created by matplotlib/seaborn(0.1 point)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