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42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Требования к статье</w:t>
      </w:r>
    </w:p>
    <w:p>
      <w:pPr>
        <w:spacing w:before="0" w:after="0" w:line="360"/>
        <w:ind w:right="0" w:left="42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Объем: от 4 до 10 страниц формата А4.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Шрифт Тimes New Rоmаn , кегель 14 пт, интервал между строками -1,5. Отступ первой строки 1,25 см.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Параметры страниц: верхнее и нижнее поля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см, левое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см, правое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1,5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левом верхнем углу УДК (универсальный десятичный код) статьи.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Информация об авторе: кегель 12 пт, интервал 1, равнение по правому краю, фамилия и инициалы, ученая степень, ученое звание, должность, полное официальное название ВУЗа, город.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 статьи: кегель 12 пт, полужирный, заглавными буквами, равнение по центру.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Между информацией об авторе, названием доклада и текстом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одна строка пустая.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Аннотация от 200-300 символов курсивом, кегель 12 пт.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Ключевые слова до 6 словосочетаний курсивом, кегель 12 пт.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Сноски не автоматические в конце: создание сносок с помощью квадратных скобок [1, с. 100], нумерация сносок единая для всей статьи. В сносках обязательно указание на страницу(-цы) источника.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конце статьи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Список использованных источников оформляется в соответствии с ГОСТ 7.0.5-2008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Библиографическая ссылка. Общие требования и правила составления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ГОСТ 7.1-2003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Библиографическая запись. Библиографическое описание. Общие требования и правила составления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должен включать не менее 5 источников, не менее 3 из которых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научные; где указывается текст сносок.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Сама работа не должна содержать сноски; не должны быть проставлены номера страниц.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 статьи в правом углу указывается знак авторства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©,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фамилия и инициалы автора (авторов), год.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Использование в работе изображений и таблиц (Приложения): допускается использование изображений как в основном тексте работы, так и в Приложениях к ней; в статье допустимо использование таблиц и иных средств графического представления информации (диаграмм, схем и т. п.).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Ссылки на источники оформляются в виде затекстовых ссылок (в квадратных скобках), например, [1, с. 5], где 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номер источника в списке литературы, а 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номер страницы, на которую ссылается автор статьи. Если у источника нет страниц, следует ставить только его номер,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например: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[6]; ссылки ставятся перед знаком препинания.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 файлов: с заявкой - фамилия, прочерк, слово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заявка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 статьей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фамилия, прочерк, слово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статья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 тезисов доклада должен быть сохранен в формате Microsoft Office Word для 97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–2020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разрешение DOC).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18.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Рецензия статьи научным руководителем осуществляется по желанию и оформляется в свободной форме. Рецензия заверяется подписью научного руководителя. 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Перевод на английский: осуществляется перевод с русского языка на английский язык  личных данных, название статьи, аннотации и ключевых слов. На примере оформлении статьи. 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 статьи должен быть тщательно вычитан и отредактирован. Материалы будут опубликованы в авторской редакции, авторы будут нести ответственность за научно-теоретический уровень публикуемого материала.</w:t>
      </w:r>
    </w:p>
    <w:p>
      <w:pPr>
        <w:spacing w:before="0" w:after="0" w:line="360"/>
        <w:ind w:right="0" w:left="425" w:firstLine="283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Редакция оставляет за собой право не указывать причины отказа в опубликовании научной работы.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оформления статьи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УДК 347</w:t>
      </w:r>
    </w:p>
    <w:p>
      <w:pPr>
        <w:spacing w:before="0" w:after="0" w:line="240"/>
        <w:ind w:right="0" w:left="425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Зарипов Ш.Р.</w:t>
      </w:r>
    </w:p>
    <w:p>
      <w:pPr>
        <w:spacing w:before="0" w:after="0" w:line="240"/>
        <w:ind w:right="0" w:left="425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магистрант Института права</w:t>
      </w:r>
    </w:p>
    <w:p>
      <w:pPr>
        <w:spacing w:before="0" w:after="0" w:line="240"/>
        <w:ind w:right="0" w:left="425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Башкирского государственного университета</w:t>
      </w:r>
    </w:p>
    <w:p>
      <w:pPr>
        <w:spacing w:before="0" w:after="0" w:line="240"/>
        <w:ind w:right="0" w:left="425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zaripovshamilrishatovich@mail.ru</w:t>
      </w:r>
    </w:p>
    <w:p>
      <w:pPr>
        <w:spacing w:before="0" w:after="0" w:line="240"/>
        <w:ind w:right="0" w:left="425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г. Уфа</w:t>
      </w:r>
    </w:p>
    <w:p>
      <w:pPr>
        <w:spacing w:before="0" w:after="0" w:line="240"/>
        <w:ind w:right="0" w:left="425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Научный руководитель</w:t>
      </w:r>
    </w:p>
    <w:p>
      <w:pPr>
        <w:spacing w:before="0" w:after="0" w:line="240"/>
        <w:ind w:right="0" w:left="425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Зайнуллин Р.И.</w:t>
      </w:r>
    </w:p>
    <w:p>
      <w:pPr>
        <w:spacing w:before="0" w:after="0" w:line="240"/>
        <w:ind w:right="0" w:left="425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д.ю.н., профессор, директор </w:t>
      </w:r>
    </w:p>
    <w:p>
      <w:pPr>
        <w:spacing w:before="0" w:after="0" w:line="240"/>
        <w:ind w:right="0" w:left="425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Института права</w:t>
      </w:r>
    </w:p>
    <w:p>
      <w:pPr>
        <w:spacing w:before="0" w:after="0" w:line="240"/>
        <w:ind w:right="0" w:left="425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Башкирского государственного университета</w:t>
      </w:r>
    </w:p>
    <w:p>
      <w:pPr>
        <w:spacing w:before="0" w:after="0" w:line="240"/>
        <w:ind w:right="0" w:left="426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Информация от автора: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данной работе апробируется результат моего диссертационного исследования/посвящается моему первому учителю… </w:t>
      </w:r>
    </w:p>
    <w:p>
      <w:pPr>
        <w:spacing w:before="0" w:after="0" w:line="240"/>
        <w:ind w:right="0" w:left="426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2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МАССОВЫЙ ДЕЛИКТ: ТЕОРИЯ И ПРАКТИКА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Аннотация: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FFFFFF" w:val="clear"/>
        </w:rPr>
        <w:t xml:space="preserve">В статье рассматриваются частно-правовое регулирование касающееся вопроса привлечения к деликтной отвественности лицо в случае причинения им вреда множеству неопределенному кругу лиц.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Ключевые слова: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массовый деликт, причинение вреда, деликт, ответственность.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Zaripov Sh.R.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graduate student of the Institute of Law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Bashkir State University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Ufa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Scientific supervisor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Zainullin R.I.,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Doctor of Law, Professor, Director Institute of Law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Bashkir State University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MASS TORT: THEORY AND PRACTICE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Abstract: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article deals with private law regulation concerning the issue of bringing a person to tort responsibility in the event of harm to a multitude of an indefinite circle of persons.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Key words: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mass tort, causing harm, tort, liability.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статье, рассматриваются правоотношения связанные с причинением вреда множеству лиц, в частности его теоретико-историческую характеристику, научную доктрину, зарубежное и отечественное правовое регулирование и правоприменение [1]. В особенности в случаях, когда причинителем данного вреда является государство в лице государственных органов и их должностных лиц, и иных субъектов которым делегированы властные полномочия. Авторами рассмотрен судебный и публичный (административный) порядок возмещения данного вреда [2, с. 175]. Предложены рекомендации по улучшению эффективного возмещения данного вреда пострадавшим субъектам.</w:t>
      </w:r>
    </w:p>
    <w:p>
      <w:pPr>
        <w:spacing w:before="0" w:after="0" w:line="360"/>
        <w:ind w:right="0" w:left="426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Список использованной литераторы:</w:t>
      </w:r>
    </w:p>
    <w:p>
      <w:pPr>
        <w:numPr>
          <w:ilvl w:val="0"/>
          <w:numId w:val="20"/>
        </w:numPr>
        <w:spacing w:before="0" w:after="0" w:line="360"/>
        <w:ind w:right="0" w:left="80" w:firstLine="54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Законопроект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О социальной защите граждан, пострадавших от террористических актов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» //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Всероссийская общественная организация пострадавших от террористических актов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Голос Беслана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»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Электронный ресурс]. - Режим доступа: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http://www.golosbeslana.ru/proekt_zakona.htm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(дата обращения: 25.11.2021).</w:t>
      </w:r>
    </w:p>
    <w:p>
      <w:pPr>
        <w:numPr>
          <w:ilvl w:val="0"/>
          <w:numId w:val="20"/>
        </w:numPr>
        <w:spacing w:before="0" w:after="0" w:line="360"/>
        <w:ind w:right="0" w:left="80" w:firstLine="54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6"/>
            <w:u w:val="single"/>
            <w:shd w:fill="auto" w:val="clear"/>
          </w:rPr>
          <w:t xml:space="preserve">Зарипов Ш.Р.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Теоретико-исторический аспект института юридической ответственности государства // В сборнике: Современная наука и практика в вопросах и ответах. Сборник научных статей по материалам Всероссийской студенческой заочной конференции. Отв. редактор С.А. Забелина. 2020. С. 174-182.</w:t>
      </w:r>
    </w:p>
    <w:p>
      <w:pPr>
        <w:spacing w:before="0" w:after="0" w:line="360"/>
        <w:ind w:right="0" w:left="426" w:firstLine="281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©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Зарипов Ш.Р., 2021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olosbeslana.ru/proekt_zakona.htm" Id="docRId0" Type="http://schemas.openxmlformats.org/officeDocument/2006/relationships/hyperlink" /><Relationship TargetMode="External" Target="https://elibrary.ru/author_items.asp?refid=836027248&amp;fam=%D0%97%D0%B0%D1%80%D0%B8%D0%BF%D0%BE%D0%B2&amp;init=%D0%A8+%D0%A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