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/>
        </w:rPr>
      </w:pPr>
      <w:r>
        <w:rPr>
          <w:rFonts w:cs="Calibri-Bold" w:ascii="Liberation Serif" w:hAnsi="Liberation Serif"/>
          <w:b/>
          <w:bCs/>
          <w:color w:val="000000"/>
        </w:rPr>
        <w:t>АГЕНТСКИЙ ДОГОВОР №</w:t>
      </w:r>
      <w:r>
        <w:rPr>
          <w:rFonts w:cs="Calibri-Bold" w:ascii="Liberation Serif" w:hAnsi="Liberation Serif"/>
          <w:b/>
          <w:bCs/>
          <w:color w:val="000000"/>
          <w:highlight w:val="white"/>
        </w:rPr>
        <w:t>ВАУВ</w:t>
      </w:r>
      <w:r>
        <w:rPr>
          <w:rFonts w:cs="Calibri" w:ascii="Liberation Serif" w:hAnsi="Liberation Serif"/>
          <w:b/>
          <w:bCs/>
          <w:color w:val="000000"/>
          <w:highlight w:val="white"/>
          <w:lang w:val="en-US"/>
        </w:rPr>
        <w:t xml:space="preserve">22022021-2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</w:r>
    </w:p>
    <w:p>
      <w:pPr>
        <w:pStyle w:val="Normal"/>
        <w:keepLines/>
        <w:spacing w:lineRule="auto" w:line="240" w:before="0" w:after="0"/>
        <w:ind w:firstLine="284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  <w:color w:val="000000"/>
        </w:rPr>
        <w:t xml:space="preserve">г. Москва </w:t>
        <w:tab/>
        <w:tab/>
        <w:tab/>
        <w:tab/>
        <w:tab/>
        <w:tab/>
      </w:r>
      <w:r>
        <w:rPr>
          <w:rFonts w:cs="Calibri" w:ascii="Liberation Serif" w:hAnsi="Liberation Serif"/>
          <w:bCs/>
          <w:color w:val="000000"/>
          <w:highlight w:val="white"/>
        </w:rPr>
        <w:t xml:space="preserve">«22» февраля </w:t>
      </w:r>
      <w:r>
        <w:rPr>
          <w:rFonts w:cs="Calibri" w:ascii="Liberation Serif" w:hAnsi="Liberation Serif"/>
          <w:bCs/>
          <w:color w:val="FFFFFF"/>
          <w:highlight w:val="white"/>
        </w:rPr>
        <w:t xml:space="preserve"> '</w:t>
      </w:r>
      <w:r>
        <w:rPr>
          <w:rFonts w:cs="Calibri" w:ascii="Liberation Serif" w:hAnsi="Liberation Serif"/>
          <w:bCs/>
          <w:color w:val="000000"/>
          <w:highlight w:val="white"/>
        </w:rPr>
        <w:t xml:space="preserve">2021 </w:t>
      </w:r>
      <w:r>
        <w:rPr>
          <w:rFonts w:cs="Calibri" w:ascii="Liberation Serif" w:hAnsi="Liberation Serif"/>
          <w:color w:val="000000"/>
          <w:highlight w:val="white"/>
        </w:rPr>
        <w:t xml:space="preserve"> </w:t>
      </w:r>
      <w:r>
        <w:rPr>
          <w:rFonts w:cs="Calibri" w:ascii="Liberation Serif" w:hAnsi="Liberation Serif"/>
          <w:color w:val="000000"/>
        </w:rPr>
        <w:t>г.</w:t>
      </w:r>
    </w:p>
    <w:p>
      <w:pPr>
        <w:pStyle w:val="Normal"/>
        <w:keepLines/>
        <w:spacing w:lineRule="auto" w:line="240" w:before="0" w:after="0"/>
        <w:ind w:firstLine="284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</w:r>
    </w:p>
    <w:p>
      <w:pPr>
        <w:pStyle w:val="Normal"/>
        <w:keepLines/>
        <w:spacing w:lineRule="auto" w:line="240" w:before="0" w:after="0"/>
        <w:ind w:firstLine="284"/>
        <w:contextualSpacing/>
        <w:jc w:val="both"/>
        <w:rPr>
          <w:rFonts w:ascii="Liberation Serif" w:hAnsi="Liberation Serif"/>
        </w:rPr>
      </w:pPr>
      <w:r>
        <w:rPr>
          <w:rFonts w:cs="Calibri-Bold" w:ascii="Liberation Serif" w:hAnsi="Liberation Serif"/>
          <w:b/>
          <w:bCs/>
          <w:color w:val="000000"/>
        </w:rPr>
        <w:t xml:space="preserve">Гражданин </w:t>
      </w:r>
      <w:r>
        <w:rPr>
          <w:rFonts w:cs="Calibri" w:ascii="Liberation Serif" w:hAnsi="Liberation Serif"/>
          <w:b/>
          <w:bCs/>
          <w:color w:val="000000"/>
          <w:highlight w:val="white"/>
        </w:rPr>
        <w:t xml:space="preserve">Гражданство*</w:t>
      </w:r>
      <w:r>
        <w:rPr>
          <w:rFonts w:cs="Calibri-Bold" w:ascii="Liberation Serif" w:hAnsi="Liberation Serif"/>
          <w:b/>
          <w:bCs/>
          <w:color w:val="000000"/>
        </w:rPr>
        <w:t xml:space="preserve"> </w:t>
      </w:r>
      <w:r>
        <w:rPr>
          <w:rFonts w:cs="Calibri" w:ascii="Liberation Serif" w:hAnsi="Liberation Serif"/>
          <w:b/>
          <w:bCs/>
          <w:color w:val="000000"/>
          <w:highlight w:val="white"/>
        </w:rPr>
        <w:t xml:space="preserve">ФИО</w:t>
      </w:r>
      <w:r>
        <w:rPr>
          <w:rFonts w:cs="Calibri" w:ascii="Liberation Serif" w:hAnsi="Liberation Serif"/>
          <w:color w:val="000000"/>
        </w:rPr>
        <w:t xml:space="preserve">, именуемый в дальнейшем </w:t>
      </w:r>
      <w:r>
        <w:rPr>
          <w:rFonts w:cs="Calibri-Bold" w:ascii="Liberation Serif" w:hAnsi="Liberation Serif"/>
          <w:b/>
          <w:bCs/>
          <w:color w:val="000000"/>
        </w:rPr>
        <w:t>«Принципал»</w:t>
      </w:r>
      <w:r>
        <w:rPr>
          <w:rFonts w:cs="Calibri" w:ascii="Liberation Serif" w:hAnsi="Liberation Serif"/>
          <w:color w:val="000000"/>
        </w:rPr>
        <w:t xml:space="preserve">, с одной стороны, и </w:t>
      </w:r>
    </w:p>
    <w:p>
      <w:pPr>
        <w:pStyle w:val="Normal"/>
        <w:keepLines/>
        <w:spacing w:lineRule="auto" w:line="240" w:before="0" w:after="0"/>
        <w:ind w:firstLine="284"/>
        <w:contextualSpacing/>
        <w:jc w:val="both"/>
        <w:rPr>
          <w:rFonts w:ascii="Liberation Serif" w:hAnsi="Liberation Serif"/>
        </w:rPr>
      </w:pPr>
      <w:r>
        <w:rPr>
          <w:rFonts w:cs="Calibri-Bold" w:ascii="Liberation Serif" w:hAnsi="Liberation Serif"/>
          <w:b/>
          <w:bCs/>
          <w:color w:val="000000"/>
        </w:rPr>
        <w:t>Индивидуальный предприниматель Ванин Владимир Юрьевич</w:t>
      </w:r>
      <w:r>
        <w:rPr>
          <w:rFonts w:cs="Calibri" w:ascii="Liberation Serif" w:hAnsi="Liberation Serif"/>
          <w:color w:val="000000"/>
        </w:rPr>
        <w:t xml:space="preserve">, именуемый в дальнейшем </w:t>
      </w:r>
      <w:r>
        <w:rPr>
          <w:rFonts w:cs="Calibri-Bold" w:ascii="Liberation Serif" w:hAnsi="Liberation Serif"/>
          <w:b/>
          <w:bCs/>
          <w:color w:val="000000"/>
        </w:rPr>
        <w:t>«Агент»</w:t>
      </w:r>
      <w:r>
        <w:rPr>
          <w:rFonts w:cs="Calibri" w:ascii="Liberation Serif" w:hAnsi="Liberation Serif"/>
          <w:color w:val="000000"/>
        </w:rPr>
        <w:t xml:space="preserve">, с другой стороны, вместе именуемые </w:t>
      </w:r>
      <w:r>
        <w:rPr>
          <w:rFonts w:cs="Calibri-Bold" w:ascii="Liberation Serif" w:hAnsi="Liberation Serif"/>
          <w:b/>
          <w:bCs/>
          <w:color w:val="000000"/>
        </w:rPr>
        <w:t>«Стороны»</w:t>
      </w:r>
      <w:r>
        <w:rPr>
          <w:rFonts w:cs="Calibri" w:ascii="Liberation Serif" w:hAnsi="Liberation Serif"/>
          <w:color w:val="000000"/>
        </w:rPr>
        <w:t>, заключили настоящий Агентский договор (далее по тексту - «Договор») о нижеследующем:</w:t>
      </w:r>
    </w:p>
    <w:p>
      <w:pPr>
        <w:pStyle w:val="Normal"/>
        <w:keepLines/>
        <w:spacing w:lineRule="auto" w:line="240" w:before="0" w:after="0"/>
        <w:ind w:firstLine="284"/>
        <w:contextualSpacing/>
        <w:jc w:val="center"/>
        <w:rPr>
          <w:rFonts w:ascii="Liberation Serif" w:hAnsi="Liberation Serif" w:cs="Calibri-Bold"/>
          <w:b/>
          <w:b/>
          <w:bCs/>
          <w:color w:val="000000"/>
        </w:rPr>
      </w:pPr>
      <w:r>
        <w:rPr>
          <w:rFonts w:cs="Calibri-Bold" w:ascii="Liberation Serif" w:hAnsi="Liberation Serif"/>
          <w:b/>
          <w:bCs/>
          <w:color w:val="000000"/>
        </w:rPr>
        <w:t>Термины и определения, используемые в Договоре</w:t>
      </w:r>
    </w:p>
    <w:p>
      <w:pPr>
        <w:pStyle w:val="Normal"/>
        <w:keepLines/>
        <w:spacing w:lineRule="auto" w:line="240" w:before="0" w:after="0"/>
        <w:ind w:firstLine="284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Стороны пришли к соглашению о том, что указанные ниже термины (как в единственном, так и во множественном числе) будут иметь следующие значения: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1. </w:t>
      </w:r>
      <w:r>
        <w:rPr>
          <w:rFonts w:cs="Calibri-BoldItalic" w:ascii="Liberation Serif" w:hAnsi="Liberation Serif"/>
          <w:b/>
          <w:bCs/>
          <w:i/>
          <w:iCs/>
        </w:rPr>
        <w:t xml:space="preserve">«Произведения» </w:t>
      </w:r>
      <w:r>
        <w:rPr>
          <w:rFonts w:cs="Calibri" w:ascii="Liberation Serif" w:hAnsi="Liberation Serif"/>
        </w:rPr>
        <w:t>- музыкальные произведения с текстом, наименования, а также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имена/творческие псевдонимы авторов текста и музыки которых указаны в Приложении № 1 к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Договору. Для целей настоящего Договора к понятию «Произведения» относятся так же любые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самостоятельные части «Произведений», включая их названия, которые в соответствии с действующим законодательством относятся к объектам авторского права.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2. </w:t>
      </w:r>
      <w:r>
        <w:rPr>
          <w:rFonts w:cs="Calibri-BoldItalic" w:ascii="Liberation Serif" w:hAnsi="Liberation Serif"/>
          <w:b/>
          <w:bCs/>
          <w:i/>
          <w:iCs/>
        </w:rPr>
        <w:t xml:space="preserve">«Исполнения» </w:t>
      </w:r>
      <w:r>
        <w:rPr>
          <w:rFonts w:cs="Calibri" w:ascii="Liberation Serif" w:hAnsi="Liberation Serif"/>
        </w:rPr>
        <w:t>- представление Исполнителями Произведений посредством пения, игры на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музыкальных инструментах. Перечень Исполнений указан в Приложении № 1 к Договору.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3. </w:t>
      </w:r>
      <w:r>
        <w:rPr>
          <w:rFonts w:cs="Calibri-BoldItalic" w:ascii="Liberation Serif" w:hAnsi="Liberation Serif"/>
          <w:b/>
          <w:bCs/>
          <w:i/>
          <w:iCs/>
        </w:rPr>
        <w:t xml:space="preserve">«Фонограммы» </w:t>
      </w:r>
      <w:r>
        <w:rPr>
          <w:rFonts w:cs="Calibri" w:ascii="Liberation Serif" w:hAnsi="Liberation Serif"/>
        </w:rPr>
        <w:t>- звуковые записи Исполнений Произведений. Перечень Фонограмм указан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в Приложении № 1 к Договору.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4. </w:t>
      </w:r>
      <w:r>
        <w:rPr>
          <w:rFonts w:cs="Calibri-BoldItalic" w:ascii="Liberation Serif" w:hAnsi="Liberation Serif"/>
          <w:b/>
          <w:bCs/>
          <w:i/>
          <w:iCs/>
        </w:rPr>
        <w:t>«Дизайн-макет</w:t>
      </w:r>
      <w:r>
        <w:rPr>
          <w:rFonts w:cs="Calibri" w:ascii="Liberation Serif" w:hAnsi="Liberation Serif"/>
        </w:rPr>
        <w:t>» - означает готовое полиграфическое оформление обложки Альбома,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представленное в Приложении № 1 к настоящему Договору, и составляющие его изображения.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5. </w:t>
      </w:r>
      <w:r>
        <w:rPr>
          <w:rFonts w:cs="Calibri-BoldItalic" w:ascii="Liberation Serif" w:hAnsi="Liberation Serif"/>
          <w:b/>
          <w:bCs/>
          <w:i/>
          <w:iCs/>
        </w:rPr>
        <w:t xml:space="preserve">«Объекты» </w:t>
      </w:r>
      <w:r>
        <w:rPr>
          <w:rFonts w:cs="Calibri" w:ascii="Liberation Serif" w:hAnsi="Liberation Serif"/>
        </w:rPr>
        <w:t xml:space="preserve">- собирательно Произведения, Исполнения, Фонограммы, Дизайн-макет.</w:t>
      </w:r>
    </w:p>
    <w:p>
      <w:pPr>
        <w:pStyle w:val="Normal"/>
        <w:keepLines/>
        <w:spacing w:lineRule="auto" w:line="240" w:before="0" w:after="0"/>
        <w:contextualSpacing/>
        <w:jc w:val="both"/>
        <w:rPr/>
      </w:pPr>
      <w:r>
        <w:rPr>
          <w:rFonts w:cs="Calibri" w:ascii="Liberation Serif" w:hAnsi="Liberation Serif"/>
        </w:rPr>
        <w:t xml:space="preserve">6. </w:t>
      </w:r>
      <w:r>
        <w:rPr>
          <w:rFonts w:cs="Calibri-BoldItalic" w:ascii="Liberation Serif" w:hAnsi="Liberation Serif"/>
          <w:b/>
          <w:bCs/>
          <w:i/>
          <w:iCs/>
        </w:rPr>
        <w:t xml:space="preserve">«Исполнитель» </w:t>
      </w:r>
      <w:r>
        <w:rPr>
          <w:rFonts w:cs="Calibri" w:ascii="Liberation Serif" w:hAnsi="Liberation Serif"/>
        </w:rPr>
        <w:t xml:space="preserve">– </w:t>
      </w:r>
      <w:r>
        <w:rPr>
          <w:rFonts w:cs="Calibri" w:ascii="Liberation Serif" w:hAnsi="Liberation Serif"/>
          <w:b/>
          <w:bCs/>
          <w:highlight w:val="white"/>
        </w:rPr>
        <w:t xml:space="preserve">ФИО</w:t>
      </w:r>
      <w:r>
        <w:rPr>
          <w:rFonts w:cs="Calibri-Bold" w:ascii="Liberation Serif" w:hAnsi="Liberation Serif"/>
          <w:b/>
          <w:bCs/>
        </w:rPr>
        <w:t xml:space="preserve"> </w:t>
      </w:r>
      <w:r>
        <w:rPr>
          <w:rFonts w:cs="Calibri" w:ascii="Liberation Serif" w:hAnsi="Liberation Serif"/>
        </w:rPr>
        <w:t xml:space="preserve">(творческий псевдоним – «</w:t>
      </w:r>
      <w:r>
        <w:rPr>
          <w:rStyle w:val="FontStyle28"/>
          <w:rFonts w:cs="Calibri" w:ascii="Liberation Serif" w:hAnsi="Liberation Serif"/>
          <w:sz w:val="22"/>
          <w:szCs w:val="22"/>
          <w:highlight w:val="white"/>
        </w:rPr>
        <w:t xml:space="preserve">Привет</w:t>
      </w:r>
      <w:r>
        <w:rPr>
          <w:rFonts w:cs="Calibri" w:ascii="Liberation Serif" w:hAnsi="Liberation Serif"/>
        </w:rPr>
        <w:t>»)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7. </w:t>
      </w:r>
      <w:r>
        <w:rPr>
          <w:rFonts w:cs="Calibri-BoldItalic" w:ascii="Liberation Serif" w:hAnsi="Liberation Serif"/>
          <w:b/>
          <w:bCs/>
          <w:i/>
          <w:iCs/>
        </w:rPr>
        <w:t xml:space="preserve">«Срок» </w:t>
      </w:r>
      <w:r>
        <w:rPr>
          <w:rFonts w:cs="Calibri-Bold" w:ascii="Liberation Serif" w:hAnsi="Liberation Serif"/>
          <w:b/>
          <w:bCs/>
        </w:rPr>
        <w:t xml:space="preserve">– 1 (один) год </w:t>
      </w:r>
      <w:r>
        <w:rPr>
          <w:rFonts w:cs="Calibri" w:ascii="Liberation Serif" w:hAnsi="Liberation Serif"/>
        </w:rPr>
        <w:t>с даты подписания настоящего Договора.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8. </w:t>
      </w:r>
      <w:r>
        <w:rPr>
          <w:rFonts w:cs="Calibri-BoldItalic" w:ascii="Liberation Serif" w:hAnsi="Liberation Serif"/>
          <w:b/>
          <w:bCs/>
          <w:i/>
          <w:iCs/>
        </w:rPr>
        <w:t xml:space="preserve">«Территория» </w:t>
      </w:r>
      <w:r>
        <w:rPr>
          <w:rFonts w:cs="Calibri" w:ascii="Liberation Serif" w:hAnsi="Liberation Serif"/>
        </w:rPr>
        <w:t>– весь мир без каких-либо изъятий и ограничений.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9. </w:t>
      </w:r>
      <w:r>
        <w:rPr>
          <w:rFonts w:cs="Calibri-BoldItalic" w:ascii="Liberation Serif" w:hAnsi="Liberation Serif"/>
          <w:b/>
          <w:bCs/>
          <w:i/>
          <w:iCs/>
        </w:rPr>
        <w:t xml:space="preserve">«Контент» </w:t>
      </w:r>
      <w:r>
        <w:rPr>
          <w:rFonts w:cs="Calibri" w:ascii="Liberation Serif" w:hAnsi="Liberation Serif"/>
        </w:rPr>
        <w:t>– Объекты, переработанные в цифровой формат (в том числе в форматы MP2,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MP3, MP4, WMA, MMF, AAC, MIDI и любые иные форматы, которые существуют и могут быть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использованы в дальнейшем в период действия настоящего Договора, для предоставления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абонентам сетей передачи данных и сетей мобильной, телефонной, спутниковой, телевизионной,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кабельной связи и/или посредством ресурсов сети Интернет в цифровом виде, и потребляемые с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использованием компьютеров, ноутбуков и других цифровых устройств (ЭВМ).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10. </w:t>
      </w:r>
      <w:r>
        <w:rPr>
          <w:rFonts w:cs="Calibri-BoldItalic" w:ascii="Liberation Serif" w:hAnsi="Liberation Serif"/>
          <w:b/>
          <w:bCs/>
          <w:i/>
          <w:iCs/>
        </w:rPr>
        <w:t xml:space="preserve">«Мобильный контент» </w:t>
      </w:r>
      <w:r>
        <w:rPr>
          <w:rFonts w:cs="Calibri" w:ascii="Liberation Serif" w:hAnsi="Liberation Serif"/>
        </w:rPr>
        <w:t>- означает любые объекты, созданные с использованием Объектов и предназначенные для использования в устройствах мобильной связи (телефонах, смартфонах, планшетах, КПК и иных аналогичных мобильных устройствах).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11. </w:t>
      </w:r>
      <w:r>
        <w:rPr>
          <w:rFonts w:cs="Calibri-BoldItalic" w:ascii="Liberation Serif" w:hAnsi="Liberation Serif"/>
          <w:b/>
          <w:bCs/>
          <w:i/>
          <w:iCs/>
        </w:rPr>
        <w:t xml:space="preserve">«Право на использование Объектов» </w:t>
      </w:r>
      <w:r>
        <w:rPr>
          <w:rFonts w:cs="Calibri-Italic" w:ascii="Liberation Serif" w:hAnsi="Liberation Serif"/>
          <w:i/>
          <w:iCs/>
        </w:rPr>
        <w:t xml:space="preserve">– </w:t>
      </w:r>
      <w:r>
        <w:rPr>
          <w:rFonts w:cs="Calibri" w:ascii="Liberation Serif" w:hAnsi="Liberation Serif"/>
        </w:rPr>
        <w:t xml:space="preserve">право использования Произведений, Исполнений, Фонограмм и </w:t>
      </w:r>
      <w:r>
        <w:rPr>
          <w:rFonts w:cs="Calibri-Bold" w:ascii="Liberation Serif" w:hAnsi="Liberation Serif"/>
          <w:b/>
          <w:bCs/>
        </w:rPr>
        <w:t xml:space="preserve">на условиях исключительной лицензии </w:t>
      </w:r>
      <w:r>
        <w:rPr>
          <w:rFonts w:cs="Calibri" w:ascii="Liberation Serif" w:hAnsi="Liberation Serif"/>
        </w:rPr>
        <w:t xml:space="preserve">и право использования Дизайн-макета на условиях </w:t>
      </w:r>
      <w:r>
        <w:rPr>
          <w:rFonts w:cs="Calibri-Bold" w:ascii="Liberation Serif" w:hAnsi="Liberation Serif"/>
          <w:b/>
          <w:bCs/>
        </w:rPr>
        <w:t>простой (неисключительной) лицензии</w:t>
      </w:r>
      <w:r>
        <w:rPr>
          <w:rFonts w:cs="Calibri" w:ascii="Liberation Serif" w:hAnsi="Liberation Serif"/>
        </w:rPr>
        <w:t>, а также их фрагментов (в составе сборников или отдельно), вместе или по отдельности, в течение Срока на Территории следующими способами: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- воспроизведение, распространение, доведение до всеобщего сведения, запись в память ЭВМ и/или любых других аналогичных по функциям устройств без ограничения количества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загрузок в форме Контента, Мобильного контента (Реалтоны, Рингбэктоны, Фуллтреки и т.п.);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- распространение путем продажи или иного отчуждения экземпляров Объектов в форме Контента, Мобильного контента посредством ресурсов сети Интернет;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- доведение Объектов до всеобщего сведения таким образом, что любое лицо может получить доступ к Объектам из любого места и в любое время по собственному выбору (доведение до всеобщего сведения);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- импорт в целях распространения, в том числе в форме Контента, Мобильного контента.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>12. «</w:t>
      </w:r>
      <w:r>
        <w:rPr>
          <w:rFonts w:cs="Calibri-BoldItalic" w:ascii="Liberation Serif" w:hAnsi="Liberation Serif"/>
          <w:b/>
          <w:bCs/>
          <w:i/>
          <w:iCs/>
        </w:rPr>
        <w:t xml:space="preserve">Отчетный период» </w:t>
      </w:r>
      <w:r>
        <w:rPr>
          <w:rFonts w:cs="Calibri" w:ascii="Liberation Serif" w:hAnsi="Liberation Serif"/>
        </w:rPr>
        <w:t>– период времени продолжительностью в один календарный квартал, а именно: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SymbolMT" w:ascii="Liberation Serif" w:hAnsi="Liberation Serif"/>
        </w:rPr>
        <w:t xml:space="preserve">• </w:t>
      </w:r>
      <w:r>
        <w:rPr>
          <w:rFonts w:cs="Calibri" w:ascii="Liberation Serif" w:hAnsi="Liberation Serif"/>
        </w:rPr>
        <w:t>первый квартал начинается c 01 января и заканчивается 31 марта;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SymbolMT" w:ascii="Liberation Serif" w:hAnsi="Liberation Serif"/>
        </w:rPr>
        <w:t xml:space="preserve">• </w:t>
      </w:r>
      <w:r>
        <w:rPr>
          <w:rFonts w:cs="Calibri" w:ascii="Liberation Serif" w:hAnsi="Liberation Serif"/>
        </w:rPr>
        <w:t>второй квартал начинается 01 апреля и заканчивается 30 июня;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SymbolMT" w:ascii="Liberation Serif" w:hAnsi="Liberation Serif"/>
        </w:rPr>
        <w:t xml:space="preserve">• </w:t>
      </w:r>
      <w:r>
        <w:rPr>
          <w:rFonts w:cs="Calibri" w:ascii="Liberation Serif" w:hAnsi="Liberation Serif"/>
        </w:rPr>
        <w:t>третий квартал начинается 01 июля и закачивается 30 сентября;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SymbolMT" w:ascii="Liberation Serif" w:hAnsi="Liberation Serif"/>
        </w:rPr>
        <w:t xml:space="preserve">• </w:t>
      </w:r>
      <w:r>
        <w:rPr>
          <w:rFonts w:cs="Calibri" w:ascii="Liberation Serif" w:hAnsi="Liberation Serif"/>
        </w:rPr>
        <w:t>четвёртый квартал начинается с 01 октября и заканчивается 31 декабря,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в течение 60 дней по истечении которого Агент обязуется предоставить Принципалу отчет об использовании Объектов, а также выплатить причитающееся Принципалу денежные средства, полученные от использования Объектов, в порядке и размере, предусмотренном в настоящем Договоре.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Остальные термины и определения, используемые в положениях настоящего Договора, толкуются Сторонами в значении, данном им положениями действующего законодательства.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>Статья 1. Предмет Договора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 xml:space="preserve">1.1. В соответствии с условиями настоящего Договора, Агент, действуя от своего имени и за счет Принципала обязуется за вознаграждение совершать действия, направленные на извлечение прибыли от использования Объектов, исключительное право на которые принадлежит Принципалу. 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1.2. Принципал дает согласие Агенту как самостоятельно использовать Объекты (в т.ч. заключать по своему усмотрению лицензионные договоры) и получать вознаграждение по заключенным договорам, так и предоставлять иным лицам Право на использование Объектов, а также иные права, предоставленные согласно настоящему Договору (заключение субагентских договоров), без предварительного согласия Принципала, в том числе без письменного согласия Принципала.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 xml:space="preserve">1.3. В целях исполнения настоящего Договора, Агенту предоставляется право использования Объектов любыми способами, в том числе, указанными в ст. 1270 ГК РФ, как Объект вправе использовать Принципал. 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1.4. Право на Использование Объектов считается предоставленным Агенту с даты подписания настоящего Договора.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1.5. Агент имеет право использовать имена, творческие псевдонимы и изображения авторов, Исполнителей, в полиграфическом оформлении носителей, содержащих Объекты, а также в целях рекламы Объектов.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>Статья 2. Гарантии Сторон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>2.1. Гарантии и обязанности Принципала:</w:t>
      </w:r>
    </w:p>
    <w:p>
      <w:pPr>
        <w:pStyle w:val="ListParagraph"/>
        <w:keepLines/>
        <w:numPr>
          <w:ilvl w:val="0"/>
          <w:numId w:val="4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Принципал гарантирует, что он вправе распоряжаться правом на использование Объектов, а именно предоставлять Право на использование Объектов и иные права, предусмотренные настоящим Договором.</w:t>
      </w:r>
    </w:p>
    <w:p>
      <w:pPr>
        <w:pStyle w:val="ListParagraph"/>
        <w:keepLines/>
        <w:numPr>
          <w:ilvl w:val="0"/>
          <w:numId w:val="4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Принципал гарантирует, что заключение настоящего Договора и исполнение по нему всех обязательств не противоречит и не нарушает какие-либо права и интересы третьих лиц.</w:t>
      </w:r>
    </w:p>
    <w:p>
      <w:pPr>
        <w:pStyle w:val="ListParagraph"/>
        <w:keepLines/>
        <w:numPr>
          <w:ilvl w:val="0"/>
          <w:numId w:val="4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Принципал гарантирует свободное и никем не ограниченное право Агента и/или его контрагентов и/или его правопреемников использовать Объекты на Территории в течение Срока.</w:t>
      </w:r>
    </w:p>
    <w:p>
      <w:pPr>
        <w:pStyle w:val="ListParagraph"/>
        <w:keepLines/>
        <w:numPr>
          <w:ilvl w:val="0"/>
          <w:numId w:val="4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>Принципал</w:t>
      </w:r>
      <w:r>
        <w:rPr>
          <w:rFonts w:ascii="Liberation Serif" w:hAnsi="Liberation Serif"/>
        </w:rPr>
        <w:t xml:space="preserve"> гарантирует Агенту, что Агент не может быть привлечен ни к какому платежу в пользу какого-либо третьего лица (физического и/или юридического) в отношении использования Агентом (либо третьими лицами с разрешения Агента) прав, переданных Принципалом по данному Договору </w:t>
      </w:r>
    </w:p>
    <w:p>
      <w:pPr>
        <w:pStyle w:val="ListParagraph"/>
        <w:keepLines/>
        <w:numPr>
          <w:ilvl w:val="0"/>
          <w:numId w:val="4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На дату заключения Договора не существует ни одного договора либо доверенности, либо документа, имеющего силу договора или доверенности, по которому третье лицо вправе распоряжаться какими-либо из прав и/или полномочий, передаваемых Принципалом Агенту при заключении настоящего Договора, либо в силу которых Принципал был 6ы ограничен в возможности заключения и надлежащего исполнения Договора, а все договоры и доверенности, заключенные либо выданные ранее, либо прекращены, либо утратили силу в связи с истечением срока, либо были отозваны, причем контрагенты и поверенные были поставлены о6 этом в известность и не оспаривают прекращения договоров и доверенностей; </w:t>
      </w:r>
    </w:p>
    <w:p>
      <w:pPr>
        <w:pStyle w:val="ListParagraph"/>
        <w:numPr>
          <w:ilvl w:val="0"/>
          <w:numId w:val="4"/>
        </w:numPr>
        <w:spacing w:lineRule="auto" w:line="240" w:before="0" w:after="16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Заключение настоящего Договора и исполнение всех обязанностей по нему не противоречит никаким другим обязательствам, взятым на себя Принципалом. </w:t>
      </w:r>
    </w:p>
    <w:p>
      <w:pPr>
        <w:pStyle w:val="ListParagraph"/>
        <w:numPr>
          <w:ilvl w:val="0"/>
          <w:numId w:val="4"/>
        </w:numPr>
        <w:spacing w:lineRule="auto" w:line="240" w:before="0" w:after="16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Принципал признает, что Агент заключает настоящий Договор, полагаясь на безусловную действительность и истинность гарантий, данных в настоящем Разделе. Агент вправе потребовать возмещения убытков, включая упущенную выгоду, если какое-либо из утверждений настоящего Раздела полностью или частично окажется неверным, ложным или ошибочным. </w:t>
      </w:r>
    </w:p>
    <w:p>
      <w:pPr>
        <w:pStyle w:val="ListParagraph"/>
        <w:keepLines/>
        <w:numPr>
          <w:ilvl w:val="0"/>
          <w:numId w:val="4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В случае предъявления Агенту и/или его контрагентам и/или его правопреемникам претензий или исков в связи с использованием Объектов Принципал обязан урегулировать все возможные претензии и иски своими силами и за свой счет, без привлечения Агента, а также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обязан возместить Принципалу все понесенные им убытки, включая упущенную выгоду от использования Объектов и иные права, предусмотренные настоящим Договором.</w:t>
      </w:r>
    </w:p>
    <w:p>
      <w:pPr>
        <w:pStyle w:val="Normal"/>
        <w:keepLines/>
        <w:numPr>
          <w:ilvl w:val="0"/>
          <w:numId w:val="4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  <w:color w:val="000000"/>
          <w:sz w:val="21"/>
          <w:szCs w:val="21"/>
        </w:rPr>
      </w:pPr>
      <w:r>
        <w:rPr>
          <w:rFonts w:cs="Calibri" w:ascii="Liberation Serif" w:hAnsi="Liberation Serif"/>
          <w:color w:val="000000"/>
          <w:sz w:val="21"/>
          <w:szCs w:val="21"/>
        </w:rPr>
        <w:t>В течение Срока и на Территории Принципал не вправе самостоятельно использовать</w:t>
      </w:r>
    </w:p>
    <w:p>
      <w:pPr>
        <w:pStyle w:val="Normal"/>
        <w:spacing w:before="0" w:after="0"/>
        <w:rPr>
          <w:rFonts w:ascii="Liberation Serif" w:hAnsi="Liberation Serif"/>
          <w:color w:val="000000"/>
        </w:rPr>
      </w:pPr>
      <w:r>
        <w:rPr>
          <w:rFonts w:ascii="Liberation Serif" w:hAnsi="Liberation Serif"/>
          <w:color w:val="000000"/>
        </w:rPr>
        <w:t>Произведения, Исполнения, Фонограммы способами, указанными в настоящем Договоре, в п. 11</w:t>
      </w:r>
    </w:p>
    <w:p>
      <w:pPr>
        <w:pStyle w:val="Normal"/>
        <w:spacing w:before="0" w:after="0"/>
        <w:rPr>
          <w:rFonts w:ascii="Liberation Serif" w:hAnsi="Liberation Serif"/>
          <w:color w:val="000000"/>
        </w:rPr>
      </w:pPr>
      <w:r>
        <w:rPr>
          <w:rFonts w:ascii="Liberation Serif" w:hAnsi="Liberation Serif"/>
          <w:color w:val="000000"/>
        </w:rPr>
        <w:t>раздела «Термины и определения, используемые в Договоре», а также заключать договоры</w:t>
      </w:r>
    </w:p>
    <w:p>
      <w:pPr>
        <w:pStyle w:val="Normal"/>
        <w:spacing w:before="0" w:after="0"/>
        <w:rPr>
          <w:rFonts w:ascii="Liberation Serif" w:hAnsi="Liberation Serif"/>
          <w:color w:val="000000"/>
        </w:rPr>
      </w:pPr>
      <w:r>
        <w:rPr>
          <w:rFonts w:ascii="Liberation Serif" w:hAnsi="Liberation Serif"/>
          <w:color w:val="000000"/>
        </w:rPr>
        <w:t>аналогичные данному.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>2.2. Гарантии и обязанности Агента: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2.2.1. Агент несет ответственность перед Принципалом за действия субагентов.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2.2.2. Агент гарантирует своевременное и полное перечисление денежных средств от использования Объектов в соответствии с требованиями Статьи 3 настоящего Договора.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  <w:color w:val="000000"/>
        </w:rPr>
      </w:pPr>
      <w:r>
        <w:rPr>
          <w:rFonts w:cs="Calibri-Bold" w:ascii="Liberation Serif" w:hAnsi="Liberation Serif"/>
          <w:b/>
          <w:bCs/>
          <w:color w:val="000000"/>
        </w:rPr>
        <w:t>Статья 3. Порядок расчетов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3.1. За выполнение поручения по настоящему Договору Принципал уплачивает Агенту вознаграждение в размере 20% от суммы денежных средств, полученных Агентом от использования Объектов Принципала за соответствующий отчетный период. Вознаграждение Агента НДС не облагается, на основании гл. 26.2 НК РФ.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3.2. Вознаграждение уплачивается Принципалом Агенту, путем удержания сумм вознаграждения Агентом из средств, полученных им от использования Объектов Принципала по заключенным Агентам договорам до их перечисления Принципалу.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3.3. Расчеты по настоящему Договору осуществляются в рублях, путем безналичного перевода денежных средств по реквизитам Сторон, указанным в настоящем Договоре.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3.4. По итогам каждого отчетного периода, в течение 5 (Пяти) дней с даты утверждения Принципалом Отчета Агента за соответствующий отчетный период, Агент перечисляет полученные от использования Объектов за соответствующий отчетный период денежные средства, за вычетом сумм вознаграждения Агента и расходов Агента, возмещаемых в соответствии с п. 3.3. Договора.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В случае, если сумма, причитающаяся Агенту, в соответствии с п. 3.2.,3.3. Договора, больше суммы вырученных Агентом денежных средств, Агент выставляет Принципалу счет на ее оплату. Оплата вознаграждения производится Принципалом Агенту в течение 5 (Пяти) дней с даты выставления счета Агентом Принципалу, после утверждения Отчета за данный отчетный период.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  <w:color w:val="000000"/>
        </w:rPr>
      </w:pPr>
      <w:r>
        <w:rPr>
          <w:rFonts w:cs="Calibri-Bold" w:ascii="Liberation Serif" w:hAnsi="Liberation Serif"/>
          <w:b/>
          <w:bCs/>
          <w:color w:val="000000"/>
        </w:rPr>
        <w:t>Статья 4. Порядок предоставления отчетов Агента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4.1. Агент один раз в календарный квартал, в течение 60 (шестидесяти) календарных дней после окончания Отчетного периода, представляет Принципалу отчет Агента (далее - «Отчет», «отчет Агента»), содержащий информацию об использовании Объектов, сумму полученных Агентом денежных средств по договорам на использование Объектов и выдачи сублицензий, фактически понесенные расходы, связанные с использованием Объектов способами, предусмотренными настоящим Договором, в случае, если таковые расходы возникнут.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4.3. При отсутствии замечаний относительно представленного Отчета, Принципал в течение 5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(Пяти) рабочих дней с даты получения от Агента Отчета направляет Принципалу уведомление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в электронной форме и подписанные со своей стороны оригиналы Отчета (в двух экземплярах) по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адресу Агента, указанному в настоящем Договоре.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4.4. При наличии замечаний со стороны Принципала к представленному Агентом Отчету,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Принципал обязан уведомить Агента о наличии таковых в течение 3 (Трех) рабочих дней с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даты получения Отчета, изложив все свои замечания и возражения в письменном виде и направив их электронным письмом, либо курьером или заказной корреспонденцией по адресу Агента, указанному в настоящем Договоре.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 xml:space="preserve">4.5. Сроки представления Агентом Отчета с учетом замечаний Принципала согласуются Сторонами, но не должны превышать более 10 (Десяти) рабочих дней.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  <w:color w:val="000000"/>
        </w:rPr>
        <w:t xml:space="preserve">4.6. Отчеты, предусмотренные Договором, представляются Агентом Принципалу на последнюю отчетную дату Отчетного периода в электронном виде по адресу: </w:t>
      </w:r>
      <w:r>
        <w:rPr>
          <w:rFonts w:cs="Calibri" w:ascii="Liberation Serif" w:hAnsi="Liberation Serif"/>
          <w:color w:val="0000FF"/>
          <w:u w:val="single"/>
        </w:rPr>
        <w:t xml:space="preserve">ticha56@mail.ru, https://vk.com/tikhonnnnnn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  <w:color w:val="000000"/>
        </w:rPr>
      </w:pPr>
      <w:r>
        <w:rPr>
          <w:rFonts w:cs="Calibri-Bold" w:ascii="Liberation Serif" w:hAnsi="Liberation Serif"/>
          <w:b/>
          <w:bCs/>
          <w:color w:val="000000"/>
        </w:rPr>
        <w:t>Статья 5. Срок заключения Договора. Порядок его расторжения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5.1. Настоящий Договор вступает в силу с даты его подписания Сторонами и действует в течение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Срока.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5.2. Настоящий Договор может быть расторгнут только по взаимному соглашению обеих Сторон.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/>
        </w:rPr>
      </w:pPr>
      <w:r>
        <w:rPr>
          <w:rFonts w:cs="Calibri-Bold" w:ascii="Liberation Serif" w:hAnsi="Liberation Serif"/>
          <w:b/>
          <w:bCs/>
          <w:color w:val="000000"/>
        </w:rPr>
        <w:t xml:space="preserve">Статья 6. </w:t>
      </w:r>
      <w:r>
        <w:rPr>
          <w:rFonts w:eastAsia="Times New Roman" w:cs="Times New Roman" w:ascii="Liberation Serif" w:hAnsi="Liberation Serif"/>
          <w:b/>
          <w:lang w:eastAsia="ru-RU"/>
        </w:rPr>
        <w:t>Ответственность сторон</w:t>
      </w:r>
    </w:p>
    <w:p>
      <w:pPr>
        <w:pStyle w:val="Normal"/>
        <w:keepLines/>
        <w:numPr>
          <w:ilvl w:val="0"/>
          <w:numId w:val="1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 w:eastAsia="Times New Roman" w:cs="Times New Roman"/>
          <w:lang w:eastAsia="ru-RU"/>
        </w:rPr>
      </w:pPr>
      <w:r>
        <w:rPr>
          <w:rFonts w:eastAsia="Times New Roman" w:cs="Times New Roman" w:ascii="Liberation Serif" w:hAnsi="Liberation Serif"/>
          <w:lang w:eastAsia="ru-RU"/>
        </w:rPr>
        <w:t>Каждая из сторон обязана возместить другой стороне убытки, причиненные неисполнением или ненадлежащим исполнением своих обязательств.</w:t>
      </w:r>
    </w:p>
    <w:p>
      <w:pPr>
        <w:pStyle w:val="Normal"/>
        <w:keepLines/>
        <w:numPr>
          <w:ilvl w:val="0"/>
          <w:numId w:val="1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 w:eastAsia="Times New Roman" w:cs="Times New Roman"/>
          <w:lang w:eastAsia="ru-RU"/>
        </w:rPr>
      </w:pPr>
      <w:r>
        <w:rPr>
          <w:rFonts w:eastAsia="Times New Roman" w:cs="Times New Roman" w:ascii="Liberation Serif" w:hAnsi="Liberation Serif"/>
          <w:lang w:eastAsia="ru-RU"/>
        </w:rPr>
        <w:t>Ответственность за исполнение условий настоящего договора регламентируется действующим российским законодательством и условиями настоящего договора.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/>
        </w:rPr>
      </w:pPr>
      <w:r>
        <w:rPr>
          <w:rFonts w:cs="Calibri-Bold" w:ascii="Liberation Serif" w:hAnsi="Liberation Serif"/>
          <w:b/>
          <w:bCs/>
          <w:color w:val="000000"/>
        </w:rPr>
        <w:t xml:space="preserve">Статья 7. </w:t>
      </w:r>
      <w:r>
        <w:rPr>
          <w:rFonts w:ascii="Liberation Serif" w:hAnsi="Liberation Serif"/>
          <w:b/>
        </w:rPr>
        <w:t>Конфиденциальность</w:t>
      </w:r>
    </w:p>
    <w:p>
      <w:pPr>
        <w:pStyle w:val="Normal"/>
        <w:keepLines/>
        <w:numPr>
          <w:ilvl w:val="0"/>
          <w:numId w:val="2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Под конфиденциальной информацией Стороны Договора понимают информацию о порядке, ходе и способах исполнения настоящего Договора, о вознаграждении, а также информацию, передаваемую одной Стороной другой Стороне для исполнения последней своих обязательств по настоящему Договору, в отношении которой введен режим конфиденциальной информации или режим коммерческой тайны.</w:t>
      </w:r>
    </w:p>
    <w:p>
      <w:pPr>
        <w:pStyle w:val="Normal"/>
        <w:keepLines/>
        <w:numPr>
          <w:ilvl w:val="0"/>
          <w:numId w:val="2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Информация признается конфиденциальной независимо от того, на каких носителях она содержится и в какой форме она выражена.</w:t>
      </w:r>
    </w:p>
    <w:p>
      <w:pPr>
        <w:pStyle w:val="Normal"/>
        <w:keepLines/>
        <w:numPr>
          <w:ilvl w:val="0"/>
          <w:numId w:val="2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Каждая Сторона обязуется использовать конфиденциальную информацию исключительно для исполнения своих обязательств по настоящему Договору, не передавать ее третьим лицам и не разглашать иным образом в течение срока действия настоящего Договора и в течение 5 лет с момента окончания срока его действия.</w:t>
      </w:r>
    </w:p>
    <w:p>
      <w:pPr>
        <w:pStyle w:val="Normal"/>
        <w:keepLines/>
        <w:numPr>
          <w:ilvl w:val="0"/>
          <w:numId w:val="2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Без предварительного письменного разрешения Стороны другая Сторона не может предавать гласности какие-либо факты или вопросы, о которых ей может стать известно, или к которым она может получить доступ при выполнении Договора, а также контактировать с прессой или иными средствами массовой информации касательно таких фактов или вопросов.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/>
        </w:rPr>
      </w:pPr>
      <w:r>
        <w:rPr>
          <w:rFonts w:ascii="Liberation Serif" w:hAnsi="Liberation Serif"/>
          <w:b/>
        </w:rPr>
        <w:t xml:space="preserve">Статья </w:t>
      </w:r>
      <w:r>
        <w:rPr>
          <w:rFonts w:cs="Calibri-Bold" w:ascii="Liberation Serif" w:hAnsi="Liberation Serif"/>
          <w:b/>
          <w:bCs/>
          <w:color w:val="000000"/>
        </w:rPr>
        <w:t>8. Прочие условия</w:t>
      </w:r>
    </w:p>
    <w:p>
      <w:pPr>
        <w:pStyle w:val="Normal"/>
        <w:keepLines/>
        <w:numPr>
          <w:ilvl w:val="3"/>
          <w:numId w:val="3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После подписания настоящего Договора все предыдущие письменные и устные соглашения, переписка, переговоры между сторонами теряют силу, если они противоречат настоящему Договору.</w:t>
      </w:r>
    </w:p>
    <w:p>
      <w:pPr>
        <w:pStyle w:val="Normal"/>
        <w:keepLines/>
        <w:numPr>
          <w:ilvl w:val="3"/>
          <w:numId w:val="3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Срок автоматически пролонгируется каждый раз на один год, если не позднее чем за 60 (Шестьдесят) дней до даты окончания Срока какая-либо из Сторон не уведомит другую Сторону об отказе от пролонгации.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В случае отказа Принципала от пролонгации настоящего Договора, Принципал обязан выплатить Агенту вознаграждение за действия, выполненные им до прекращения Договора, а также возместить Агенту понесенные им до прекращения Договора документально подтвержденные расходы.</w:t>
      </w:r>
    </w:p>
    <w:p>
      <w:pPr>
        <w:pStyle w:val="Normal"/>
        <w:keepLines/>
        <w:numPr>
          <w:ilvl w:val="3"/>
          <w:numId w:val="3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Уведомления и иные документы, связанные с Договором, должны направляться сторонами любым из следующих способов: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- нарочным (курьерской доставкой). Факт получения документа должен подтверждаться распиской стороны в его получении. Расписка должна содержать наименование документа и дату его получения, Ф.И.О., должность и подпись лица, получившего данный документ;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- заказным письмом с уведомлением о вручении по адресам, указанным в Договоре;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- письмом с объявленной ценностью, описью вложения и уведомлением о вручении по адресам, указанным в Договоре;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- электронной почтой по адресам, указанным в Договоре.</w:t>
      </w:r>
    </w:p>
    <w:p>
      <w:pPr>
        <w:pStyle w:val="Normal"/>
        <w:keepLines/>
        <w:numPr>
          <w:ilvl w:val="3"/>
          <w:numId w:val="3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Стороны обязаны в письменном виде информировать друг друга об изменении своего адреса, а также обо всех других изменениях, имеющих существенное значение для полного и своевременного исполнения обязательств по Договору, в течение 5 (пяти) дней с момента возникновения таких изменений. Сторона, не уведомившая другую Сторону о таких изменениях, несет риск последствий такого не уведомления, и, в частности, документы, переданные такой Стороне по последнему известному ее адресу, считаются полученными ею надлежащим образом на десятый день с даты их отправки даже в том случае, когда организацией почтовой связи они не были вручены Стороне в связи с ее отсутствием по последнему известному ее адресу.</w:t>
      </w:r>
    </w:p>
    <w:p>
      <w:pPr>
        <w:pStyle w:val="Normal"/>
        <w:keepLines/>
        <w:numPr>
          <w:ilvl w:val="3"/>
          <w:numId w:val="3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Сканированные и факсимильные копии настоящего договора, дополнительных соглашений, приложений к настоящему договору имеют юридическую силу до обмена сторонами оригиналами.</w:t>
      </w:r>
    </w:p>
    <w:p>
      <w:pPr>
        <w:pStyle w:val="Normal"/>
        <w:keepLines/>
        <w:numPr>
          <w:ilvl w:val="3"/>
          <w:numId w:val="3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Стороны установили срок рассмотрения претензий – 10 (десять) календарных дней с даты ее получения другой Стороной.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Споры и/или разногласия, возникшие между Сторонами при исполнении условий настоящего Договора, решаются путём переговоров.  В случае невозможности разрешения разногласий путем переговоров они подлежат рассмотрению в</w:t>
      </w:r>
      <w:r>
        <w:rPr>
          <w:rFonts w:cs="Calibri" w:ascii="Liberation Serif" w:hAnsi="Liberation Serif"/>
        </w:rPr>
        <w:t xml:space="preserve"> судебном порядке в соответствии с законодательством Российской Федерации по месту нахождения Агента</w:t>
      </w:r>
      <w:r>
        <w:rPr>
          <w:rFonts w:ascii="Liberation Serif" w:hAnsi="Liberation Serif"/>
        </w:rPr>
        <w:t>.</w:t>
      </w:r>
    </w:p>
    <w:p>
      <w:pPr>
        <w:pStyle w:val="Normal"/>
        <w:keepLines/>
        <w:spacing w:lineRule="auto" w:line="240" w:before="0" w:after="0"/>
        <w:ind w:left="360" w:hanging="0"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8.7. Все приложения, изменения и дополнения к настоящему Договору, составленные в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письменной форме и подписанные обеими Сторонами, являются его неотъемлемой частью.</w:t>
      </w:r>
    </w:p>
    <w:p>
      <w:pPr>
        <w:pStyle w:val="ListParagraph"/>
        <w:keepLines/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8.8. Договор составлен в двух экземплярах, имеющих одинаковую юридическую силу, по одному экземпляру для каждой из Сторон.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 xml:space="preserve">Статья 9. Реквизиты и подписи Сторон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</w:r>
    </w:p>
    <w:tbl>
      <w:tblPr>
        <w:tblW w:w="10031" w:type="dxa"/>
        <w:jc w:val="left"/>
        <w:tblInd w:w="-3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4980"/>
        <w:gridCol w:w="5050"/>
      </w:tblGrid>
      <w:tr>
        <w:trPr>
          <w:trHeight w:val="523" w:hRule="atLeast"/>
        </w:trPr>
        <w:tc>
          <w:tcPr>
            <w:tcW w:w="4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  <w:b/>
                <w:b/>
              </w:rPr>
            </w:pPr>
            <w:r>
              <w:rPr>
                <w:rFonts w:ascii="Liberation Serif" w:hAnsi="Liberation Serif"/>
                <w:b/>
              </w:rPr>
              <w:t xml:space="preserve">Принципал       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cs="Calibri" w:ascii="Liberation Serif" w:hAnsi="Liberation Serif"/>
                <w:b/>
                <w:highlight w:val="white"/>
              </w:rPr>
              <w:t xml:space="preserve">ФИО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  <w:highlight w:val="yellow"/>
              </w:rPr>
            </w:pPr>
            <w:r>
              <w:rPr>
                <w:rFonts w:ascii="Liberation Serif" w:hAnsi="Liberation Serif"/>
                <w:highlight w:val="yellow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/>
            </w:pPr>
            <w:r>
              <w:rPr>
                <w:rFonts w:cs="Calibri" w:ascii="Liberation Serif" w:hAnsi="Liberation Serif"/>
                <w:highlight w:val="white"/>
              </w:rPr>
              <w:t xml:space="preserve">Серия и номер паспорта: 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Кем выдан: </w:t>
            </w:r>
            <w:r>
              <w:rPr>
                <w:rFonts w:cs="Calibri" w:ascii="Liberation Serif" w:hAnsi="Liberation Serif"/>
                <w:highlight w:val="white"/>
              </w:rPr>
              <w:t xml:space="preserve">выдан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Дата выдачи: </w:t>
            </w:r>
            <w:r>
              <w:rPr>
                <w:rFonts w:cs="Calibri" w:ascii="Liberation Serif" w:hAnsi="Liberation Serif"/>
                <w:highlight w:val="white"/>
              </w:rPr>
              <w:t xml:space="preserve">12/34/5678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Адрес регистрации: </w:t>
            </w:r>
            <w:r>
              <w:rPr>
                <w:rFonts w:cs="Calibri" w:ascii="Liberation Serif" w:hAnsi="Liberation Serif"/>
                <w:highlight w:val="white"/>
              </w:rPr>
              <w:t xml:space="preserve">Адрес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  <w:lang w:val="en-US"/>
              </w:rPr>
              <w:t>e</w:t>
            </w:r>
            <w:r>
              <w:rPr>
                <w:rFonts w:ascii="Liberation Serif" w:hAnsi="Liberation Serif"/>
                <w:highlight w:val="white"/>
              </w:rPr>
              <w:t>-</w:t>
            </w:r>
            <w:r>
              <w:rPr>
                <w:rFonts w:ascii="Liberation Serif" w:hAnsi="Liberation Serif"/>
                <w:highlight w:val="white"/>
                <w:lang w:val="en-US"/>
              </w:rPr>
              <w:t>mail</w:t>
            </w:r>
            <w:r>
              <w:rPr>
                <w:rFonts w:ascii="Liberation Serif" w:hAnsi="Liberation Serif"/>
                <w:highlight w:val="white"/>
              </w:rPr>
              <w:t xml:space="preserve">:</w:t>
            </w:r>
            <w:r>
              <w:rPr>
                <w:rFonts w:ascii="Liberation Serif" w:hAnsi="Liberation Serif"/>
              </w:rPr>
              <w:t xml:space="preserve"> </w:t>
            </w:r>
            <w:r>
              <w:rPr>
                <w:rFonts w:cs="Calibri" w:ascii="Liberation Serif" w:hAnsi="Liberation Serif"/>
                <w:b/>
                <w:color w:val="0000FF"/>
                <w:u w:val="single"/>
              </w:rPr>
              <w:t xml:space="preserve">ticha56@mail.ru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  <w:b/>
                <w:b/>
              </w:rPr>
            </w:pPr>
            <w:r>
              <w:rPr>
                <w:rFonts w:ascii="Liberation Serif" w:hAnsi="Liberation Serif"/>
                <w:b/>
              </w:rPr>
              <w:t>Агент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Индивидуальный предприниматель Ванин Владимир Юрьевич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Адрес: 125284, г. Москва, Хорошёвское шоссе 12к1, кв. 227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ИНН: 771476282570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ОГРНИП: 318774600328276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Р/счет: 40802 810 6027 4000 1497 в АО «АЛЬФА-БАНК» г. Москва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к/с: 30101 810 2000 0000 0593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БИК: 044525593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lang w:val="en-US"/>
              </w:rPr>
              <w:t>e</w:t>
            </w:r>
            <w:r>
              <w:rPr>
                <w:rFonts w:ascii="Liberation Serif" w:hAnsi="Liberation Serif"/>
              </w:rPr>
              <w:t>-</w:t>
            </w:r>
            <w:r>
              <w:rPr>
                <w:rFonts w:ascii="Liberation Serif" w:hAnsi="Liberation Serif"/>
                <w:lang w:val="en-US"/>
              </w:rPr>
              <w:t>mail</w:t>
            </w:r>
            <w:r>
              <w:rPr>
                <w:rFonts w:ascii="Liberation Serif" w:hAnsi="Liberation Serif"/>
              </w:rPr>
              <w:t xml:space="preserve">: </w:t>
            </w:r>
            <w:r>
              <w:rPr>
                <w:rFonts w:ascii="Liberation Serif" w:hAnsi="Liberation Serif"/>
                <w:lang w:val="en-US"/>
              </w:rPr>
              <w:t>vau</w:t>
            </w:r>
            <w:r>
              <w:rPr>
                <w:rFonts w:ascii="Liberation Serif" w:hAnsi="Liberation Serif"/>
              </w:rPr>
              <w:t>@</w:t>
            </w:r>
            <w:r>
              <w:rPr>
                <w:rFonts w:ascii="Liberation Serif" w:hAnsi="Liberation Serif"/>
                <w:lang w:val="en-US"/>
              </w:rPr>
              <w:t>vauvision</w:t>
            </w:r>
            <w:r>
              <w:rPr>
                <w:rFonts w:ascii="Liberation Serif" w:hAnsi="Liberation Serif"/>
              </w:rPr>
              <w:t>.</w:t>
            </w:r>
            <w:r>
              <w:rPr>
                <w:rFonts w:ascii="Liberation Serif" w:hAnsi="Liberation Serif"/>
                <w:lang w:val="en-US"/>
              </w:rPr>
              <w:t>com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  <w:b/>
                <w:b/>
              </w:rPr>
            </w:pPr>
            <w:r>
              <w:rPr>
                <w:rFonts w:ascii="Liberation Serif" w:hAnsi="Liberation Serif"/>
                <w:b/>
              </w:rPr>
            </w:r>
          </w:p>
        </w:tc>
      </w:tr>
      <w:tr>
        <w:trPr/>
        <w:tc>
          <w:tcPr>
            <w:tcW w:w="4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        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___________________ /</w:t>
            </w:r>
            <w:r>
              <w:rPr>
                <w:rFonts w:cs="Calibri" w:ascii="Liberation Serif" w:hAnsi="Liberation Serif"/>
                <w:highlight w:val="white"/>
              </w:rPr>
              <w:t xml:space="preserve">f</w:t>
            </w:r>
            <w:r>
              <w:rPr>
                <w:rFonts w:ascii="Liberation Serif" w:hAnsi="Liberation Serif"/>
              </w:rPr>
              <w:t xml:space="preserve">/                                   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                    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167005</wp:posOffset>
                  </wp:positionH>
                  <wp:positionV relativeFrom="paragraph">
                    <wp:posOffset>-58420</wp:posOffset>
                  </wp:positionV>
                  <wp:extent cx="1318260" cy="901065"/>
                  <wp:effectExtent l="0" t="0" r="0" b="0"/>
                  <wp:wrapNone/>
                  <wp:docPr id="1" name="Рисунок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90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___________________ /Ванин В.Ю./                                   </w:t>
            </w:r>
          </w:p>
        </w:tc>
      </w:tr>
    </w:tbl>
    <w:p>
      <w:pPr>
        <w:pStyle w:val="Normal"/>
        <w:keepLines/>
        <w:spacing w:lineRule="auto" w:line="240" w:before="0" w:after="0"/>
        <w:contextualSpacing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keepLines/>
        <w:spacing w:lineRule="auto" w:line="240" w:before="0" w:after="0"/>
        <w:contextualSpacing/>
        <w:rPr>
          <w:rFonts w:ascii="Liberation Serif" w:hAnsi="Liberation Serif"/>
        </w:rPr>
      </w:pPr>
      <w:r>
        <w:rPr>
          <w:rFonts w:ascii="Liberation Serif" w:hAnsi="Liberation Serif"/>
        </w:rPr>
      </w:r>
      <w:r>
        <w:br w:type="page"/>
      </w:r>
    </w:p>
    <w:p>
      <w:pPr>
        <w:pStyle w:val="Normal"/>
        <w:keepLines/>
        <w:spacing w:lineRule="auto" w:line="240" w:before="0" w:after="0"/>
        <w:contextualSpacing/>
        <w:jc w:val="right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>Приложение № 1</w:t>
      </w:r>
    </w:p>
    <w:p>
      <w:pPr>
        <w:pStyle w:val="Normal"/>
        <w:keepLines/>
        <w:spacing w:lineRule="auto" w:line="240" w:before="0" w:after="0"/>
        <w:contextualSpacing/>
        <w:jc w:val="right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>к Агентскому договору</w:t>
      </w:r>
    </w:p>
    <w:p>
      <w:pPr>
        <w:pStyle w:val="Normal"/>
        <w:keepLines/>
        <w:spacing w:lineRule="auto" w:line="240" w:before="0" w:after="0"/>
        <w:contextualSpacing/>
        <w:jc w:val="right"/>
        <w:rPr>
          <w:rFonts w:ascii="Liberation Serif" w:hAnsi="Liberation Serif"/>
        </w:rPr>
      </w:pPr>
      <w:r>
        <w:rPr>
          <w:rFonts w:cs="Calibri-Bold" w:ascii="Liberation Serif" w:hAnsi="Liberation Serif"/>
          <w:b/>
          <w:bCs/>
        </w:rPr>
        <w:t xml:space="preserve">№ </w:t>
      </w:r>
      <w:r>
        <w:rPr>
          <w:rFonts w:cs="Calibri-Bold" w:ascii="Liberation Serif" w:hAnsi="Liberation Serif"/>
          <w:b/>
          <w:bCs/>
          <w:color w:val="000000"/>
          <w:highlight w:val="white"/>
        </w:rPr>
        <w:t>ВАУВ</w:t>
      </w:r>
      <w:r>
        <w:rPr>
          <w:rFonts w:cs="Calibri" w:ascii="Liberation Serif" w:hAnsi="Liberation Serif"/>
          <w:b/>
          <w:bCs/>
          <w:color w:val="000000"/>
          <w:highlight w:val="white"/>
        </w:rPr>
        <w:t xml:space="preserve">22022021-2</w:t>
      </w:r>
      <w:r>
        <w:rPr>
          <w:rFonts w:cs="Calibri-Bold" w:ascii="Liberation Serif" w:hAnsi="Liberation Serif"/>
          <w:b/>
          <w:bCs/>
        </w:rPr>
        <w:t xml:space="preserve">  от </w:t>
      </w:r>
      <w:r>
        <w:rPr>
          <w:rFonts w:cs="Calibri" w:ascii="Liberation Serif" w:hAnsi="Liberation Serif"/>
          <w:b/>
          <w:bCs/>
        </w:rPr>
        <w:t xml:space="preserve">«22» февраля  2021</w:t>
      </w:r>
      <w:r>
        <w:rPr>
          <w:rFonts w:cs="Calibri-Bold" w:ascii="Liberation Serif" w:hAnsi="Liberation Serif"/>
          <w:b/>
          <w:bCs/>
          <w:highlight w:val="white"/>
        </w:rPr>
        <w:t>г.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>Перечень Произведений, Исполнений, Фонограмм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 xml:space="preserve">в отношении которых распространяются требования 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/>
        </w:rPr>
      </w:pPr>
      <w:r>
        <w:rPr>
          <w:rFonts w:cs="Calibri-Bold" w:ascii="Liberation Serif" w:hAnsi="Liberation Serif"/>
          <w:b/>
          <w:bCs/>
        </w:rPr>
        <w:t>Агентского договора №</w:t>
      </w:r>
      <w:r>
        <w:rPr>
          <w:rFonts w:cs="Calibri-Bold" w:ascii="Liberation Serif" w:hAnsi="Liberation Serif"/>
          <w:b/>
          <w:bCs/>
          <w:color w:val="000000"/>
          <w:highlight w:val="white"/>
        </w:rPr>
        <w:t xml:space="preserve"> ВАУВ</w:t>
      </w:r>
      <w:r>
        <w:rPr>
          <w:rFonts w:cs="Calibri" w:ascii="Liberation Serif" w:hAnsi="Liberation Serif"/>
          <w:b/>
          <w:bCs/>
          <w:color w:val="000000"/>
          <w:highlight w:val="white"/>
        </w:rPr>
        <w:t xml:space="preserve">22022021-2</w:t>
      </w:r>
      <w:r>
        <w:rPr>
          <w:rFonts w:cs="Calibri-Bold" w:ascii="Liberation Serif" w:hAnsi="Liberation Serif"/>
          <w:b/>
          <w:bCs/>
        </w:rPr>
        <w:t xml:space="preserve"> от </w:t>
      </w:r>
      <w:r>
        <w:rPr>
          <w:rFonts w:cs="Calibri" w:ascii="Liberation Serif" w:hAnsi="Liberation Serif"/>
          <w:b/>
          <w:bCs/>
        </w:rPr>
        <w:t xml:space="preserve">22 февраля  2021г</w:t>
      </w:r>
      <w:r>
        <w:rPr>
          <w:rFonts w:cs="Calibri-Bold" w:ascii="Liberation Serif" w:hAnsi="Liberation Serif"/>
          <w:b/>
          <w:bCs/>
          <w:highlight w:val="white"/>
        </w:rPr>
        <w:t>.</w:t>
      </w:r>
    </w:p>
    <w:p>
      <w:pPr>
        <w:pStyle w:val="Normal"/>
        <w:keepLines/>
        <w:spacing w:lineRule="auto" w:line="240" w:before="0" w:after="0"/>
        <w:contextualSpacing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Произведения, Исполнения и Фонограммы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</w:r>
    </w:p>
    <w:p>
      <w:pPr>
        <w:pStyle w:val="Normal"/>
        <w:keepLines/>
        <w:spacing w:lineRule="auto" w:line="240" w:before="0" w:after="0"/>
        <w:contextualSpacing/>
        <w:jc w:val="right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</w:r>
    </w:p>
    <w:tbl>
      <w:tblPr>
        <w:tblW w:w="9825" w:type="dxa"/>
        <w:jc w:val="left"/>
        <w:tblInd w:w="-3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447"/>
        <w:gridCol w:w="1171"/>
        <w:gridCol w:w="31"/>
        <w:gridCol w:w="1487"/>
        <w:gridCol w:w="1"/>
        <w:gridCol w:w="1243"/>
        <w:gridCol w:w="1"/>
        <w:gridCol w:w="1539"/>
        <w:gridCol w:w="1"/>
        <w:gridCol w:w="1557"/>
        <w:gridCol w:w="1"/>
        <w:gridCol w:w="2345"/>
      </w:tblGrid>
      <w:tr>
        <w:trPr/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center"/>
              <w:rPr>
                <w:rFonts w:ascii="Liberation Serif" w:hAnsi="Liberation Serif" w:cs="Calibri-Bold"/>
                <w:b/>
                <w:b/>
                <w:bCs/>
              </w:rPr>
            </w:pPr>
            <w:r>
              <w:rPr>
                <w:rFonts w:cs="Calibri-Bold" w:ascii="Liberation Serif" w:hAnsi="Liberation Serif"/>
                <w:b/>
                <w:bCs/>
              </w:rPr>
              <w:t>№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center"/>
              <w:rPr>
                <w:rFonts w:ascii="Liberation Serif" w:hAnsi="Liberation Serif" w:cs="Calibri-Bold"/>
                <w:b/>
                <w:b/>
                <w:bCs/>
              </w:rPr>
            </w:pPr>
            <w:r>
              <w:rPr>
                <w:rFonts w:cs="Calibri-Bold" w:ascii="Liberation Serif" w:hAnsi="Liberation Serif"/>
                <w:b/>
                <w:bCs/>
              </w:rPr>
              <w:t>Название трека</w:t>
            </w:r>
          </w:p>
        </w:tc>
        <w:tc>
          <w:tcPr>
            <w:tcW w:w="15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center"/>
              <w:rPr>
                <w:rFonts w:ascii="Liberation Serif" w:hAnsi="Liberation Serif" w:cs="Calibri-Bold"/>
                <w:b/>
                <w:b/>
                <w:bCs/>
              </w:rPr>
            </w:pPr>
            <w:r>
              <w:rPr>
                <w:rFonts w:cs="Calibri-Bold" w:ascii="Liberation Serif" w:hAnsi="Liberation Serif"/>
                <w:b/>
                <w:bCs/>
              </w:rPr>
              <w:t>Автор музыки</w:t>
            </w:r>
          </w:p>
        </w:tc>
        <w:tc>
          <w:tcPr>
            <w:tcW w:w="124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center"/>
              <w:rPr>
                <w:rFonts w:ascii="Liberation Serif" w:hAnsi="Liberation Serif" w:cs="Calibri-Bold"/>
                <w:b/>
                <w:b/>
                <w:bCs/>
              </w:rPr>
            </w:pPr>
            <w:r>
              <w:rPr>
                <w:rFonts w:cs="Calibri-Bold" w:ascii="Liberation Serif" w:hAnsi="Liberation Serif"/>
                <w:b/>
                <w:bCs/>
              </w:rPr>
              <w:t>Автор текста</w:t>
            </w:r>
          </w:p>
        </w:tc>
        <w:tc>
          <w:tcPr>
            <w:tcW w:w="15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center"/>
              <w:rPr>
                <w:rFonts w:ascii="Liberation Serif" w:hAnsi="Liberation Serif" w:cs="Calibri-Bold"/>
                <w:b/>
                <w:b/>
                <w:bCs/>
              </w:rPr>
            </w:pPr>
            <w:r>
              <w:rPr>
                <w:rFonts w:cs="Calibri-Bold" w:ascii="Liberation Serif" w:hAnsi="Liberation Serif"/>
                <w:b/>
                <w:bCs/>
              </w:rPr>
              <w:t>Исполнитель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center"/>
              <w:rPr>
                <w:rFonts w:ascii="Liberation Serif" w:hAnsi="Liberation Serif" w:cs="Calibri-Bold"/>
                <w:b/>
                <w:b/>
                <w:bCs/>
              </w:rPr>
            </w:pPr>
            <w:r>
              <w:rPr>
                <w:rFonts w:cs="Calibri-Bold" w:ascii="Liberation Serif" w:hAnsi="Liberation Serif"/>
                <w:b/>
                <w:bCs/>
              </w:rPr>
              <w:t>Изготовитель фонограмм</w:t>
            </w:r>
          </w:p>
        </w:tc>
        <w:tc>
          <w:tcPr>
            <w:tcW w:w="234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center"/>
              <w:rPr>
                <w:rFonts w:ascii="Liberation Serif" w:hAnsi="Liberation Serif" w:cs="Calibri-Bold"/>
                <w:b/>
                <w:b/>
                <w:bCs/>
              </w:rPr>
            </w:pPr>
            <w:r>
              <w:rPr>
                <w:rFonts w:cs="Calibri-Bold" w:ascii="Liberation Serif" w:hAnsi="Liberation Serif"/>
                <w:b/>
                <w:bCs/>
              </w:rPr>
              <w:t>Доля авторских/смежных прав</w:t>
            </w:r>
          </w:p>
        </w:tc>
      </w:tr>
      <w:tr>
        <w:trPr>
          <w:trHeight w:val="779" w:hRule="atLeast"/>
        </w:trPr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numPr>
                <w:ilvl w:val="0"/>
                <w:numId w:val="5"/>
              </w:numPr>
              <w:spacing w:before="0" w:after="200"/>
              <w:rPr>
                <w:b/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</w:r>
          </w:p>
        </w:tc>
        <w:tc>
          <w:tcPr>
            <w:tcW w:w="12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rFonts w:ascii="Liberation Serif" w:hAnsi="Liberation Serif"/>
                <w:sz w:val="18"/>
                <w:szCs w:val="18"/>
              </w:rPr>
            </w:pPr>
            <w:r>
              <w:rPr>
                <w:rFonts w:cs="Calibri" w:ascii="Liberation Serif" w:hAnsi="Liberation Serif"/>
                <w:b/>
                <w:bCs/>
                <w:sz w:val="16"/>
                <w:szCs w:val="16"/>
                <w:lang w:val="en-US"/>
              </w:rPr>
              <w:t xml:space="preserve">1. Горный Чай - Чистые пруды</w:t>
            </w:r>
          </w:p>
        </w:tc>
        <w:tc>
          <w:tcPr>
            <w:tcW w:w="14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rFonts w:ascii="Liberation Serif" w:hAnsi="Liberation Serif"/>
                <w:sz w:val="18"/>
                <w:szCs w:val="18"/>
              </w:rPr>
            </w:pPr>
            <w:r>
              <w:rPr>
                <w:rFonts w:cs="Calibri" w:ascii="Liberation Serif" w:hAnsi="Liberation Serif"/>
                <w:b/>
                <w:bCs/>
                <w:sz w:val="16"/>
                <w:szCs w:val="16"/>
              </w:rPr>
              <w:t xml:space="preserve">f</w:t>
            </w:r>
          </w:p>
        </w:tc>
        <w:tc>
          <w:tcPr>
            <w:tcW w:w="124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rFonts w:ascii="Liberation Serif" w:hAnsi="Liberation Serif"/>
                <w:sz w:val="18"/>
                <w:szCs w:val="18"/>
              </w:rPr>
            </w:pPr>
            <w:r>
              <w:rPr>
                <w:rFonts w:cs="Calibri" w:ascii="Liberation Serif" w:hAnsi="Liberation Serif"/>
                <w:b/>
                <w:bCs/>
                <w:sz w:val="16"/>
                <w:szCs w:val="16"/>
                <w:lang w:val="en-US"/>
              </w:rPr>
              <w:t xml:space="preserve">f</w:t>
            </w:r>
          </w:p>
        </w:tc>
        <w:tc>
          <w:tcPr>
            <w:tcW w:w="15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rFonts w:ascii="Liberation Serif" w:hAnsi="Liberation Serif"/>
                <w:sz w:val="18"/>
                <w:szCs w:val="18"/>
              </w:rPr>
            </w:pPr>
            <w:r>
              <w:rPr>
                <w:rFonts w:cs="Calibri" w:ascii="Liberation Serif" w:hAnsi="Liberation Serif"/>
                <w:b/>
                <w:bCs/>
                <w:sz w:val="16"/>
                <w:szCs w:val="16"/>
                <w:lang w:val="en-US"/>
              </w:rPr>
              <w:t xml:space="preserve">f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rFonts w:ascii="Liberation Serif" w:hAnsi="Liberation Serif" w:cs="Calibri"/>
                <w:b/>
                <w:b/>
                <w:bCs/>
                <w:sz w:val="18"/>
                <w:szCs w:val="18"/>
                <w:lang w:val="en-US"/>
              </w:rPr>
            </w:pPr>
            <w:r>
              <w:rPr>
                <w:rFonts w:cs="Calibri" w:ascii="Liberation Serif" w:hAnsi="Liberation Serif"/>
                <w:b/>
                <w:bCs/>
                <w:sz w:val="16"/>
                <w:szCs w:val="16"/>
                <w:lang w:val="en-US"/>
              </w:rPr>
              <w:t xml:space="preserve">ФИО</w:t>
            </w:r>
          </w:p>
        </w:tc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center"/>
              <w:rPr>
                <w:rFonts w:ascii="Liberation Serif" w:hAnsi="Liberation Serif" w:cs="Calibri-Bold"/>
                <w:b/>
                <w:b/>
                <w:bCs/>
                <w:sz w:val="18"/>
                <w:szCs w:val="18"/>
              </w:rPr>
            </w:pPr>
            <w:r>
              <w:rPr>
                <w:rFonts w:cs="Calibri-Bold" w:ascii="Liberation Serif" w:hAnsi="Liberation Serif"/>
                <w:b/>
                <w:bCs/>
                <w:sz w:val="16"/>
                <w:szCs w:val="16"/>
              </w:rPr>
              <w:t>100/100%</w:t>
            </w:r>
          </w:p>
        </w:tc>
      </w:tr>
    </w:tbl>
    <w:p>
      <w:pPr>
        <w:pStyle w:val="Normal"/>
        <w:spacing w:lineRule="auto" w:line="240" w:before="0" w:after="0"/>
        <w:contextualSpacing/>
        <w:jc w:val="right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</w:r>
    </w:p>
    <w:p>
      <w:pPr>
        <w:pStyle w:val="Normal"/>
        <w:spacing w:lineRule="auto" w:line="240" w:before="0" w:after="0"/>
        <w:contextualSpacing/>
        <w:jc w:val="center"/>
        <w:rPr>
          <w:rFonts w:ascii="apple-system;BlinkMacSystemFont;Roboto;Helvetica Neue;Geneva;Noto Sans Armenian;Noto Sans Bengali;Noto Sans Cherokee;Noto Sans Devanagari;Noto Sans Ethiopic;Noto Sans Georgian;Noto Sans Hebrew;Noto Sans Kannada;Noto Sans Khmer;Noto Sans Lao;Noto Sans Osmanya;Noto Sans Tamil;Noto Sans Telugu;Noto Sans Thai;sans-serif;arial;Tahoma;verdana" w:hAnsi="apple-system;BlinkMacSystemFont;Roboto;Helvetica Neue;Geneva;Noto Sans Armenian;Noto Sans Bengali;Noto Sans Cherokee;Noto Sans Devanagari;Noto Sans Ethiopic;Noto Sans Georgian;Noto Sans Hebrew;Noto Sans Kannada;Noto Sans Khmer;Noto Sans Lao;Noto Sans Osmanya;Noto Sans Tamil;Noto Sans Telugu;Noto Sans Thai;sans-serif;arial;Tahoma;verdana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cs="Calibri-Bold"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Дизайн-макет, право на использование которого Принципал предоставляет Агенту</w:t>
      </w:r>
    </w:p>
    <w:p>
      <w:pPr>
        <w:pStyle w:val="Normal"/>
        <w:keepLines/>
        <w:spacing w:lineRule="auto" w:line="240" w:before="0" w:after="0"/>
        <w:contextualSpacing/>
        <w:jc w:val="right"/>
        <w:rPr>
          <w:rFonts w:ascii="Liberation Serif" w:hAnsi="Liberation Serif" w:cs="Calibri-Bold"/>
          <w:b/>
          <w:b/>
          <w:bCs/>
          <w:highlight w:val="white"/>
        </w:rPr>
      </w:pPr>
      <w:r>
        <w:rPr>
          <w:rFonts w:cs="Calibri-Bold" w:ascii="Liberation Serif" w:hAnsi="Liberation Serif"/>
          <w:b/>
          <w:bCs/>
          <w:highlight w:val="white"/>
        </w:rPr>
      </w:r>
    </w:p>
    <w:p>
      <w:pPr>
        <w:pStyle w:val="Normal"/>
        <w:keepLines/>
        <w:jc w:val="center"/>
        <w:rPr>
          <w:rFonts w:ascii="Liberation Serif" w:hAnsi="Liberation Serif" w:cs="Calibri"/>
          <w:b/>
          <w:b/>
          <w:bCs/>
          <w:highlight w:val="white"/>
          <w:lang w:val="en-US"/>
        </w:rPr>
      </w:pPr>
      <w:r>
        <w:rPr>
          <w:rFonts w:cs="Calibri" w:ascii="Liberation Serif" w:hAnsi="Liberation Serif"/>
          <w:b/>
          <w:bCs/>
          <w:highlight w:val="white"/>
          <w:lang w:val="en-US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32447337.57458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keepLines/>
        <w:spacing w:lineRule="auto" w:line="240" w:before="0" w:after="0"/>
        <w:contextualSpacing/>
        <w:jc w:val="right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 xml:space="preserve">Подписи Сторон: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</w:r>
    </w:p>
    <w:tbl>
      <w:tblPr>
        <w:tblW w:w="9571" w:type="dxa"/>
        <w:jc w:val="left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4787"/>
        <w:gridCol w:w="4783"/>
      </w:tblGrid>
      <w:tr>
        <w:trPr>
          <w:trHeight w:val="523" w:hRule="atLeast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  <w:b/>
                <w:b/>
              </w:rPr>
            </w:pPr>
            <w:r>
              <w:rPr>
                <w:rFonts w:ascii="Liberation Serif" w:hAnsi="Liberation Serif"/>
                <w:b/>
              </w:rPr>
              <w:t xml:space="preserve">Принципал       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cs="Calibri" w:ascii="Liberation Serif" w:hAnsi="Liberation Serif"/>
                <w:b/>
                <w:highlight w:val="white"/>
              </w:rPr>
              <w:t xml:space="preserve">ФИО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  <w:highlight w:val="yellow"/>
              </w:rPr>
            </w:pPr>
            <w:r>
              <w:rPr>
                <w:rFonts w:ascii="Liberation Serif" w:hAnsi="Liberation Serif"/>
                <w:highlight w:val="yellow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 w:cs="Calibri"/>
                <w:highlight w:val="white"/>
              </w:rPr>
            </w:pPr>
            <w:r>
              <w:rPr>
                <w:rFonts w:cs="Calibri" w:ascii="Liberation Serif" w:hAnsi="Liberation Serif"/>
                <w:highlight w:val="white"/>
              </w:rPr>
              <w:t xml:space="preserve">Серия и номер паспорта: 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Кем выдан: </w:t>
            </w:r>
            <w:r>
              <w:rPr>
                <w:rFonts w:cs="Calibri" w:ascii="Liberation Serif" w:hAnsi="Liberation Serif"/>
                <w:highlight w:val="white"/>
              </w:rPr>
              <w:t xml:space="preserve">выдан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Дата выдачи: </w:t>
            </w:r>
            <w:r>
              <w:rPr>
                <w:rFonts w:cs="Calibri" w:ascii="Liberation Serif" w:hAnsi="Liberation Serif"/>
                <w:highlight w:val="white"/>
              </w:rPr>
              <w:t xml:space="preserve">12/34/5678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Адрес регистрации: </w:t>
            </w:r>
            <w:r>
              <w:rPr>
                <w:rFonts w:cs="Calibri" w:ascii="Liberation Serif" w:hAnsi="Liberation Serif"/>
                <w:highlight w:val="white"/>
              </w:rPr>
              <w:t xml:space="preserve">Адрес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  <w:lang w:val="en-US"/>
              </w:rPr>
              <w:t>e</w:t>
            </w:r>
            <w:r>
              <w:rPr>
                <w:rFonts w:ascii="Liberation Serif" w:hAnsi="Liberation Serif"/>
                <w:highlight w:val="white"/>
              </w:rPr>
              <w:t>-</w:t>
            </w:r>
            <w:r>
              <w:rPr>
                <w:rFonts w:ascii="Liberation Serif" w:hAnsi="Liberation Serif"/>
                <w:highlight w:val="white"/>
                <w:lang w:val="en-US"/>
              </w:rPr>
              <w:t>mail</w:t>
            </w:r>
            <w:r>
              <w:rPr>
                <w:rFonts w:ascii="Liberation Serif" w:hAnsi="Liberation Serif"/>
                <w:highlight w:val="white"/>
              </w:rPr>
              <w:t xml:space="preserve">:</w:t>
            </w:r>
            <w:r>
              <w:rPr>
                <w:rFonts w:ascii="Liberation Serif" w:hAnsi="Liberation Serif"/>
                <w:b/>
                <w:highlight w:val="white"/>
              </w:rPr>
              <w:t xml:space="preserve"> </w:t>
            </w:r>
            <w:bookmarkStart w:id="0" w:name="_GoBack1"/>
            <w:bookmarkEnd w:id="0"/>
            <w:r>
              <w:rPr>
                <w:rFonts w:cs="Calibri" w:ascii="Liberation Serif" w:hAnsi="Liberation Serif"/>
                <w:b/>
                <w:color w:val="0000FF"/>
                <w:highlight w:val="white"/>
                <w:u w:val="single"/>
              </w:rPr>
              <w:t xml:space="preserve">ticha56@mail.ru</w:t>
            </w:r>
            <w:r>
              <w:rPr>
                <w:rFonts w:ascii="Liberation Serif" w:hAnsi="Liberation Serif"/>
                <w:b/>
                <w:highlight w:val="white"/>
              </w:rPr>
              <w:t xml:space="preserve">              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  <w:b/>
                <w:b/>
              </w:rPr>
            </w:pPr>
            <w:r>
              <w:rPr>
                <w:rFonts w:ascii="Liberation Serif" w:hAnsi="Liberation Serif"/>
                <w:b/>
              </w:rPr>
              <w:t>Агент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Индивидуальный предприниматель Ванин Владимир Юрьевич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Адрес: 125284, г. Москва, Хорошёвское шоссе 12к1, кв. 227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ИНН: 771476282570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ОГРНИП: 318774600328276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Р/счет: 40802 810 6027 4000 1497 в АО «АЛЬФА-БАНК» г. Москва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к/с: 30101 810 2000 0000 0593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БИК: 044525593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lang w:val="en-US"/>
              </w:rPr>
              <w:t>e</w:t>
            </w:r>
            <w:r>
              <w:rPr>
                <w:rFonts w:ascii="Liberation Serif" w:hAnsi="Liberation Serif"/>
              </w:rPr>
              <w:t>-</w:t>
            </w:r>
            <w:r>
              <w:rPr>
                <w:rFonts w:ascii="Liberation Serif" w:hAnsi="Liberation Serif"/>
                <w:lang w:val="en-US"/>
              </w:rPr>
              <w:t>mail</w:t>
            </w:r>
            <w:r>
              <w:rPr>
                <w:rFonts w:ascii="Liberation Serif" w:hAnsi="Liberation Serif"/>
              </w:rPr>
              <w:t xml:space="preserve">: </w:t>
            </w:r>
            <w:r>
              <w:rPr>
                <w:rFonts w:ascii="Liberation Serif" w:hAnsi="Liberation Serif"/>
                <w:lang w:val="en-US"/>
              </w:rPr>
              <w:t>vau</w:t>
            </w:r>
            <w:r>
              <w:rPr>
                <w:rFonts w:ascii="Liberation Serif" w:hAnsi="Liberation Serif"/>
              </w:rPr>
              <w:t>@</w:t>
            </w:r>
            <w:r>
              <w:rPr>
                <w:rFonts w:ascii="Liberation Serif" w:hAnsi="Liberation Serif"/>
                <w:lang w:val="en-US"/>
              </w:rPr>
              <w:t>vauvision</w:t>
            </w:r>
            <w:r>
              <w:rPr>
                <w:rFonts w:ascii="Liberation Serif" w:hAnsi="Liberation Serif"/>
              </w:rPr>
              <w:t>.</w:t>
            </w:r>
            <w:r>
              <w:rPr>
                <w:rFonts w:ascii="Liberation Serif" w:hAnsi="Liberation Serif"/>
                <w:lang w:val="en-US"/>
              </w:rPr>
              <w:t>com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  <w:b/>
                <w:b/>
              </w:rPr>
            </w:pPr>
            <w:r>
              <w:rPr>
                <w:rFonts w:ascii="Liberation Serif" w:hAnsi="Liberation Serif"/>
                <w:b/>
              </w:rPr>
            </w:r>
          </w:p>
        </w:tc>
      </w:tr>
      <w:tr>
        <w:trPr/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        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___________________ </w:t>
            </w:r>
            <w:r>
              <w:rPr>
                <w:rFonts w:ascii="Liberation Serif" w:hAnsi="Liberation Serif"/>
                <w:lang w:val="en-US"/>
              </w:rPr>
              <w:t>/</w:t>
            </w:r>
            <w:r>
              <w:rPr>
                <w:rFonts w:cs="Calibri" w:ascii="Liberation Serif" w:hAnsi="Liberation Serif"/>
                <w:bCs/>
                <w:highlight w:val="white"/>
                <w:lang w:val="en-US"/>
              </w:rPr>
              <w:t xml:space="preserve">f</w:t>
            </w:r>
            <w:r>
              <w:rPr>
                <w:rFonts w:ascii="Liberation Serif" w:hAnsi="Liberation Serif"/>
                <w:highlight w:val="white"/>
              </w:rPr>
              <w:t>/</w:t>
            </w:r>
            <w:r>
              <w:rPr>
                <w:rFonts w:ascii="Liberation Serif" w:hAnsi="Liberation Serif"/>
              </w:rPr>
              <w:t xml:space="preserve">                                   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                   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drawing>
                <wp:anchor behindDoc="0" distT="0" distB="0" distL="114300" distR="114300" simplePos="0" locked="0" layoutInCell="1" allowOverlap="1" relativeHeight="3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-38100</wp:posOffset>
                  </wp:positionV>
                  <wp:extent cx="1318260" cy="901065"/>
                  <wp:effectExtent l="0" t="0" r="0" b="0"/>
                  <wp:wrapNone/>
                  <wp:docPr id="2" name="Рисунок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90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___________________ /Ванин В.Ю./                                   </w:t>
            </w:r>
          </w:p>
        </w:tc>
      </w:tr>
    </w:tbl>
    <w:p>
      <w:pPr>
        <w:pStyle w:val="Normal"/>
        <w:keepLines/>
        <w:spacing w:lineRule="auto" w:line="240" w:before="0" w:after="0"/>
        <w:contextualSpacing/>
        <w:jc w:val="center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Book Antiqu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pple-system">
    <w:altName w:val="BlinkMacSystemFont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6.%1."/>
      <w:lvlJc w:val="left"/>
      <w:pPr>
        <w:ind w:left="360" w:hanging="360"/>
      </w:pPr>
      <w:rPr>
        <w:rFonts w:ascii="Liberation Serif" w:hAnsi="Liberation Serif"/>
        <w:color w:val="auto"/>
      </w:rPr>
    </w:lvl>
    <w:lvl w:ilvl="1">
      <w:start w:val="1"/>
      <w:numFmt w:val="lowerLetter"/>
      <w:lvlText w:val="%2."/>
      <w:lvlJc w:val="left"/>
      <w:pPr>
        <w:ind w:left="654" w:hanging="360"/>
      </w:pPr>
    </w:lvl>
    <w:lvl w:ilvl="2">
      <w:start w:val="1"/>
      <w:numFmt w:val="lowerRoman"/>
      <w:lvlText w:val="%3."/>
      <w:lvlJc w:val="right"/>
      <w:pPr>
        <w:ind w:left="1374" w:hanging="180"/>
      </w:pPr>
    </w:lvl>
    <w:lvl w:ilvl="3">
      <w:start w:val="1"/>
      <w:numFmt w:val="decimal"/>
      <w:lvlText w:val="%4."/>
      <w:lvlJc w:val="left"/>
      <w:pPr>
        <w:ind w:left="2094" w:hanging="360"/>
      </w:pPr>
    </w:lvl>
    <w:lvl w:ilvl="4">
      <w:start w:val="1"/>
      <w:numFmt w:val="lowerLetter"/>
      <w:lvlText w:val="%5."/>
      <w:lvlJc w:val="left"/>
      <w:pPr>
        <w:ind w:left="2814" w:hanging="360"/>
      </w:pPr>
    </w:lvl>
    <w:lvl w:ilvl="5">
      <w:start w:val="1"/>
      <w:numFmt w:val="lowerRoman"/>
      <w:lvlText w:val="%6."/>
      <w:lvlJc w:val="right"/>
      <w:pPr>
        <w:ind w:left="3534" w:hanging="180"/>
      </w:pPr>
    </w:lvl>
    <w:lvl w:ilvl="6">
      <w:start w:val="1"/>
      <w:numFmt w:val="decimal"/>
      <w:lvlText w:val="%7."/>
      <w:lvlJc w:val="left"/>
      <w:pPr>
        <w:ind w:left="4254" w:hanging="360"/>
      </w:pPr>
    </w:lvl>
    <w:lvl w:ilvl="7">
      <w:start w:val="1"/>
      <w:numFmt w:val="lowerLetter"/>
      <w:lvlText w:val="%8."/>
      <w:lvlJc w:val="left"/>
      <w:pPr>
        <w:ind w:left="4974" w:hanging="360"/>
      </w:pPr>
    </w:lvl>
    <w:lvl w:ilvl="8">
      <w:start w:val="1"/>
      <w:numFmt w:val="lowerRoman"/>
      <w:lvlText w:val="%9."/>
      <w:lvlJc w:val="right"/>
      <w:pPr>
        <w:ind w:left="5694" w:hanging="180"/>
      </w:pPr>
    </w:lvl>
  </w:abstractNum>
  <w:abstractNum w:abstractNumId="2">
    <w:lvl w:ilvl="0">
      <w:start w:val="1"/>
      <w:numFmt w:val="decimal"/>
      <w:lvlText w:val="7.%1."/>
      <w:lvlJc w:val="left"/>
      <w:pPr>
        <w:ind w:left="720" w:hanging="360"/>
      </w:pPr>
      <w:rPr>
        <w:rFonts w:ascii="Liberation Serif" w:hAnsi="Liberation Serif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."/>
      <w:lvlJc w:val="left"/>
      <w:pPr>
        <w:ind w:left="1879" w:hanging="1170"/>
      </w:pPr>
    </w:lvl>
    <w:lvl w:ilvl="2">
      <w:start w:val="1"/>
      <w:numFmt w:val="decimal"/>
      <w:lvlText w:val="%1.%2.%3."/>
      <w:lvlJc w:val="left"/>
      <w:pPr>
        <w:ind w:left="2228" w:hanging="1170"/>
      </w:pPr>
    </w:lvl>
    <w:lvl w:ilvl="3">
      <w:start w:val="1"/>
      <w:numFmt w:val="decimal"/>
      <w:lvlText w:val="8.%4"/>
      <w:lvlJc w:val="left"/>
      <w:pPr>
        <w:ind w:left="1312" w:hanging="1170"/>
      </w:pPr>
      <w:rPr>
        <w:b w:val="false"/>
        <w:rFonts w:ascii="Liberation Serif" w:hAnsi="Liberation Serif" w:cs="Times New Roman"/>
        <w:color w:val="auto"/>
      </w:rPr>
    </w:lvl>
    <w:lvl w:ilvl="4">
      <w:start w:val="1"/>
      <w:numFmt w:val="decimal"/>
      <w:lvlText w:val="%1.%2.%3.%4.%5."/>
      <w:lvlJc w:val="left"/>
      <w:pPr>
        <w:ind w:left="2926" w:hanging="1170"/>
      </w:pPr>
    </w:lvl>
    <w:lvl w:ilvl="5">
      <w:start w:val="1"/>
      <w:numFmt w:val="decimal"/>
      <w:lvlText w:val="%1.%2.%3.%4.%5.%6."/>
      <w:lvlJc w:val="left"/>
      <w:pPr>
        <w:ind w:left="3545" w:hanging="1440"/>
      </w:pPr>
    </w:lvl>
    <w:lvl w:ilvl="6">
      <w:start w:val="1"/>
      <w:numFmt w:val="decimal"/>
      <w:lvlText w:val="%1.%2.%3.%4.%5.%6.%7."/>
      <w:lvlJc w:val="left"/>
      <w:pPr>
        <w:ind w:left="3894" w:hanging="1440"/>
      </w:pPr>
    </w:lvl>
    <w:lvl w:ilvl="7">
      <w:start w:val="1"/>
      <w:numFmt w:val="decimal"/>
      <w:lvlText w:val="%1.%2.%3.%4.%5.%6.%7.%8."/>
      <w:lvlJc w:val="left"/>
      <w:pPr>
        <w:ind w:left="4603" w:hanging="1800"/>
      </w:pPr>
    </w:lvl>
    <w:lvl w:ilvl="8">
      <w:start w:val="1"/>
      <w:numFmt w:val="decimal"/>
      <w:lvlText w:val="%1.%2.%3.%4.%5.%6.%7.%8.%9."/>
      <w:lvlJc w:val="left"/>
      <w:pPr>
        <w:ind w:left="5312" w:hanging="2160"/>
      </w:pPr>
    </w:lvl>
  </w:abstractNum>
  <w:abstractNum w:abstractNumId="4">
    <w:lvl w:ilvl="0">
      <w:start w:val="1"/>
      <w:numFmt w:val="decimal"/>
      <w:lvlText w:val="2.1.%1"/>
      <w:lvlJc w:val="left"/>
      <w:pPr>
        <w:ind w:left="720" w:hanging="360"/>
      </w:pPr>
      <w:rPr>
        <w:sz w:val="21"/>
        <w:b w:val="false"/>
        <w:rFonts w:ascii="Liberation Serif" w:hAnsi="Liberation Serif" w:cs="Times New Roman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18"/>
        <w:b/>
        <w:szCs w:val="1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18"/>
        <w:szCs w:val="1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18"/>
        <w:szCs w:val="1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18"/>
        <w:szCs w:val="1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18"/>
        <w:szCs w:val="1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18"/>
        <w:szCs w:val="1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18"/>
        <w:szCs w:val="1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18"/>
        <w:szCs w:val="1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18"/>
        <w:szCs w:val="18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54"/>
  <w:defaultTabStop w:val="708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 w:customStyle="1">
    <w:name w:val="ListLabel 1"/>
    <w:qFormat/>
    <w:rPr>
      <w:color w:val="auto"/>
    </w:rPr>
  </w:style>
  <w:style w:type="character" w:styleId="ListLabel2" w:customStyle="1">
    <w:name w:val="ListLabel 2"/>
    <w:qFormat/>
    <w:rPr>
      <w:rFonts w:cs="Times New Roman"/>
      <w:color w:val="auto"/>
    </w:rPr>
  </w:style>
  <w:style w:type="character" w:styleId="ListLabel3" w:customStyle="1">
    <w:name w:val="ListLabel 3"/>
    <w:qFormat/>
    <w:rPr>
      <w:color w:val="auto"/>
    </w:rPr>
  </w:style>
  <w:style w:type="character" w:styleId="ListLabel4" w:customStyle="1">
    <w:name w:val="ListLabel 4"/>
    <w:qFormat/>
    <w:rPr>
      <w:rFonts w:cs="Times New Roman"/>
      <w:b w:val="false"/>
      <w:color w:val="auto"/>
    </w:rPr>
  </w:style>
  <w:style w:type="character" w:styleId="ListLabel5" w:customStyle="1">
    <w:name w:val="ListLabel 5"/>
    <w:qFormat/>
    <w:rPr>
      <w:b w:val="false"/>
      <w:color w:val="auto"/>
    </w:rPr>
  </w:style>
  <w:style w:type="character" w:styleId="ListLabel6" w:customStyle="1">
    <w:name w:val="ListLabel 6"/>
    <w:qFormat/>
    <w:rPr>
      <w:b w:val="false"/>
      <w:color w:val="auto"/>
    </w:rPr>
  </w:style>
  <w:style w:type="character" w:styleId="ListLabel7" w:customStyle="1">
    <w:name w:val="ListLabel 7"/>
    <w:qFormat/>
    <w:rPr>
      <w:b w:val="false"/>
    </w:rPr>
  </w:style>
  <w:style w:type="character" w:styleId="ListLabel8" w:customStyle="1">
    <w:name w:val="ListLabel 8"/>
    <w:qFormat/>
    <w:rPr>
      <w:rFonts w:cs="Times New Roman"/>
      <w:color w:val="auto"/>
    </w:rPr>
  </w:style>
  <w:style w:type="character" w:styleId="ListLabel9" w:customStyle="1">
    <w:name w:val="ListLabel 9"/>
    <w:qFormat/>
    <w:rPr>
      <w:rFonts w:cs="Times New Roman"/>
    </w:rPr>
  </w:style>
  <w:style w:type="character" w:styleId="ListLabel10" w:customStyle="1">
    <w:name w:val="ListLabel 10"/>
    <w:qFormat/>
    <w:rPr>
      <w:rFonts w:cs="Times New Roman"/>
      <w:color w:val="auto"/>
    </w:rPr>
  </w:style>
  <w:style w:type="character" w:styleId="ListLabel11" w:customStyle="1">
    <w:name w:val="ListLabel 11"/>
    <w:qFormat/>
    <w:rPr>
      <w:b/>
    </w:rPr>
  </w:style>
  <w:style w:type="character" w:styleId="ListLabel12" w:customStyle="1">
    <w:name w:val="ListLabel 12"/>
    <w:qFormat/>
    <w:rPr>
      <w:b w:val="false"/>
    </w:rPr>
  </w:style>
  <w:style w:type="character" w:styleId="ListLabel13" w:customStyle="1">
    <w:name w:val="ListLabel 13"/>
    <w:qFormat/>
    <w:rPr>
      <w:b w:val="false"/>
    </w:rPr>
  </w:style>
  <w:style w:type="character" w:styleId="ListLabel14" w:customStyle="1">
    <w:name w:val="ListLabel 14"/>
    <w:qFormat/>
    <w:rPr>
      <w:b w:val="false"/>
    </w:rPr>
  </w:style>
  <w:style w:type="character" w:styleId="ListLabel15" w:customStyle="1">
    <w:name w:val="ListLabel 15"/>
    <w:qFormat/>
    <w:rPr>
      <w:b w:val="false"/>
    </w:rPr>
  </w:style>
  <w:style w:type="character" w:styleId="ListLabel16" w:customStyle="1">
    <w:name w:val="ListLabel 16"/>
    <w:qFormat/>
    <w:rPr>
      <w:b w:val="false"/>
    </w:rPr>
  </w:style>
  <w:style w:type="character" w:styleId="ListLabel17" w:customStyle="1">
    <w:name w:val="ListLabel 17"/>
    <w:qFormat/>
    <w:rPr>
      <w:b w:val="false"/>
    </w:rPr>
  </w:style>
  <w:style w:type="character" w:styleId="ListLabel18" w:customStyle="1">
    <w:name w:val="ListLabel 18"/>
    <w:qFormat/>
    <w:rPr>
      <w:b w:val="false"/>
    </w:rPr>
  </w:style>
  <w:style w:type="character" w:styleId="ListLabel19" w:customStyle="1">
    <w:name w:val="ListLabel 19"/>
    <w:qFormat/>
    <w:rPr>
      <w:b w:val="false"/>
    </w:rPr>
  </w:style>
  <w:style w:type="character" w:styleId="ListLabel20" w:customStyle="1">
    <w:name w:val="ListLabel 20"/>
    <w:qFormat/>
    <w:rPr>
      <w:rFonts w:cs="Times New Roman"/>
      <w:color w:val="auto"/>
    </w:rPr>
  </w:style>
  <w:style w:type="character" w:styleId="FontStyle28" w:customStyle="1">
    <w:name w:val="Font Style28"/>
    <w:qFormat/>
    <w:rPr>
      <w:rFonts w:ascii="Book Antiqua" w:hAnsi="Book Antiqua" w:cs="Book Antiqua"/>
      <w:sz w:val="20"/>
      <w:szCs w:val="20"/>
    </w:rPr>
  </w:style>
  <w:style w:type="character" w:styleId="ListLabel21" w:customStyle="1">
    <w:name w:val="ListLabel 21"/>
    <w:qFormat/>
    <w:rPr>
      <w:color w:val="auto"/>
    </w:rPr>
  </w:style>
  <w:style w:type="character" w:styleId="ListLabel22" w:customStyle="1">
    <w:name w:val="ListLabel 22"/>
    <w:qFormat/>
    <w:rPr>
      <w:color w:val="auto"/>
    </w:rPr>
  </w:style>
  <w:style w:type="character" w:styleId="ListLabel23" w:customStyle="1">
    <w:name w:val="ListLabel 23"/>
    <w:qFormat/>
    <w:rPr>
      <w:rFonts w:cs="Times New Roman"/>
      <w:b w:val="false"/>
      <w:color w:val="auto"/>
    </w:rPr>
  </w:style>
  <w:style w:type="character" w:styleId="ListLabel24" w:customStyle="1">
    <w:name w:val="ListLabel 24"/>
    <w:qFormat/>
    <w:rPr>
      <w:rFonts w:cs="Times New Roman"/>
      <w:color w:val="auto"/>
    </w:rPr>
  </w:style>
  <w:style w:type="character" w:styleId="NumberingSymbols" w:customStyle="1">
    <w:name w:val="Numbering Symbols"/>
    <w:qFormat/>
    <w:rPr>
      <w:rFonts w:ascii="Liberation Serif" w:hAnsi="Liberation Serif"/>
      <w:sz w:val="18"/>
      <w:szCs w:val="18"/>
    </w:rPr>
  </w:style>
  <w:style w:type="character" w:styleId="ListLabel25" w:customStyle="1">
    <w:name w:val="ListLabel 25"/>
    <w:qFormat/>
    <w:rPr>
      <w:rFonts w:ascii="Liberation Serif" w:hAnsi="Liberation Serif"/>
      <w:color w:val="auto"/>
    </w:rPr>
  </w:style>
  <w:style w:type="character" w:styleId="ListLabel26" w:customStyle="1">
    <w:name w:val="ListLabel 26"/>
    <w:qFormat/>
    <w:rPr>
      <w:rFonts w:ascii="Liberation Serif" w:hAnsi="Liberation Serif"/>
      <w:color w:val="auto"/>
    </w:rPr>
  </w:style>
  <w:style w:type="character" w:styleId="ListLabel27" w:customStyle="1">
    <w:name w:val="ListLabel 27"/>
    <w:qFormat/>
    <w:rPr>
      <w:rFonts w:ascii="Liberation Serif" w:hAnsi="Liberation Serif" w:cs="Times New Roman"/>
      <w:b w:val="false"/>
      <w:color w:val="auto"/>
    </w:rPr>
  </w:style>
  <w:style w:type="character" w:styleId="ListLabel28" w:customStyle="1">
    <w:name w:val="ListLabel 28"/>
    <w:qFormat/>
    <w:rPr>
      <w:rFonts w:ascii="Liberation Serif" w:hAnsi="Liberation Serif" w:cs="Times New Roman"/>
      <w:color w:val="auto"/>
    </w:rPr>
  </w:style>
  <w:style w:type="character" w:styleId="ListLabel29" w:customStyle="1">
    <w:name w:val="ListLabel 29"/>
    <w:qFormat/>
    <w:rPr>
      <w:b/>
      <w:sz w:val="18"/>
      <w:szCs w:val="18"/>
    </w:rPr>
  </w:style>
  <w:style w:type="character" w:styleId="ListLabel30" w:customStyle="1">
    <w:name w:val="ListLabel 30"/>
    <w:qFormat/>
    <w:rPr>
      <w:sz w:val="18"/>
      <w:szCs w:val="18"/>
    </w:rPr>
  </w:style>
  <w:style w:type="character" w:styleId="ListLabel31" w:customStyle="1">
    <w:name w:val="ListLabel 31"/>
    <w:qFormat/>
    <w:rPr>
      <w:sz w:val="18"/>
      <w:szCs w:val="18"/>
    </w:rPr>
  </w:style>
  <w:style w:type="character" w:styleId="ListLabel32" w:customStyle="1">
    <w:name w:val="ListLabel 32"/>
    <w:qFormat/>
    <w:rPr>
      <w:sz w:val="18"/>
      <w:szCs w:val="18"/>
    </w:rPr>
  </w:style>
  <w:style w:type="character" w:styleId="ListLabel33" w:customStyle="1">
    <w:name w:val="ListLabel 33"/>
    <w:qFormat/>
    <w:rPr>
      <w:sz w:val="18"/>
      <w:szCs w:val="18"/>
    </w:rPr>
  </w:style>
  <w:style w:type="character" w:styleId="ListLabel34" w:customStyle="1">
    <w:name w:val="ListLabel 34"/>
    <w:qFormat/>
    <w:rPr>
      <w:sz w:val="18"/>
      <w:szCs w:val="18"/>
    </w:rPr>
  </w:style>
  <w:style w:type="character" w:styleId="ListLabel35" w:customStyle="1">
    <w:name w:val="ListLabel 35"/>
    <w:qFormat/>
    <w:rPr>
      <w:sz w:val="18"/>
      <w:szCs w:val="18"/>
    </w:rPr>
  </w:style>
  <w:style w:type="character" w:styleId="ListLabel36" w:customStyle="1">
    <w:name w:val="ListLabel 36"/>
    <w:qFormat/>
    <w:rPr>
      <w:sz w:val="18"/>
      <w:szCs w:val="18"/>
    </w:rPr>
  </w:style>
  <w:style w:type="character" w:styleId="ListLabel37" w:customStyle="1">
    <w:name w:val="ListLabel 37"/>
    <w:qFormat/>
    <w:rPr>
      <w:sz w:val="18"/>
      <w:szCs w:val="18"/>
    </w:rPr>
  </w:style>
  <w:style w:type="character" w:styleId="ListLabel38" w:customStyle="1">
    <w:name w:val="ListLabel 38"/>
    <w:qFormat/>
    <w:rPr>
      <w:rFonts w:ascii="Liberation Serif" w:hAnsi="Liberation Serif"/>
      <w:color w:val="auto"/>
    </w:rPr>
  </w:style>
  <w:style w:type="character" w:styleId="ListLabel39" w:customStyle="1">
    <w:name w:val="ListLabel 39"/>
    <w:qFormat/>
    <w:rPr>
      <w:rFonts w:ascii="Liberation Serif" w:hAnsi="Liberation Serif"/>
      <w:color w:val="auto"/>
    </w:rPr>
  </w:style>
  <w:style w:type="character" w:styleId="ListLabel40" w:customStyle="1">
    <w:name w:val="ListLabel 40"/>
    <w:qFormat/>
    <w:rPr>
      <w:rFonts w:ascii="Liberation Serif" w:hAnsi="Liberation Serif" w:cs="Times New Roman"/>
      <w:b w:val="false"/>
      <w:color w:val="auto"/>
    </w:rPr>
  </w:style>
  <w:style w:type="character" w:styleId="ListLabel41" w:customStyle="1">
    <w:name w:val="ListLabel 41"/>
    <w:qFormat/>
    <w:rPr>
      <w:rFonts w:ascii="Liberation Serif" w:hAnsi="Liberation Serif" w:cs="Times New Roman"/>
      <w:b w:val="false"/>
      <w:color w:val="auto"/>
      <w:sz w:val="21"/>
    </w:rPr>
  </w:style>
  <w:style w:type="character" w:styleId="ListLabel42" w:customStyle="1">
    <w:name w:val="ListLabel 42"/>
    <w:qFormat/>
    <w:rPr>
      <w:b/>
      <w:sz w:val="18"/>
      <w:szCs w:val="18"/>
    </w:rPr>
  </w:style>
  <w:style w:type="character" w:styleId="ListLabel43" w:customStyle="1">
    <w:name w:val="ListLabel 43"/>
    <w:qFormat/>
    <w:rPr>
      <w:sz w:val="18"/>
      <w:szCs w:val="18"/>
    </w:rPr>
  </w:style>
  <w:style w:type="character" w:styleId="ListLabel44" w:customStyle="1">
    <w:name w:val="ListLabel 44"/>
    <w:qFormat/>
    <w:rPr>
      <w:sz w:val="18"/>
      <w:szCs w:val="18"/>
    </w:rPr>
  </w:style>
  <w:style w:type="character" w:styleId="ListLabel45" w:customStyle="1">
    <w:name w:val="ListLabel 45"/>
    <w:qFormat/>
    <w:rPr>
      <w:sz w:val="18"/>
      <w:szCs w:val="18"/>
    </w:rPr>
  </w:style>
  <w:style w:type="character" w:styleId="ListLabel46" w:customStyle="1">
    <w:name w:val="ListLabel 46"/>
    <w:qFormat/>
    <w:rPr>
      <w:sz w:val="18"/>
      <w:szCs w:val="18"/>
    </w:rPr>
  </w:style>
  <w:style w:type="character" w:styleId="ListLabel47" w:customStyle="1">
    <w:name w:val="ListLabel 47"/>
    <w:qFormat/>
    <w:rPr>
      <w:sz w:val="18"/>
      <w:szCs w:val="18"/>
    </w:rPr>
  </w:style>
  <w:style w:type="character" w:styleId="ListLabel48" w:customStyle="1">
    <w:name w:val="ListLabel 48"/>
    <w:qFormat/>
    <w:rPr>
      <w:sz w:val="18"/>
      <w:szCs w:val="18"/>
    </w:rPr>
  </w:style>
  <w:style w:type="character" w:styleId="ListLabel49" w:customStyle="1">
    <w:name w:val="ListLabel 49"/>
    <w:qFormat/>
    <w:rPr>
      <w:sz w:val="18"/>
      <w:szCs w:val="18"/>
    </w:rPr>
  </w:style>
  <w:style w:type="character" w:styleId="ListLabel50" w:customStyle="1">
    <w:name w:val="ListLabel 50"/>
    <w:qFormat/>
    <w:rPr>
      <w:sz w:val="18"/>
      <w:szCs w:val="18"/>
    </w:rPr>
  </w:style>
  <w:style w:type="character" w:styleId="ListLabel51" w:customStyle="1">
    <w:name w:val="ListLabel 51"/>
    <w:qFormat/>
    <w:rPr>
      <w:rFonts w:ascii="Liberation Serif" w:hAnsi="Liberation Serif"/>
      <w:color w:val="auto"/>
    </w:rPr>
  </w:style>
  <w:style w:type="character" w:styleId="ListLabel52" w:customStyle="1">
    <w:name w:val="ListLabel 52"/>
    <w:qFormat/>
    <w:rPr>
      <w:rFonts w:ascii="Liberation Serif" w:hAnsi="Liberation Serif"/>
      <w:color w:val="auto"/>
    </w:rPr>
  </w:style>
  <w:style w:type="character" w:styleId="ListLabel53" w:customStyle="1">
    <w:name w:val="ListLabel 53"/>
    <w:qFormat/>
    <w:rPr>
      <w:rFonts w:ascii="Liberation Serif" w:hAnsi="Liberation Serif" w:cs="Times New Roman"/>
      <w:b w:val="false"/>
      <w:color w:val="auto"/>
    </w:rPr>
  </w:style>
  <w:style w:type="character" w:styleId="ListLabel54" w:customStyle="1">
    <w:name w:val="ListLabel 54"/>
    <w:qFormat/>
    <w:rPr>
      <w:rFonts w:ascii="Liberation Serif" w:hAnsi="Liberation Serif" w:cs="Times New Roman"/>
      <w:b w:val="false"/>
      <w:color w:val="auto"/>
      <w:sz w:val="21"/>
    </w:rPr>
  </w:style>
  <w:style w:type="character" w:styleId="ListLabel55" w:customStyle="1">
    <w:name w:val="ListLabel 55"/>
    <w:qFormat/>
    <w:rPr>
      <w:b/>
      <w:sz w:val="18"/>
      <w:szCs w:val="18"/>
    </w:rPr>
  </w:style>
  <w:style w:type="character" w:styleId="ListLabel56" w:customStyle="1">
    <w:name w:val="ListLabel 56"/>
    <w:qFormat/>
    <w:rPr>
      <w:sz w:val="18"/>
      <w:szCs w:val="18"/>
    </w:rPr>
  </w:style>
  <w:style w:type="character" w:styleId="ListLabel57" w:customStyle="1">
    <w:name w:val="ListLabel 57"/>
    <w:qFormat/>
    <w:rPr>
      <w:sz w:val="18"/>
      <w:szCs w:val="18"/>
    </w:rPr>
  </w:style>
  <w:style w:type="character" w:styleId="ListLabel58" w:customStyle="1">
    <w:name w:val="ListLabel 58"/>
    <w:qFormat/>
    <w:rPr>
      <w:sz w:val="18"/>
      <w:szCs w:val="18"/>
    </w:rPr>
  </w:style>
  <w:style w:type="character" w:styleId="ListLabel59" w:customStyle="1">
    <w:name w:val="ListLabel 59"/>
    <w:qFormat/>
    <w:rPr>
      <w:sz w:val="18"/>
      <w:szCs w:val="18"/>
    </w:rPr>
  </w:style>
  <w:style w:type="character" w:styleId="ListLabel60" w:customStyle="1">
    <w:name w:val="ListLabel 60"/>
    <w:qFormat/>
    <w:rPr>
      <w:sz w:val="18"/>
      <w:szCs w:val="18"/>
    </w:rPr>
  </w:style>
  <w:style w:type="character" w:styleId="ListLabel61" w:customStyle="1">
    <w:name w:val="ListLabel 61"/>
    <w:qFormat/>
    <w:rPr>
      <w:sz w:val="18"/>
      <w:szCs w:val="18"/>
    </w:rPr>
  </w:style>
  <w:style w:type="character" w:styleId="ListLabel62" w:customStyle="1">
    <w:name w:val="ListLabel 62"/>
    <w:qFormat/>
    <w:rPr>
      <w:sz w:val="18"/>
      <w:szCs w:val="18"/>
    </w:rPr>
  </w:style>
  <w:style w:type="character" w:styleId="ListLabel63" w:customStyle="1">
    <w:name w:val="ListLabel 63"/>
    <w:qFormat/>
    <w:rPr>
      <w:sz w:val="18"/>
      <w:szCs w:val="18"/>
    </w:rPr>
  </w:style>
  <w:style w:type="character" w:styleId="ListLabel64" w:customStyle="1">
    <w:name w:val="ListLabel 64"/>
    <w:qFormat/>
    <w:rPr>
      <w:rFonts w:ascii="Liberation Serif" w:hAnsi="Liberation Serif"/>
      <w:color w:val="auto"/>
    </w:rPr>
  </w:style>
  <w:style w:type="character" w:styleId="ListLabel65" w:customStyle="1">
    <w:name w:val="ListLabel 65"/>
    <w:qFormat/>
    <w:rPr>
      <w:rFonts w:ascii="Liberation Serif" w:hAnsi="Liberation Serif"/>
      <w:color w:val="auto"/>
    </w:rPr>
  </w:style>
  <w:style w:type="character" w:styleId="ListLabel66" w:customStyle="1">
    <w:name w:val="ListLabel 66"/>
    <w:qFormat/>
    <w:rPr>
      <w:rFonts w:ascii="Liberation Serif" w:hAnsi="Liberation Serif" w:cs="Times New Roman"/>
      <w:b w:val="false"/>
      <w:color w:val="auto"/>
    </w:rPr>
  </w:style>
  <w:style w:type="character" w:styleId="ListLabel67" w:customStyle="1">
    <w:name w:val="ListLabel 67"/>
    <w:qFormat/>
    <w:rPr>
      <w:rFonts w:ascii="Liberation Serif" w:hAnsi="Liberation Serif" w:cs="Times New Roman"/>
      <w:b w:val="false"/>
      <w:color w:val="auto"/>
      <w:sz w:val="21"/>
    </w:rPr>
  </w:style>
  <w:style w:type="character" w:styleId="ListLabel68" w:customStyle="1">
    <w:name w:val="ListLabel 68"/>
    <w:qFormat/>
    <w:rPr>
      <w:b/>
      <w:sz w:val="18"/>
      <w:szCs w:val="18"/>
    </w:rPr>
  </w:style>
  <w:style w:type="character" w:styleId="ListLabel69" w:customStyle="1">
    <w:name w:val="ListLabel 69"/>
    <w:qFormat/>
    <w:rPr>
      <w:sz w:val="18"/>
      <w:szCs w:val="18"/>
    </w:rPr>
  </w:style>
  <w:style w:type="character" w:styleId="ListLabel70" w:customStyle="1">
    <w:name w:val="ListLabel 70"/>
    <w:qFormat/>
    <w:rPr>
      <w:sz w:val="18"/>
      <w:szCs w:val="18"/>
    </w:rPr>
  </w:style>
  <w:style w:type="character" w:styleId="ListLabel71" w:customStyle="1">
    <w:name w:val="ListLabel 71"/>
    <w:qFormat/>
    <w:rPr>
      <w:sz w:val="18"/>
      <w:szCs w:val="18"/>
    </w:rPr>
  </w:style>
  <w:style w:type="character" w:styleId="ListLabel72" w:customStyle="1">
    <w:name w:val="ListLabel 72"/>
    <w:qFormat/>
    <w:rPr>
      <w:sz w:val="18"/>
      <w:szCs w:val="18"/>
    </w:rPr>
  </w:style>
  <w:style w:type="character" w:styleId="ListLabel73" w:customStyle="1">
    <w:name w:val="ListLabel 73"/>
    <w:qFormat/>
    <w:rPr>
      <w:sz w:val="18"/>
      <w:szCs w:val="18"/>
    </w:rPr>
  </w:style>
  <w:style w:type="character" w:styleId="ListLabel74" w:customStyle="1">
    <w:name w:val="ListLabel 74"/>
    <w:qFormat/>
    <w:rPr>
      <w:sz w:val="18"/>
      <w:szCs w:val="18"/>
    </w:rPr>
  </w:style>
  <w:style w:type="character" w:styleId="ListLabel75" w:customStyle="1">
    <w:name w:val="ListLabel 75"/>
    <w:qFormat/>
    <w:rPr>
      <w:sz w:val="18"/>
      <w:szCs w:val="18"/>
    </w:rPr>
  </w:style>
  <w:style w:type="character" w:styleId="ListLabel76" w:customStyle="1">
    <w:name w:val="ListLabel 76"/>
    <w:qFormat/>
    <w:rPr>
      <w:sz w:val="18"/>
      <w:szCs w:val="18"/>
    </w:rPr>
  </w:style>
  <w:style w:type="character" w:styleId="ListLabel77">
    <w:name w:val="ListLabel 77"/>
    <w:qFormat/>
    <w:rPr>
      <w:rFonts w:ascii="Liberation Serif" w:hAnsi="Liberation Serif"/>
      <w:color w:val="auto"/>
    </w:rPr>
  </w:style>
  <w:style w:type="character" w:styleId="ListLabel78">
    <w:name w:val="ListLabel 78"/>
    <w:qFormat/>
    <w:rPr>
      <w:rFonts w:ascii="Liberation Serif" w:hAnsi="Liberation Serif"/>
      <w:color w:val="auto"/>
    </w:rPr>
  </w:style>
  <w:style w:type="character" w:styleId="ListLabel79">
    <w:name w:val="ListLabel 79"/>
    <w:qFormat/>
    <w:rPr>
      <w:rFonts w:ascii="Liberation Serif" w:hAnsi="Liberation Serif" w:cs="Times New Roman"/>
      <w:b w:val="false"/>
      <w:color w:val="auto"/>
    </w:rPr>
  </w:style>
  <w:style w:type="character" w:styleId="ListLabel80">
    <w:name w:val="ListLabel 80"/>
    <w:qFormat/>
    <w:rPr>
      <w:rFonts w:ascii="Liberation Serif" w:hAnsi="Liberation Serif" w:cs="Times New Roman"/>
      <w:b w:val="false"/>
      <w:color w:val="auto"/>
      <w:sz w:val="21"/>
    </w:rPr>
  </w:style>
  <w:style w:type="character" w:styleId="ListLabel81">
    <w:name w:val="ListLabel 81"/>
    <w:qFormat/>
    <w:rPr>
      <w:b/>
      <w:sz w:val="18"/>
      <w:szCs w:val="18"/>
    </w:rPr>
  </w:style>
  <w:style w:type="character" w:styleId="ListLabel82">
    <w:name w:val="ListLabel 82"/>
    <w:qFormat/>
    <w:rPr>
      <w:sz w:val="18"/>
      <w:szCs w:val="18"/>
    </w:rPr>
  </w:style>
  <w:style w:type="character" w:styleId="ListLabel83">
    <w:name w:val="ListLabel 83"/>
    <w:qFormat/>
    <w:rPr>
      <w:sz w:val="18"/>
      <w:szCs w:val="18"/>
    </w:rPr>
  </w:style>
  <w:style w:type="character" w:styleId="ListLabel84">
    <w:name w:val="ListLabel 84"/>
    <w:qFormat/>
    <w:rPr>
      <w:sz w:val="18"/>
      <w:szCs w:val="18"/>
    </w:rPr>
  </w:style>
  <w:style w:type="character" w:styleId="ListLabel85">
    <w:name w:val="ListLabel 85"/>
    <w:qFormat/>
    <w:rPr>
      <w:sz w:val="18"/>
      <w:szCs w:val="18"/>
    </w:rPr>
  </w:style>
  <w:style w:type="character" w:styleId="ListLabel86">
    <w:name w:val="ListLabel 86"/>
    <w:qFormat/>
    <w:rPr>
      <w:sz w:val="18"/>
      <w:szCs w:val="18"/>
    </w:rPr>
  </w:style>
  <w:style w:type="character" w:styleId="ListLabel87">
    <w:name w:val="ListLabel 87"/>
    <w:qFormat/>
    <w:rPr>
      <w:sz w:val="18"/>
      <w:szCs w:val="18"/>
    </w:rPr>
  </w:style>
  <w:style w:type="character" w:styleId="ListLabel88">
    <w:name w:val="ListLabel 88"/>
    <w:qFormat/>
    <w:rPr>
      <w:sz w:val="18"/>
      <w:szCs w:val="18"/>
    </w:rPr>
  </w:style>
  <w:style w:type="character" w:styleId="ListLabel89">
    <w:name w:val="ListLabel 89"/>
    <w:qFormat/>
    <w:rPr>
      <w:sz w:val="18"/>
      <w:szCs w:val="18"/>
    </w:rPr>
  </w:style>
  <w:style w:type="character" w:styleId="ListLabel90">
    <w:name w:val="ListLabel 90"/>
    <w:qFormat/>
    <w:rPr>
      <w:rFonts w:ascii="Liberation Serif" w:hAnsi="Liberation Serif"/>
      <w:color w:val="auto"/>
    </w:rPr>
  </w:style>
  <w:style w:type="character" w:styleId="ListLabel91">
    <w:name w:val="ListLabel 91"/>
    <w:qFormat/>
    <w:rPr>
      <w:rFonts w:ascii="Liberation Serif" w:hAnsi="Liberation Serif"/>
      <w:color w:val="auto"/>
    </w:rPr>
  </w:style>
  <w:style w:type="character" w:styleId="ListLabel92">
    <w:name w:val="ListLabel 92"/>
    <w:qFormat/>
    <w:rPr>
      <w:rFonts w:ascii="Liberation Serif" w:hAnsi="Liberation Serif" w:cs="Times New Roman"/>
      <w:b w:val="false"/>
      <w:color w:val="auto"/>
    </w:rPr>
  </w:style>
  <w:style w:type="character" w:styleId="ListLabel93">
    <w:name w:val="ListLabel 93"/>
    <w:qFormat/>
    <w:rPr>
      <w:rFonts w:ascii="Liberation Serif" w:hAnsi="Liberation Serif" w:cs="Times New Roman"/>
      <w:b w:val="false"/>
      <w:color w:val="auto"/>
      <w:sz w:val="21"/>
    </w:rPr>
  </w:style>
  <w:style w:type="character" w:styleId="ListLabel94">
    <w:name w:val="ListLabel 94"/>
    <w:qFormat/>
    <w:rPr>
      <w:b/>
      <w:sz w:val="18"/>
      <w:szCs w:val="18"/>
    </w:rPr>
  </w:style>
  <w:style w:type="character" w:styleId="ListLabel95">
    <w:name w:val="ListLabel 95"/>
    <w:qFormat/>
    <w:rPr>
      <w:sz w:val="18"/>
      <w:szCs w:val="18"/>
    </w:rPr>
  </w:style>
  <w:style w:type="character" w:styleId="ListLabel96">
    <w:name w:val="ListLabel 96"/>
    <w:qFormat/>
    <w:rPr>
      <w:sz w:val="18"/>
      <w:szCs w:val="18"/>
    </w:rPr>
  </w:style>
  <w:style w:type="character" w:styleId="ListLabel97">
    <w:name w:val="ListLabel 97"/>
    <w:qFormat/>
    <w:rPr>
      <w:sz w:val="18"/>
      <w:szCs w:val="18"/>
    </w:rPr>
  </w:style>
  <w:style w:type="character" w:styleId="ListLabel98">
    <w:name w:val="ListLabel 98"/>
    <w:qFormat/>
    <w:rPr>
      <w:sz w:val="18"/>
      <w:szCs w:val="18"/>
    </w:rPr>
  </w:style>
  <w:style w:type="character" w:styleId="ListLabel99">
    <w:name w:val="ListLabel 99"/>
    <w:qFormat/>
    <w:rPr>
      <w:sz w:val="18"/>
      <w:szCs w:val="18"/>
    </w:rPr>
  </w:style>
  <w:style w:type="character" w:styleId="ListLabel100">
    <w:name w:val="ListLabel 100"/>
    <w:qFormat/>
    <w:rPr>
      <w:sz w:val="18"/>
      <w:szCs w:val="18"/>
    </w:rPr>
  </w:style>
  <w:style w:type="character" w:styleId="ListLabel101">
    <w:name w:val="ListLabel 101"/>
    <w:qFormat/>
    <w:rPr>
      <w:sz w:val="18"/>
      <w:szCs w:val="18"/>
    </w:rPr>
  </w:style>
  <w:style w:type="character" w:styleId="ListLabel102">
    <w:name w:val="ListLabel 102"/>
    <w:qFormat/>
    <w:rPr>
      <w:sz w:val="18"/>
      <w:szCs w:val="18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/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4622</TotalTime>
  <Application>LibreOffice/6.0.7.3$Linux_X86_64 LibreOffice_project/00m0$Build-3</Application>
  <Pages>6</Pages>
  <Words>2389</Words>
  <Characters>15644</Characters>
  <CharactersWithSpaces>18145</CharactersWithSpaces>
  <Paragraphs>176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2020-11-13T20:01:00Z</dcterms:created>
  <dc:creator>root</dc:creator>
  <dc:description/>
  <dc:language>en-US</dc:language>
  <cp:lastModifiedBy/>
  <dcterms:modified xsi:type="dcterms:W3CDTF">2021-02-22T00:41:48Z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