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Raskite didžiausią masyvo reikšmę ir jos indeksą;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visų porinių (lyginių) indeksų reikšmių sumą;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 masyvo elementų sukurkite du naujus masyvus. Vienas turi būti sudarytas iš neporinių indeksų reikšmių, o kitas iš porinių (pagal neporinį-porinį indeksą, ne reikšmę);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Pirminio masyvo elementus su poriniais indeksais padarykite lygius 0 jeigu jie didesni už 15;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(po vieną, nesikartojančių) reikšmių ir kiek unikalių kombinacijų gavote.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5 uždavinio masyve, bet nėra antrame 5 uždavinio masyve.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5 uždavinio masyvuose.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pirmo 5 uždavinio masyvo reikšmės, o jo reikšmės iš būtų antrojo masyvo.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