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Klient</w:t>
      </w:r>
    </w:p>
    <w:p>
      <w:r>
        <w:rPr>
          <w:b/>
        </w:rPr>
        <w:t>Numer oferty: Laser/0004/08/2025</w:t>
      </w:r>
    </w:p>
    <w:p>
      <w:r>
        <w:t>Data oferty: 2025-08-24</w:t>
      </w:r>
    </w:p>
    <w:p>
      <w:r>
        <w:t>Okres ważności: 2025-09-07</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134"/>
            <w:shd w:val="clear" w:color="auto" w:fill="006995"/>
          </w:tcPr>
          <w:p>
            <w:r>
              <w:rPr>
                <w:b/>
                <w:color w:val="FFFFFF"/>
                <w:sz w:val="22"/>
              </w:rPr>
              <w:t>Waga netto</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134"/>
          </w:tcPr>
          <w:p>
            <w:r/>
          </w:p>
        </w:tc>
        <w:tc>
          <w:tcPr>
            <w:tcW w:type="dxa" w:w="1701"/>
            <w:gridSpan w:val="5"/>
          </w:tcPr>
          <w:p>
            <w:r>
              <w:rPr>
                <w:i/>
                <w:sz w:val="18"/>
              </w:rPr>
              <w:t>Materiał: S235, Grubość: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36,90  </w:t>
            </w:r>
          </w:p>
        </w:tc>
        <w:tc>
          <w:tcPr>
            <w:tcW w:type="dxa" w:w="1701"/>
          </w:tcPr>
          <w:p>
            <w:pPr>
              <w:jc w:val="right"/>
            </w:pPr>
            <w:r>
              <w:rPr>
                <w:sz w:val="20"/>
              </w:rPr>
              <w:t xml:space="preserve">1 771,20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6,74  </w:t>
            </w:r>
          </w:p>
        </w:tc>
        <w:tc>
          <w:tcPr>
            <w:tcW w:type="dxa" w:w="1701"/>
          </w:tcPr>
          <w:p>
            <w:pPr>
              <w:jc w:val="right"/>
            </w:pPr>
            <w:r>
              <w:rPr>
                <w:sz w:val="20"/>
              </w:rPr>
              <w:t xml:space="preserve">323,52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155,29  </w:t>
            </w:r>
          </w:p>
        </w:tc>
        <w:tc>
          <w:tcPr>
            <w:tcW w:type="dxa" w:w="1701"/>
          </w:tcPr>
          <w:p>
            <w:pPr>
              <w:jc w:val="right"/>
            </w:pPr>
            <w:r>
              <w:rPr>
                <w:sz w:val="20"/>
              </w:rPr>
              <w:t xml:space="preserve">1 863,48  </w:t>
            </w:r>
          </w:p>
        </w:tc>
      </w:tr>
      <w:tr>
        <w:tc>
          <w:tcPr>
            <w:tcW w:type="dxa" w:w="567"/>
          </w:tcPr>
          <w:p>
            <w:r/>
          </w:p>
        </w:tc>
        <w:tc>
          <w:tcPr>
            <w:tcW w:type="dxa" w:w="1134"/>
          </w:tcPr>
          <w:p>
            <w:r/>
          </w:p>
        </w:tc>
        <w:tc>
          <w:tcPr>
            <w:tcW w:type="dxa" w:w="1701"/>
            <w:gridSpan w:val="5"/>
          </w:tcPr>
          <w:p>
            <w:r>
              <w:rPr>
                <w:i/>
                <w:sz w:val="18"/>
              </w:rPr>
              <w:t>Materiał: S235, Grubość: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53,47  </w:t>
            </w:r>
          </w:p>
        </w:tc>
        <w:tc>
          <w:tcPr>
            <w:tcW w:type="dxa" w:w="1701"/>
          </w:tcPr>
          <w:p>
            <w:pPr>
              <w:jc w:val="right"/>
            </w:pPr>
            <w:r>
              <w:rPr>
                <w:sz w:val="20"/>
              </w:rPr>
              <w:t xml:space="preserve">641,64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13,15  </w:t>
            </w:r>
          </w:p>
        </w:tc>
        <w:tc>
          <w:tcPr>
            <w:tcW w:type="dxa" w:w="1701"/>
          </w:tcPr>
          <w:p>
            <w:pPr>
              <w:jc w:val="right"/>
            </w:pPr>
            <w:r>
              <w:rPr>
                <w:sz w:val="20"/>
              </w:rPr>
              <w:t xml:space="preserve">631,20  </w:t>
            </w:r>
          </w:p>
        </w:tc>
      </w:tr>
      <w:tr>
        <w:tc>
          <w:tcPr>
            <w:tcW w:type="dxa" w:w="567"/>
          </w:tcPr>
          <w:p>
            <w:r/>
          </w:p>
        </w:tc>
        <w:tc>
          <w:tcPr>
            <w:tcW w:type="dxa" w:w="1134"/>
          </w:tcPr>
          <w:p>
            <w:r/>
          </w:p>
        </w:tc>
        <w:tc>
          <w:tcPr>
            <w:tcW w:type="dxa" w:w="1701"/>
            <w:gridSpan w:val="5"/>
          </w:tcPr>
          <w:p>
            <w:r>
              <w:rPr>
                <w:i/>
                <w:sz w:val="18"/>
              </w:rPr>
              <w:t>Materiał: S235, Grubość: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86,92  </w:t>
            </w:r>
          </w:p>
        </w:tc>
        <w:tc>
          <w:tcPr>
            <w:tcW w:type="dxa" w:w="1701"/>
          </w:tcPr>
          <w:p>
            <w:pPr>
              <w:jc w:val="right"/>
            </w:pPr>
            <w:r>
              <w:rPr>
                <w:sz w:val="20"/>
              </w:rPr>
              <w:t xml:space="preserve">3 129,12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5,84  </w:t>
            </w:r>
          </w:p>
        </w:tc>
        <w:tc>
          <w:tcPr>
            <w:tcW w:type="dxa" w:w="1701"/>
          </w:tcPr>
          <w:p>
            <w:pPr>
              <w:jc w:val="right"/>
            </w:pPr>
            <w:r>
              <w:rPr>
                <w:sz w:val="20"/>
              </w:rPr>
              <w:t xml:space="preserve">140,16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260,71  </w:t>
            </w:r>
          </w:p>
        </w:tc>
        <w:tc>
          <w:tcPr>
            <w:tcW w:type="dxa" w:w="1701"/>
          </w:tcPr>
          <w:p>
            <w:pPr>
              <w:jc w:val="right"/>
            </w:pPr>
            <w:r>
              <w:rPr>
                <w:sz w:val="20"/>
              </w:rPr>
              <w:t xml:space="preserve">3 128,52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9,11  </w:t>
            </w:r>
          </w:p>
        </w:tc>
        <w:tc>
          <w:tcPr>
            <w:tcW w:type="dxa" w:w="1701"/>
          </w:tcPr>
          <w:p>
            <w:pPr>
              <w:jc w:val="right"/>
            </w:pPr>
            <w:r>
              <w:rPr>
                <w:sz w:val="20"/>
              </w:rPr>
              <w:t xml:space="preserve">109,32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12,28  </w:t>
            </w:r>
          </w:p>
        </w:tc>
        <w:tc>
          <w:tcPr>
            <w:tcW w:type="dxa" w:w="1701"/>
          </w:tcPr>
          <w:p>
            <w:pPr>
              <w:jc w:val="right"/>
            </w:pPr>
            <w:r>
              <w:rPr>
                <w:sz w:val="20"/>
              </w:rPr>
              <w:t xml:space="preserve">294,72  </w:t>
            </w:r>
          </w:p>
        </w:tc>
      </w:tr>
      <w:tr>
        <w:tc>
          <w:tcPr>
            <w:tcW w:type="dxa" w:w="567"/>
          </w:tcPr>
          <w:p>
            <w:r/>
          </w:p>
        </w:tc>
        <w:tc>
          <w:tcPr>
            <w:tcW w:type="dxa" w:w="1134"/>
          </w:tcPr>
          <w:p>
            <w:r/>
          </w:p>
        </w:tc>
        <w:tc>
          <w:tcPr>
            <w:tcW w:type="dxa" w:w="1701"/>
            <w:gridSpan w:val="5"/>
          </w:tcPr>
          <w:p>
            <w:r>
              <w:rPr>
                <w:i/>
                <w:sz w:val="18"/>
              </w:rPr>
              <w:t>Materiał: S235, Grubość: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184,67  </w:t>
            </w:r>
          </w:p>
        </w:tc>
        <w:tc>
          <w:tcPr>
            <w:tcW w:type="dxa" w:w="1701"/>
          </w:tcPr>
          <w:p>
            <w:pPr>
              <w:jc w:val="right"/>
            </w:pPr>
            <w:r>
              <w:rPr>
                <w:sz w:val="20"/>
              </w:rPr>
              <w:t xml:space="preserve">4 432,08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308,11  </w:t>
            </w:r>
          </w:p>
        </w:tc>
        <w:tc>
          <w:tcPr>
            <w:tcW w:type="dxa" w:w="1701"/>
          </w:tcPr>
          <w:p>
            <w:pPr>
              <w:jc w:val="right"/>
            </w:pPr>
            <w:r>
              <w:rPr>
                <w:sz w:val="20"/>
              </w:rPr>
              <w:t xml:space="preserve">7 394,64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63,70  </w:t>
            </w:r>
          </w:p>
        </w:tc>
        <w:tc>
          <w:tcPr>
            <w:tcW w:type="dxa" w:w="1701"/>
          </w:tcPr>
          <w:p>
            <w:pPr>
              <w:jc w:val="right"/>
            </w:pPr>
            <w:r>
              <w:rPr>
                <w:sz w:val="20"/>
              </w:rPr>
              <w:t xml:space="preserve">127,40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5,24  </w:t>
            </w:r>
          </w:p>
        </w:tc>
        <w:tc>
          <w:tcPr>
            <w:tcW w:type="dxa" w:w="1701"/>
          </w:tcPr>
          <w:p>
            <w:pPr>
              <w:jc w:val="right"/>
            </w:pPr>
            <w:r>
              <w:rPr>
                <w:sz w:val="20"/>
              </w:rPr>
              <w:t xml:space="preserve">251,52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54,54  </w:t>
            </w:r>
          </w:p>
        </w:tc>
        <w:tc>
          <w:tcPr>
            <w:tcW w:type="dxa" w:w="1701"/>
          </w:tcPr>
          <w:p>
            <w:pPr>
              <w:jc w:val="right"/>
            </w:pPr>
            <w:r>
              <w:rPr>
                <w:sz w:val="20"/>
              </w:rPr>
              <w:t xml:space="preserve">654,48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18,40  </w:t>
            </w:r>
          </w:p>
        </w:tc>
        <w:tc>
          <w:tcPr>
            <w:tcW w:type="dxa" w:w="1701"/>
          </w:tcPr>
          <w:p>
            <w:pPr>
              <w:jc w:val="right"/>
            </w:pPr>
            <w:r>
              <w:rPr>
                <w:sz w:val="20"/>
              </w:rPr>
              <w:t xml:space="preserve">441,60  </w:t>
            </w:r>
          </w:p>
        </w:tc>
      </w:tr>
      <w:tr>
        <w:tc>
          <w:tcPr>
            <w:tcW w:type="dxa" w:w="567"/>
          </w:tcPr>
          <w:p>
            <w:r/>
          </w:p>
        </w:tc>
        <w:tc>
          <w:tcPr>
            <w:tcW w:type="dxa" w:w="1134"/>
          </w:tcPr>
          <w:p>
            <w:r/>
          </w:p>
        </w:tc>
        <w:tc>
          <w:tcPr>
            <w:tcW w:type="dxa" w:w="1701"/>
            <w:gridSpan w:val="5"/>
          </w:tcPr>
          <w:p>
            <w:r>
              <w:rPr>
                <w:i/>
                <w:sz w:val="18"/>
              </w:rPr>
              <w:t>Materiał: S235, Grubość: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5,18  </w:t>
            </w:r>
          </w:p>
        </w:tc>
        <w:tc>
          <w:tcPr>
            <w:tcW w:type="dxa" w:w="1701"/>
          </w:tcPr>
          <w:p>
            <w:pPr>
              <w:jc w:val="right"/>
            </w:pPr>
            <w:r>
              <w:rPr>
                <w:sz w:val="20"/>
              </w:rPr>
              <w:t xml:space="preserve">745,92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47,45  </w:t>
            </w:r>
          </w:p>
        </w:tc>
        <w:tc>
          <w:tcPr>
            <w:tcW w:type="dxa" w:w="1701"/>
          </w:tcPr>
          <w:p>
            <w:pPr>
              <w:jc w:val="right"/>
            </w:pPr>
            <w:r>
              <w:rPr>
                <w:sz w:val="20"/>
              </w:rPr>
              <w:t xml:space="preserve">2 277,60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3,37  </w:t>
            </w:r>
          </w:p>
        </w:tc>
        <w:tc>
          <w:tcPr>
            <w:tcW w:type="dxa" w:w="1701"/>
          </w:tcPr>
          <w:p>
            <w:pPr>
              <w:jc w:val="right"/>
            </w:pPr>
            <w:r>
              <w:rPr>
                <w:sz w:val="20"/>
              </w:rPr>
              <w:t xml:space="preserve">323,52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49,50  </w:t>
            </w:r>
          </w:p>
        </w:tc>
        <w:tc>
          <w:tcPr>
            <w:tcW w:type="dxa" w:w="1701"/>
          </w:tcPr>
          <w:p>
            <w:pPr>
              <w:jc w:val="right"/>
            </w:pPr>
            <w:r>
              <w:rPr>
                <w:sz w:val="20"/>
              </w:rPr>
              <w:t xml:space="preserve">8 316,00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49,95  </w:t>
            </w:r>
          </w:p>
        </w:tc>
        <w:tc>
          <w:tcPr>
            <w:tcW w:type="dxa" w:w="1701"/>
          </w:tcPr>
          <w:p>
            <w:pPr>
              <w:jc w:val="right"/>
            </w:pPr>
            <w:r>
              <w:rPr>
                <w:sz w:val="20"/>
              </w:rPr>
              <w:t xml:space="preserve">1 198,80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4,34  </w:t>
            </w:r>
          </w:p>
        </w:tc>
        <w:tc>
          <w:tcPr>
            <w:tcW w:type="dxa" w:w="1701"/>
          </w:tcPr>
          <w:p>
            <w:pPr>
              <w:jc w:val="right"/>
            </w:pPr>
            <w:r>
              <w:rPr>
                <w:sz w:val="20"/>
              </w:rPr>
              <w:t xml:space="preserve">416,64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5,00  </w:t>
            </w:r>
          </w:p>
        </w:tc>
        <w:tc>
          <w:tcPr>
            <w:tcW w:type="dxa" w:w="1701"/>
          </w:tcPr>
          <w:p>
            <w:pPr>
              <w:jc w:val="right"/>
            </w:pPr>
            <w:r>
              <w:rPr>
                <w:sz w:val="20"/>
              </w:rPr>
              <w:t xml:space="preserve">120,00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6,27  </w:t>
            </w:r>
          </w:p>
        </w:tc>
        <w:tc>
          <w:tcPr>
            <w:tcW w:type="dxa" w:w="1701"/>
          </w:tcPr>
          <w:p>
            <w:pPr>
              <w:jc w:val="right"/>
            </w:pPr>
            <w:r>
              <w:rPr>
                <w:sz w:val="20"/>
              </w:rPr>
              <w:t xml:space="preserve">150,48  </w:t>
            </w:r>
          </w:p>
        </w:tc>
      </w:tr>
      <w:tr>
        <w:tc>
          <w:tcPr>
            <w:tcW w:type="dxa" w:w="567"/>
          </w:tcPr>
          <w:p>
            <w:r/>
          </w:p>
        </w:tc>
        <w:tc>
          <w:tcPr>
            <w:tcW w:type="dxa" w:w="1134"/>
          </w:tcPr>
          <w:p>
            <w:r/>
          </w:p>
        </w:tc>
        <w:tc>
          <w:tcPr>
            <w:tcW w:type="dxa" w:w="1701"/>
            <w:gridSpan w:val="5"/>
          </w:tcPr>
          <w:p>
            <w:r>
              <w:rPr>
                <w:i/>
                <w:sz w:val="18"/>
              </w:rPr>
              <w:t>Materiał: S235, Grubość: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3,68  </w:t>
            </w:r>
          </w:p>
        </w:tc>
        <w:tc>
          <w:tcPr>
            <w:tcW w:type="dxa" w:w="1701"/>
          </w:tcPr>
          <w:p>
            <w:pPr>
              <w:jc w:val="right"/>
            </w:pPr>
            <w:r>
              <w:rPr>
                <w:sz w:val="20"/>
              </w:rPr>
              <w:t xml:space="preserve">132,48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42,36  </w:t>
            </w:r>
          </w:p>
        </w:tc>
        <w:tc>
          <w:tcPr>
            <w:tcW w:type="dxa" w:w="1701"/>
          </w:tcPr>
          <w:p>
            <w:pPr>
              <w:jc w:val="right"/>
            </w:pPr>
            <w:r>
              <w:rPr>
                <w:sz w:val="20"/>
              </w:rPr>
              <w:t xml:space="preserve">1 016,64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43,90  </w:t>
            </w:r>
          </w:p>
        </w:tc>
        <w:tc>
          <w:tcPr>
            <w:tcW w:type="dxa" w:w="1701"/>
          </w:tcPr>
          <w:p>
            <w:pPr>
              <w:jc w:val="right"/>
            </w:pPr>
            <w:r>
              <w:rPr>
                <w:sz w:val="20"/>
              </w:rPr>
              <w:t xml:space="preserve">2 107,20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10,23  </w:t>
            </w:r>
          </w:p>
        </w:tc>
        <w:tc>
          <w:tcPr>
            <w:tcW w:type="dxa" w:w="1701"/>
          </w:tcPr>
          <w:p>
            <w:pPr>
              <w:jc w:val="right"/>
            </w:pPr>
            <w:r>
              <w:rPr>
                <w:sz w:val="20"/>
              </w:rPr>
              <w:t xml:space="preserve">736,56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3,46  </w:t>
            </w:r>
          </w:p>
        </w:tc>
        <w:tc>
          <w:tcPr>
            <w:tcW w:type="dxa" w:w="1701"/>
          </w:tcPr>
          <w:p>
            <w:pPr>
              <w:jc w:val="right"/>
            </w:pPr>
            <w:r>
              <w:rPr>
                <w:sz w:val="20"/>
              </w:rPr>
              <w:t xml:space="preserve">41,52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70,59  </w:t>
            </w:r>
          </w:p>
        </w:tc>
        <w:tc>
          <w:tcPr>
            <w:tcW w:type="dxa" w:w="1701"/>
          </w:tcPr>
          <w:p>
            <w:pPr>
              <w:jc w:val="right"/>
            </w:pPr>
            <w:r>
              <w:rPr>
                <w:sz w:val="20"/>
              </w:rPr>
              <w:t xml:space="preserve">2 541,24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42,41  </w:t>
            </w:r>
          </w:p>
        </w:tc>
        <w:tc>
          <w:tcPr>
            <w:tcW w:type="dxa" w:w="1701"/>
          </w:tcPr>
          <w:p>
            <w:pPr>
              <w:jc w:val="right"/>
            </w:pPr>
            <w:r>
              <w:rPr>
                <w:sz w:val="20"/>
              </w:rPr>
              <w:t xml:space="preserve">1 017,84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69,86  </w:t>
            </w:r>
          </w:p>
        </w:tc>
        <w:tc>
          <w:tcPr>
            <w:tcW w:type="dxa" w:w="1701"/>
          </w:tcPr>
          <w:p>
            <w:pPr>
              <w:jc w:val="right"/>
            </w:pPr>
            <w:r>
              <w:rPr>
                <w:sz w:val="20"/>
              </w:rPr>
              <w:t xml:space="preserve">2 514,96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4,34  </w:t>
            </w:r>
          </w:p>
        </w:tc>
        <w:tc>
          <w:tcPr>
            <w:tcW w:type="dxa" w:w="1701"/>
          </w:tcPr>
          <w:p>
            <w:pPr>
              <w:jc w:val="right"/>
            </w:pPr>
            <w:r>
              <w:rPr>
                <w:sz w:val="20"/>
              </w:rPr>
              <w:t xml:space="preserve">234,36  </w:t>
            </w:r>
          </w:p>
        </w:tc>
      </w:tr>
      <w:tr>
        <w:tc>
          <w:tcPr>
            <w:tcW w:type="dxa" w:w="567"/>
          </w:tcPr>
          <w:p/>
        </w:tc>
        <w:tc>
          <w:tcPr>
            <w:tcW w:type="dxa" w:w="1134"/>
          </w:tcPr>
          <w:p>
            <w:r/>
          </w:p>
        </w:tc>
        <w:tc>
          <w:tcPr>
            <w:tcW w:type="dxa" w:w="3402"/>
          </w:tcPr>
          <w:p>
            <w:r>
              <w:rPr>
                <w:b/>
              </w:rPr>
              <w:t>Razem</w:t>
            </w:r>
          </w:p>
        </w:tc>
        <w:tc>
          <w:tcPr>
            <w:tcW w:type="dxa" w:w="1134"/>
          </w:tcPr>
          <w:p/>
        </w:tc>
        <w:tc>
          <w:tcPr>
            <w:tcW w:type="dxa" w:w="1134"/>
          </w:tcPr>
          <w:p>
            <w:r/>
          </w:p>
        </w:tc>
        <w:tc>
          <w:tcPr>
            <w:tcW w:type="dxa" w:w="1701"/>
          </w:tcPr>
          <w:p/>
        </w:tc>
        <w:tc>
          <w:tcPr>
            <w:tcW w:type="dxa" w:w="1701"/>
          </w:tcPr>
          <w:p>
            <w:pPr>
              <w:jc w:val="right"/>
            </w:pPr>
            <w:r>
              <w:rPr>
                <w:b/>
              </w:rPr>
              <w:t>49 226,36</w:t>
            </w:r>
          </w:p>
        </w:tc>
      </w:tr>
    </w:tbl>
    <w:p>
      <w:pPr>
        <w:spacing w:before="240"/>
      </w:pPr>
      <w:r>
        <w:rPr>
          <w:sz w:val="28"/>
        </w:rPr>
        <w:t>Całkowity koszt: 49 226,36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