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Laser/0032/08/2025</w:t>
      </w:r>
    </w:p>
    <w:p>
      <w:r>
        <w:t>Data oferty: 2025-08-27</w:t>
      </w:r>
    </w:p>
    <w:p>
      <w:r>
        <w:t>Okres ważności: 2025-09-10</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37,48  </w:t>
            </w:r>
          </w:p>
        </w:tc>
        <w:tc>
          <w:tcPr>
            <w:tcW w:type="dxa" w:w="1701"/>
          </w:tcPr>
          <w:p>
            <w:pPr>
              <w:jc w:val="right"/>
            </w:pPr>
            <w:r>
              <w:rPr>
                <w:sz w:val="20"/>
              </w:rPr>
              <w:t xml:space="preserve">1 799,04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6,85  </w:t>
            </w:r>
          </w:p>
        </w:tc>
        <w:tc>
          <w:tcPr>
            <w:tcW w:type="dxa" w:w="1701"/>
          </w:tcPr>
          <w:p>
            <w:pPr>
              <w:jc w:val="right"/>
            </w:pPr>
            <w:r>
              <w:rPr>
                <w:sz w:val="20"/>
              </w:rPr>
              <w:t xml:space="preserve">328,80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157,73  </w:t>
            </w:r>
          </w:p>
        </w:tc>
        <w:tc>
          <w:tcPr>
            <w:tcW w:type="dxa" w:w="1701"/>
          </w:tcPr>
          <w:p>
            <w:pPr>
              <w:jc w:val="right"/>
            </w:pPr>
            <w:r>
              <w:rPr>
                <w:sz w:val="20"/>
              </w:rPr>
              <w:t xml:space="preserve">1 892,76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54,31  </w:t>
            </w:r>
          </w:p>
        </w:tc>
        <w:tc>
          <w:tcPr>
            <w:tcW w:type="dxa" w:w="1701"/>
          </w:tcPr>
          <w:p>
            <w:pPr>
              <w:jc w:val="right"/>
            </w:pPr>
            <w:r>
              <w:rPr>
                <w:sz w:val="20"/>
              </w:rPr>
              <w:t xml:space="preserve">651,72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13,36  </w:t>
            </w:r>
          </w:p>
        </w:tc>
        <w:tc>
          <w:tcPr>
            <w:tcW w:type="dxa" w:w="1701"/>
          </w:tcPr>
          <w:p>
            <w:pPr>
              <w:jc w:val="right"/>
            </w:pPr>
            <w:r>
              <w:rPr>
                <w:sz w:val="20"/>
              </w:rPr>
              <w:t xml:space="preserve">641,28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88,29  </w:t>
            </w:r>
          </w:p>
        </w:tc>
        <w:tc>
          <w:tcPr>
            <w:tcW w:type="dxa" w:w="1701"/>
          </w:tcPr>
          <w:p>
            <w:pPr>
              <w:jc w:val="right"/>
            </w:pPr>
            <w:r>
              <w:rPr>
                <w:sz w:val="20"/>
              </w:rPr>
              <w:t xml:space="preserve">3 178,44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5,93  </w:t>
            </w:r>
          </w:p>
        </w:tc>
        <w:tc>
          <w:tcPr>
            <w:tcW w:type="dxa" w:w="1701"/>
          </w:tcPr>
          <w:p>
            <w:pPr>
              <w:jc w:val="right"/>
            </w:pPr>
            <w:r>
              <w:rPr>
                <w:sz w:val="20"/>
              </w:rPr>
              <w:t xml:space="preserve">142,32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264,81  </w:t>
            </w:r>
          </w:p>
        </w:tc>
        <w:tc>
          <w:tcPr>
            <w:tcW w:type="dxa" w:w="1701"/>
          </w:tcPr>
          <w:p>
            <w:pPr>
              <w:jc w:val="right"/>
            </w:pPr>
            <w:r>
              <w:rPr>
                <w:sz w:val="20"/>
              </w:rPr>
              <w:t xml:space="preserve">3 177,72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9,25  </w:t>
            </w:r>
          </w:p>
        </w:tc>
        <w:tc>
          <w:tcPr>
            <w:tcW w:type="dxa" w:w="1701"/>
          </w:tcPr>
          <w:p>
            <w:pPr>
              <w:jc w:val="right"/>
            </w:pPr>
            <w:r>
              <w:rPr>
                <w:sz w:val="20"/>
              </w:rPr>
              <w:t xml:space="preserve">111,00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12,47  </w:t>
            </w:r>
          </w:p>
        </w:tc>
        <w:tc>
          <w:tcPr>
            <w:tcW w:type="dxa" w:w="1701"/>
          </w:tcPr>
          <w:p>
            <w:pPr>
              <w:jc w:val="right"/>
            </w:pPr>
            <w:r>
              <w:rPr>
                <w:sz w:val="20"/>
              </w:rPr>
              <w:t xml:space="preserve">299,28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187,57  </w:t>
            </w:r>
          </w:p>
        </w:tc>
        <w:tc>
          <w:tcPr>
            <w:tcW w:type="dxa" w:w="1701"/>
          </w:tcPr>
          <w:p>
            <w:pPr>
              <w:jc w:val="right"/>
            </w:pPr>
            <w:r>
              <w:rPr>
                <w:sz w:val="20"/>
              </w:rPr>
              <w:t xml:space="preserve">4 501,68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312,95  </w:t>
            </w:r>
          </w:p>
        </w:tc>
        <w:tc>
          <w:tcPr>
            <w:tcW w:type="dxa" w:w="1701"/>
          </w:tcPr>
          <w:p>
            <w:pPr>
              <w:jc w:val="right"/>
            </w:pPr>
            <w:r>
              <w:rPr>
                <w:sz w:val="20"/>
              </w:rPr>
              <w:t xml:space="preserve">7 510,80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64,70  </w:t>
            </w:r>
          </w:p>
        </w:tc>
        <w:tc>
          <w:tcPr>
            <w:tcW w:type="dxa" w:w="1701"/>
          </w:tcPr>
          <w:p>
            <w:pPr>
              <w:jc w:val="right"/>
            </w:pPr>
            <w:r>
              <w:rPr>
                <w:sz w:val="20"/>
              </w:rPr>
              <w:t xml:space="preserve">129,40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5,32  </w:t>
            </w:r>
          </w:p>
        </w:tc>
        <w:tc>
          <w:tcPr>
            <w:tcW w:type="dxa" w:w="1701"/>
          </w:tcPr>
          <w:p>
            <w:pPr>
              <w:jc w:val="right"/>
            </w:pPr>
            <w:r>
              <w:rPr>
                <w:sz w:val="20"/>
              </w:rPr>
              <w:t xml:space="preserve">255,36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55,40  </w:t>
            </w:r>
          </w:p>
        </w:tc>
        <w:tc>
          <w:tcPr>
            <w:tcW w:type="dxa" w:w="1701"/>
          </w:tcPr>
          <w:p>
            <w:pPr>
              <w:jc w:val="right"/>
            </w:pPr>
            <w:r>
              <w:rPr>
                <w:sz w:val="20"/>
              </w:rPr>
              <w:t xml:space="preserve">664,80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18,69  </w:t>
            </w:r>
          </w:p>
        </w:tc>
        <w:tc>
          <w:tcPr>
            <w:tcW w:type="dxa" w:w="1701"/>
          </w:tcPr>
          <w:p>
            <w:pPr>
              <w:jc w:val="right"/>
            </w:pPr>
            <w:r>
              <w:rPr>
                <w:sz w:val="20"/>
              </w:rPr>
              <w:t xml:space="preserve">448,56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5,26  </w:t>
            </w:r>
          </w:p>
        </w:tc>
        <w:tc>
          <w:tcPr>
            <w:tcW w:type="dxa" w:w="1701"/>
          </w:tcPr>
          <w:p>
            <w:pPr>
              <w:jc w:val="right"/>
            </w:pPr>
            <w:r>
              <w:rPr>
                <w:sz w:val="20"/>
              </w:rPr>
              <w:t xml:space="preserve">757,44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48,20  </w:t>
            </w:r>
          </w:p>
        </w:tc>
        <w:tc>
          <w:tcPr>
            <w:tcW w:type="dxa" w:w="1701"/>
          </w:tcPr>
          <w:p>
            <w:pPr>
              <w:jc w:val="right"/>
            </w:pPr>
            <w:r>
              <w:rPr>
                <w:sz w:val="20"/>
              </w:rPr>
              <w:t xml:space="preserve">2 313,60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3,42  </w:t>
            </w:r>
          </w:p>
        </w:tc>
        <w:tc>
          <w:tcPr>
            <w:tcW w:type="dxa" w:w="1701"/>
          </w:tcPr>
          <w:p>
            <w:pPr>
              <w:jc w:val="right"/>
            </w:pPr>
            <w:r>
              <w:rPr>
                <w:sz w:val="20"/>
              </w:rPr>
              <w:t xml:space="preserve">328,32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50,28  </w:t>
            </w:r>
          </w:p>
        </w:tc>
        <w:tc>
          <w:tcPr>
            <w:tcW w:type="dxa" w:w="1701"/>
          </w:tcPr>
          <w:p>
            <w:pPr>
              <w:jc w:val="right"/>
            </w:pPr>
            <w:r>
              <w:rPr>
                <w:sz w:val="20"/>
              </w:rPr>
              <w:t xml:space="preserve">8 447,04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50,74  </w:t>
            </w:r>
          </w:p>
        </w:tc>
        <w:tc>
          <w:tcPr>
            <w:tcW w:type="dxa" w:w="1701"/>
          </w:tcPr>
          <w:p>
            <w:pPr>
              <w:jc w:val="right"/>
            </w:pPr>
            <w:r>
              <w:rPr>
                <w:sz w:val="20"/>
              </w:rPr>
              <w:t xml:space="preserve">1 217,76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4,41  </w:t>
            </w:r>
          </w:p>
        </w:tc>
        <w:tc>
          <w:tcPr>
            <w:tcW w:type="dxa" w:w="1701"/>
          </w:tcPr>
          <w:p>
            <w:pPr>
              <w:jc w:val="right"/>
            </w:pPr>
            <w:r>
              <w:rPr>
                <w:sz w:val="20"/>
              </w:rPr>
              <w:t xml:space="preserve">423,36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5,08  </w:t>
            </w:r>
          </w:p>
        </w:tc>
        <w:tc>
          <w:tcPr>
            <w:tcW w:type="dxa" w:w="1701"/>
          </w:tcPr>
          <w:p>
            <w:pPr>
              <w:jc w:val="right"/>
            </w:pPr>
            <w:r>
              <w:rPr>
                <w:sz w:val="20"/>
              </w:rPr>
              <w:t xml:space="preserve">121,92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6,37  </w:t>
            </w:r>
          </w:p>
        </w:tc>
        <w:tc>
          <w:tcPr>
            <w:tcW w:type="dxa" w:w="1701"/>
          </w:tcPr>
          <w:p>
            <w:pPr>
              <w:jc w:val="right"/>
            </w:pPr>
            <w:r>
              <w:rPr>
                <w:sz w:val="20"/>
              </w:rPr>
              <w:t xml:space="preserve">152,88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3,74  </w:t>
            </w:r>
          </w:p>
        </w:tc>
        <w:tc>
          <w:tcPr>
            <w:tcW w:type="dxa" w:w="1701"/>
          </w:tcPr>
          <w:p>
            <w:pPr>
              <w:jc w:val="right"/>
            </w:pPr>
            <w:r>
              <w:rPr>
                <w:sz w:val="20"/>
              </w:rPr>
              <w:t xml:space="preserve">134,64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43,03  </w:t>
            </w:r>
          </w:p>
        </w:tc>
        <w:tc>
          <w:tcPr>
            <w:tcW w:type="dxa" w:w="1701"/>
          </w:tcPr>
          <w:p>
            <w:pPr>
              <w:jc w:val="right"/>
            </w:pPr>
            <w:r>
              <w:rPr>
                <w:sz w:val="20"/>
              </w:rPr>
              <w:t xml:space="preserve">1 032,72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44,59  </w:t>
            </w:r>
          </w:p>
        </w:tc>
        <w:tc>
          <w:tcPr>
            <w:tcW w:type="dxa" w:w="1701"/>
          </w:tcPr>
          <w:p>
            <w:pPr>
              <w:jc w:val="right"/>
            </w:pPr>
            <w:r>
              <w:rPr>
                <w:sz w:val="20"/>
              </w:rPr>
              <w:t xml:space="preserve">2 140,32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10,39  </w:t>
            </w:r>
          </w:p>
        </w:tc>
        <w:tc>
          <w:tcPr>
            <w:tcW w:type="dxa" w:w="1701"/>
          </w:tcPr>
          <w:p>
            <w:pPr>
              <w:jc w:val="right"/>
            </w:pPr>
            <w:r>
              <w:rPr>
                <w:sz w:val="20"/>
              </w:rPr>
              <w:t xml:space="preserve">748,08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3,51  </w:t>
            </w:r>
          </w:p>
        </w:tc>
        <w:tc>
          <w:tcPr>
            <w:tcW w:type="dxa" w:w="1701"/>
          </w:tcPr>
          <w:p>
            <w:pPr>
              <w:jc w:val="right"/>
            </w:pPr>
            <w:r>
              <w:rPr>
                <w:sz w:val="20"/>
              </w:rPr>
              <w:t xml:space="preserve">42,12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71,70  </w:t>
            </w:r>
          </w:p>
        </w:tc>
        <w:tc>
          <w:tcPr>
            <w:tcW w:type="dxa" w:w="1701"/>
          </w:tcPr>
          <w:p>
            <w:pPr>
              <w:jc w:val="right"/>
            </w:pPr>
            <w:r>
              <w:rPr>
                <w:sz w:val="20"/>
              </w:rPr>
              <w:t xml:space="preserve">2 581,20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43,08  </w:t>
            </w:r>
          </w:p>
        </w:tc>
        <w:tc>
          <w:tcPr>
            <w:tcW w:type="dxa" w:w="1701"/>
          </w:tcPr>
          <w:p>
            <w:pPr>
              <w:jc w:val="right"/>
            </w:pPr>
            <w:r>
              <w:rPr>
                <w:sz w:val="20"/>
              </w:rPr>
              <w:t xml:space="preserve">1 033,92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70,96  </w:t>
            </w:r>
          </w:p>
        </w:tc>
        <w:tc>
          <w:tcPr>
            <w:tcW w:type="dxa" w:w="1701"/>
          </w:tcPr>
          <w:p>
            <w:pPr>
              <w:jc w:val="right"/>
            </w:pPr>
            <w:r>
              <w:rPr>
                <w:sz w:val="20"/>
              </w:rPr>
              <w:t xml:space="preserve">2 554,56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4,41  </w:t>
            </w:r>
          </w:p>
        </w:tc>
        <w:tc>
          <w:tcPr>
            <w:tcW w:type="dxa" w:w="1701"/>
          </w:tcPr>
          <w:p>
            <w:pPr>
              <w:jc w:val="right"/>
            </w:pPr>
            <w:r>
              <w:rPr>
                <w:sz w:val="20"/>
              </w:rPr>
              <w:t xml:space="preserve">238,14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50 000,98</w:t>
            </w:r>
          </w:p>
        </w:tc>
      </w:tr>
    </w:tbl>
    <w:p>
      <w:pPr>
        <w:spacing w:before="240"/>
      </w:pPr>
      <w:r>
        <w:rPr>
          <w:sz w:val="28"/>
        </w:rPr>
        <w:t>Całkowity koszt: 50 000,98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