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</w:t>
      </w:r>
      <w:r>
        <w:t xml:space="preserve"> </w:t>
      </w:r>
      <w:r>
        <w:t xml:space="preserve">I* (число инфицированных не превышает критического значения).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(восприимчивые к болезни (S), заболевшие люди (I), здоровые люди с иммунитетом (R)), если I(0) &gt; I* (число инфицированных выше критического значения).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Cкорость изменения числа особей, восприимчивых к болезни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инфекционных особей I(t)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Скорость изменения числа выздоравливающих особей R(t)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В нашем случае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- коэффициент заболеваемости,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коэффициент выздоравливаемости.</w:t>
      </w:r>
    </w:p>
    <w:p>
      <w:pPr>
        <w:pStyle w:val="BodyText"/>
      </w:pPr>
      <w:r>
        <w:t xml:space="preserve">Код программы: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6340564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числа особей, восприимчивых к болезни S(t), если число инфицированных не превышает критического значения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3988013" cy="2581835"/>
            <wp:effectExtent b="0" l="0" r="0" t="0"/>
            <wp:docPr descr="График изменения S(t), I(t) и R(t), если I(0) I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3" cy="25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изменения S(t), I(t) и R(t), если I(0)</w:t>
      </w:r>
      <w:r>
        <w:t xml:space="preserve"> </w:t>
      </w:r>
      <w:r>
        <w:t xml:space="preserve">I*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4103273" cy="2743200"/>
            <wp:effectExtent b="0" l="0" r="0" t="0"/>
            <wp:docPr descr="График изменения S(t), I(t) и R(t), если I(0) &gt; I*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изменения S(t), I(t) и R(t), если I(0) &gt; I*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простейшей моделью Эпидемии, построив для нее графики изменения числа особей в трех группах для двух случаев: I(0)</w:t>
      </w:r>
      <w:r>
        <w:t xml:space="preserve"> </w:t>
      </w:r>
      <w:r>
        <w:t xml:space="preserve">I* и I(0) &gt; I*.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Карымшаков Артур Алишерович</dc:creator>
  <dc:language>ru-RU</dc:language>
  <cp:keywords/>
  <dcterms:created xsi:type="dcterms:W3CDTF">2021-03-27T20:41:53Z</dcterms:created>
  <dcterms:modified xsi:type="dcterms:W3CDTF">2021-03-27T20:41:53Z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