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конкуренции двух фирм для двух случаев (без учета и с учетом социально-психологического фактора).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1 (без учета социально-психологического фактора).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веденной нормировкой для случая 2 (с учетом социально-психологического фактора).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уравнений для первого случая (без учета социально-психологического фактора):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  <w:r>
        <w:br/>
      </w:r>
      <w:r>
        <w:t xml:space="preserve">Система уравнений для второго случая (с учетом социально-психологического фактора)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Начальные условия для обеих задач принимают следующий вид: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3.6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r</m:t>
          </m:r>
          <m:r>
            <m:rPr>
              <m:sty m:val="p"/>
            </m:rPr>
            <m:t>=</m:t>
          </m:r>
          <m:r>
            <m:t>32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10.5</m:t>
          </m:r>
        </m:oMath>
      </m:oMathPara>
    </w:p>
    <w:p>
      <w:pPr>
        <w:pStyle w:val="FirstParagraph"/>
      </w:pPr>
      <w:r>
        <w:br/>
      </w:r>
      <w:r>
        <w:t xml:space="preserve">Обозначения:</w:t>
      </w:r>
      <w:r>
        <w:br/>
      </w:r>
      <w:r>
        <w:t xml:space="preserve">N -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br/>
      </w: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  <w:r>
        <w:br/>
      </w:r>
      <w:r>
        <w:t xml:space="preserve">p - себестоимость продукта</w:t>
      </w:r>
      <w:r>
        <w:br/>
      </w:r>
      <w:r>
        <w:t xml:space="preserve">q -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Код программы будет выглядить следующим образом: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253696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Продолжение: (рис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3580759" cy="4579684"/>
            <wp:effectExtent b="0" l="0" r="0" t="0"/>
            <wp:docPr descr="Код программы для решения задачи (продолжение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 (продолжение)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оборотных средств фирмы 1 и фирмы 2 для случая 1 (без учета социально-психологического фактора) (рис</w:t>
      </w:r>
      <w:r>
        <w:t xml:space="preserve"> </w:t>
      </w:r>
      <w:r>
        <w:t xml:space="preserve">@fig:003</w:t>
      </w:r>
      <w:r>
        <w:t xml:space="preserve">)</w:t>
      </w:r>
      <w:r>
        <w:br/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3"/>
      <w:r>
        <w:drawing>
          <wp:inline>
            <wp:extent cx="5334000" cy="3556000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оборотных средств фирмы 1 и фирмы 2 для случая 2 (с учетом социально-психологического фактора) (рис</w:t>
      </w:r>
      <w:r>
        <w:t xml:space="preserve"> </w:t>
      </w:r>
      <w:r>
        <w:t xml:space="preserve">@fig:004</w:t>
      </w:r>
      <w:r>
        <w:t xml:space="preserve">)</w:t>
      </w:r>
      <w:r>
        <w:br/>
      </w:r>
      <w:r>
        <w:t xml:space="preserve">Система уравнений для этого случая выглядит следующим образом: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9" w:name="fig:004"/>
      <w:r>
        <w:drawing>
          <wp:inline>
            <wp:extent cx="5334000" cy="3556000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распространения рекламы для второго случая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конкуренции двух фирм для двух случаев (без учета и с учетом социально-психологического фактора). Построил соответствующие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Карымшаков Артур Алишерович</dc:creator>
  <dc:language>ru-RU</dc:language>
  <cp:keywords/>
  <dcterms:created xsi:type="dcterms:W3CDTF">2021-04-03T18:53:09Z</dcterms:created>
  <dcterms:modified xsi:type="dcterms:W3CDTF">2021-04-03T18:53:09Z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