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[1].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должна определить вид шифротекста при известном ключе и известном открытом тексте</w:t>
      </w:r>
    </w:p>
    <w:p>
      <w:pPr>
        <w:numPr>
          <w:ilvl w:val="0"/>
          <w:numId w:val="1001"/>
        </w:numPr>
        <w:pStyle w:val="Compact"/>
      </w:pPr>
      <w:r>
        <w:t xml:space="preserve">Также эта программа должна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шифрования, которая определяет вид шифротекста при известном ключе и известном открытом тексте</w:t>
      </w:r>
      <w:r>
        <w:t xml:space="preserve"> </w:t>
      </w:r>
      <w:r>
        <w:t xml:space="preserve">“</w:t>
      </w:r>
      <w:r>
        <w:t xml:space="preserve">С Новы Годом, друзья!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3080892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5" w:name="fig:002"/>
      <w:r>
        <w:drawing>
          <wp:inline>
            <wp:extent cx="5334000" cy="1308109"/>
            <wp:effectExtent b="0" l="0" r="0" t="0"/>
            <wp:docPr descr="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дешифровки, которая определяет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 (рис -</w:t>
      </w:r>
      <w:r>
        <w:t xml:space="preserve"> </w:t>
      </w:r>
      <w:r>
        <w:t xml:space="preserve">@fig:003</w:t>
      </w:r>
      <w:r>
        <w:t xml:space="preserve">). А также представил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2464407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29" w:name="fig:004"/>
      <w:r>
        <w:drawing>
          <wp:inline>
            <wp:extent cx="5334000" cy="1170172"/>
            <wp:effectExtent b="0" l="0" r="0" t="0"/>
            <wp:docPr descr="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Результат работы функции, дешифрующей данные</w:t>
      </w:r>
    </w:p>
    <w:p>
      <w:pPr>
        <w:pStyle w:val="BodyText"/>
      </w:pPr>
      <w:r>
        <w:t xml:space="preserve">Сравнение ключей, полученных с помощью первой и второй функций (рис -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588906"/>
            <wp:effectExtent b="0" l="0" r="0" t="0"/>
            <wp:docPr descr="Сравнение ключ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Сравнение ключей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bookmarkEnd w:id="33"/>
    <w:bookmarkStart w:id="34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Одократное гаммирование -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Недостатки однократного гаммирования: 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Преимущества однократного гаммирования: во-первых, такой способ симметричен, т.е. двойное прибавление одной и той же величины по модулю 2 восстанавливает исходное значение;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Длина открытого текста должна совпадать с длиной ключа, т.к. если ключ короче текста, то операция XOR будет применена не ко всем элементам и конец сообщения будет не закодирован, а если ключ будет длиннее, то появится неоднозначность декодирования.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Операция XOR используется в режиме однократного гаммирования. 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4"/>
        </w:numPr>
        <w:pStyle w:val="Compact"/>
      </w:pPr>
      <w:r>
        <w:t xml:space="preserve">Получение шифротекста по открытому тексту и ключу: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Получение ключа по окрытому тексту и шифротексту: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Необходимы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7. Элементы криптографии. Однократное гаммирование.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Карымшаков Артур Алишерович</dc:creator>
  <dc:language>ru-RU</dc:language>
  <cp:keywords/>
  <dcterms:created xsi:type="dcterms:W3CDTF">2022-02-19T20:15:57Z</dcterms:created>
  <dcterms:modified xsi:type="dcterms:W3CDTF">2022-02-19T20:15:57Z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