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w="http://schemas.openxmlformats.org/wordprocessingml/2006/main" xmlns:m="http://schemas.openxmlformats.org/officeDocument/2006/math" xmlns:w14="http://schemas.microsoft.com/office/word/2010/wordml" xmlns:w15="http://schemas.microsoft.com/office/word/2012/wordml" xmlns:r="http://schemas.openxmlformats.org/officeDocument/2006/relationships"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11.5.4 (Apache licensed) using REFERENCE JAXB in Eclipse Adoptium Java 21.0.6 on Linux -->
    <w:p>
      <w:pPr>
        <w:pStyle w:val="TitleStyle"/>
      </w:pPr>
      <w:r>
        <w:t>Planowanie i zagospodarowanie przestrzenne.</w:t>
      </w:r>
    </w:p>
    <w:p>
      <w:pPr>
        <w:pStyle w:val="NormalStyle"/>
      </w:pPr>
      <w:r>
        <w:t>Dz.U.2026.538 t.j. z dnia 2026.04.20</w:t>
      </w:r>
    </w:p>
    <w:p>
      <w:pPr>
        <w:pStyle w:val="NormalStyle"/>
      </w:pPr>
      <w:r>
        <w:t xml:space="preserve">Status: Akt obowiązujący </w:t>
      </w:r>
    </w:p>
    <w:p>
      <w:pPr>
        <w:pStyle w:val="NormalStyle"/>
      </w:pPr>
      <w:r>
        <w:t>Wersja od: 20 kwietnia 2026r.  do: 30 czerwca 2026r.</w:t>
      </w:r>
    </w:p>
    <w:p>
      <w:pPr>
        <w:pStyle w:val="BoldStyle"/>
      </w:pPr>
      <w:r>
        <w:t>tekst jednolity</w:t>
      </w:r>
    </w:p>
    <w:p>
      <w:pPr>
        <w:spacing w:before="70" w:after="0"/>
        <w:ind w:left="0"/>
        <w:jc w:val="center"/>
        <w:textAlignment w:val="auto"/>
      </w:pPr>
      <w:r>
        <w:rPr>
          <w:rFonts w:ascii="Times New Roman"/>
          <w:b/>
          <w:i w:val="false"/>
          <w:color w:val="000000"/>
          <w:sz w:val="28"/>
          <w:lang w:val="pl-PL"/>
        </w:rPr>
        <w:t>USTAWA</w:t>
      </w:r>
    </w:p>
    <w:p>
      <w:pPr>
        <w:spacing w:before="80" w:after="0"/>
        <w:ind w:left="0"/>
        <w:jc w:val="center"/>
        <w:textAlignment w:val="auto"/>
      </w:pPr>
      <w:r>
        <w:rPr>
          <w:rFonts w:ascii="Times New Roman"/>
          <w:b/>
          <w:i w:val="false"/>
          <w:color w:val="000000"/>
          <w:sz w:val="28"/>
          <w:lang w:val="pl-PL"/>
        </w:rPr>
        <w:t>z dnia 27 marca 2003 r.</w:t>
      </w:r>
    </w:p>
    <w:p>
      <w:pPr>
        <w:spacing w:before="80" w:after="0"/>
        <w:ind w:left="0"/>
        <w:jc w:val="center"/>
        <w:textAlignment w:val="auto"/>
      </w:pPr>
      <w:r>
        <w:rPr>
          <w:rFonts w:ascii="Times New Roman"/>
          <w:b/>
          <w:i w:val="false"/>
          <w:color w:val="000000"/>
          <w:sz w:val="28"/>
          <w:lang w:val="pl-PL"/>
        </w:rPr>
        <w:t>o planowaniu i zagospodarowaniu przestrzennym</w:t>
      </w:r>
    </w:p>
    <w:p>
      <w:pPr>
        <w:spacing w:after="0"/>
        <w:ind w:left="0"/>
        <w:jc w:val="left"/>
        <w:textAlignment w:val="auto"/>
      </w:pPr>
    </w:p>
    <w:p>
      <w:pPr>
        <w:spacing w:before="104" w:after="0"/>
        <w:ind w:left="0"/>
        <w:jc w:val="center"/>
        <w:textAlignment w:val="auto"/>
      </w:pPr>
      <w:r>
        <w:rPr>
          <w:rFonts w:ascii="Times New Roman"/>
          <w:b/>
          <w:i w:val="false"/>
          <w:color w:val="000000"/>
          <w:sz w:val="28"/>
          <w:lang w:val="pl-PL"/>
        </w:rPr>
        <w:t>Rozdział  1</w:t>
      </w:r>
    </w:p>
    <w:p>
      <w:pPr>
        <w:spacing w:before="25" w:after="0"/>
        <w:ind w:left="0"/>
        <w:jc w:val="center"/>
        <w:textAlignment w:val="auto"/>
      </w:pPr>
      <w:r>
        <w:rPr>
          <w:rFonts w:ascii="Times New Roman"/>
          <w:b/>
          <w:i w:val="false"/>
          <w:color w:val="000000"/>
          <w:sz w:val="28"/>
          <w:lang w:val="pl-PL"/>
        </w:rPr>
        <w:t>Przepisy ogólne</w:t>
      </w:r>
    </w:p>
    <w:p>
      <w:pPr>
        <w:spacing w:before="80" w:after="0"/>
        <w:ind w:left="0"/>
        <w:jc w:val="left"/>
        <w:textAlignment w:val="auto"/>
      </w:pPr>
    </w:p>
    <w:p>
      <w:pPr>
        <w:spacing w:after="0"/>
        <w:ind w:left="0"/>
        <w:jc w:val="left"/>
        <w:textAlignment w:val="auto"/>
      </w:pPr>
      <w:r>
        <w:rPr>
          <w:rFonts w:ascii="Times New Roman"/>
          <w:b/>
          <w:i w:val="false"/>
          <w:color w:val="000000"/>
          <w:sz w:val="28"/>
          <w:lang w:val="pl-PL"/>
        </w:rPr>
        <w:t>Art.  1.</w:t>
      </w:r>
      <w:r>
        <w:rPr>
          <w:rFonts w:ascii="Times New Roman"/>
          <w:b/>
          <w:i w:val="false"/>
          <w:color w:val="000000"/>
          <w:sz w:val="28"/>
          <w:lang w:val="pl-PL"/>
        </w:rPr>
        <w:t xml:space="preserve"> [Zakres przedmiotowy ustawy]</w:t>
      </w:r>
    </w:p>
    <w:p>
      <w:pPr>
        <w:spacing w:after="0"/>
        <w:ind w:left="0"/>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Ustawa określa:</w:t>
      </w:r>
    </w:p>
    <w:p>
      <w:pPr>
        <w:spacing w:before="26" w:after="0"/>
        <w:ind w:left="373"/>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xml:space="preserve"> zasady kształtowania polityki przestrzennej przez jednostki samorządu terytorialnego i organy administracji rządowej,</w:t>
      </w:r>
    </w:p>
    <w:p>
      <w:pPr>
        <w:spacing w:before="26" w:after="0"/>
        <w:ind w:left="373"/>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xml:space="preserve"> zakres i sposoby postępowania w sprawach przeznaczania terenów na określone cele oraz ustalania zasad ich zagospodarowania i zabudowy</w:t>
      </w:r>
    </w:p>
    <w:p>
      <w:pPr>
        <w:spacing w:before="25" w:after="0"/>
        <w:ind w:left="0"/>
        <w:jc w:val="left"/>
        <w:textAlignment w:val="auto"/>
      </w:pPr>
      <w:r>
        <w:rPr>
          <w:rFonts w:ascii="Times New Roman"/>
          <w:b w:val="false"/>
          <w:i w:val="false"/>
          <w:color w:val="000000"/>
          <w:sz w:val="28"/>
          <w:lang w:val="pl-PL"/>
        </w:rPr>
        <w:t>- przyjmując ład przestrzenny i zrównoważony rozwój za podstawę tych działań.</w:t>
      </w:r>
    </w:p>
    <w:p>
      <w:pPr>
        <w:spacing w:after="0"/>
        <w:ind w:left="0"/>
        <w:jc w:val="left"/>
        <w:textAlignment w:val="auto"/>
      </w:pPr>
    </w:p>
    <w:p>
      <w:pPr>
        <w:spacing w:before="26" w:after="0"/>
        <w:ind w:left="0"/>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W planowaniu i zagospodarowaniu przestrzennym uwzględnia się zwłaszcza:</w:t>
      </w:r>
    </w:p>
    <w:p>
      <w:pPr>
        <w:spacing w:before="26" w:after="0"/>
        <w:ind w:left="373"/>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xml:space="preserve"> wymagania ładu przestrzennego, w tym urbanistyki i architektury;</w:t>
      </w:r>
    </w:p>
    <w:p>
      <w:pPr>
        <w:spacing w:before="26" w:after="0"/>
        <w:ind w:left="373"/>
        <w:jc w:val="left"/>
        <w:textAlignment w:val="auto"/>
      </w:pPr>
      <w:r>
        <w:rPr>
          <w:rFonts w:ascii="Times New Roman"/>
          <w:b w:val="false"/>
          <w:i w:val="false"/>
          <w:color w:val="000000"/>
          <w:sz w:val="28"/>
          <w:lang w:val="pl-PL"/>
        </w:rPr>
        <w:t>1a)</w:t>
      </w:r>
      <w:r>
        <w:rPr>
          <w:rFonts w:ascii="Times New Roman"/>
          <w:b w:val="false"/>
          <w:i w:val="false"/>
          <w:color w:val="000000"/>
          <w:sz w:val="28"/>
          <w:lang w:val="pl-PL"/>
        </w:rPr>
        <w:t xml:space="preserve"> potrzeby zrównoważonego rozwoju;</w:t>
      </w:r>
    </w:p>
    <w:p>
      <w:pPr>
        <w:spacing w:before="26" w:after="0"/>
        <w:ind w:left="373"/>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xml:space="preserve"> walory architektoniczne i krajobrazowe;</w:t>
      </w:r>
    </w:p>
    <w:p>
      <w:pPr>
        <w:spacing w:before="26" w:after="0"/>
        <w:ind w:left="373"/>
        <w:jc w:val="left"/>
        <w:textAlignment w:val="auto"/>
      </w:pPr>
      <w:r>
        <w:rPr>
          <w:rFonts w:ascii="Times New Roman"/>
          <w:b w:val="false"/>
          <w:i w:val="false"/>
          <w:color w:val="000000"/>
          <w:sz w:val="28"/>
          <w:lang w:val="pl-PL"/>
        </w:rPr>
        <w:t>3)</w:t>
      </w:r>
      <w:r>
        <w:rPr>
          <w:rFonts w:ascii="Times New Roman"/>
          <w:b w:val="false"/>
          <w:i w:val="false"/>
          <w:color w:val="000000"/>
          <w:sz w:val="28"/>
          <w:lang w:val="pl-PL"/>
        </w:rPr>
        <w:t xml:space="preserve"> wymagania ochrony środowiska, w tym:</w:t>
      </w:r>
    </w:p>
    <w:p>
      <w:pPr>
        <w:spacing w:after="0"/>
        <w:ind w:left="746"/>
        <w:jc w:val="left"/>
        <w:textAlignment w:val="auto"/>
      </w:pPr>
      <w:r>
        <w:rPr>
          <w:rFonts w:ascii="Times New Roman"/>
          <w:b w:val="false"/>
          <w:i w:val="false"/>
          <w:color w:val="000000"/>
          <w:sz w:val="28"/>
          <w:lang w:val="pl-PL"/>
        </w:rPr>
        <w:t>a)</w:t>
      </w:r>
      <w:r>
        <w:rPr>
          <w:rFonts w:ascii="Times New Roman"/>
          <w:b w:val="false"/>
          <w:i w:val="false"/>
          <w:color w:val="000000"/>
          <w:sz w:val="28"/>
          <w:lang w:val="pl-PL"/>
        </w:rPr>
        <w:t xml:space="preserve"> gospodarowania wodami,</w:t>
      </w:r>
    </w:p>
    <w:p>
      <w:pPr>
        <w:spacing w:after="0"/>
        <w:ind w:left="746"/>
        <w:jc w:val="left"/>
        <w:textAlignment w:val="auto"/>
      </w:pPr>
      <w:r>
        <w:rPr>
          <w:rFonts w:ascii="Times New Roman"/>
          <w:b w:val="false"/>
          <w:i w:val="false"/>
          <w:color w:val="000000"/>
          <w:sz w:val="28"/>
          <w:lang w:val="pl-PL"/>
        </w:rPr>
        <w:t>b)</w:t>
      </w:r>
      <w:r>
        <w:rPr>
          <w:rFonts w:ascii="Times New Roman"/>
          <w:b w:val="false"/>
          <w:i w:val="false"/>
          <w:color w:val="000000"/>
          <w:sz w:val="28"/>
          <w:lang w:val="pl-PL"/>
        </w:rPr>
        <w:t xml:space="preserve"> ochrony gruntów rolnych i leśnych,</w:t>
      </w:r>
    </w:p>
    <w:p>
      <w:pPr>
        <w:spacing w:after="0"/>
        <w:ind w:left="746"/>
        <w:jc w:val="left"/>
        <w:textAlignment w:val="auto"/>
      </w:pPr>
      <w:r>
        <w:rPr>
          <w:rFonts w:ascii="Times New Roman"/>
          <w:b w:val="false"/>
          <w:i w:val="false"/>
          <w:color w:val="000000"/>
          <w:sz w:val="28"/>
          <w:lang w:val="pl-PL"/>
        </w:rPr>
        <w:t>c)</w:t>
      </w:r>
      <w:r>
        <w:rPr>
          <w:rFonts w:ascii="Times New Roman"/>
          <w:b w:val="false"/>
          <w:i w:val="false"/>
          <w:color w:val="000000"/>
          <w:sz w:val="28"/>
          <w:lang w:val="pl-PL"/>
        </w:rPr>
        <w:t xml:space="preserve"> ochrony złóż kopalin,</w:t>
      </w:r>
    </w:p>
    <w:p>
      <w:pPr>
        <w:spacing w:after="0"/>
        <w:ind w:left="746"/>
        <w:jc w:val="left"/>
        <w:textAlignment w:val="auto"/>
      </w:pPr>
      <w:r>
        <w:rPr>
          <w:rFonts w:ascii="Times New Roman"/>
          <w:b w:val="false"/>
          <w:i w:val="false"/>
          <w:color w:val="000000"/>
          <w:sz w:val="28"/>
          <w:lang w:val="pl-PL"/>
        </w:rPr>
        <w:t>d)</w:t>
      </w:r>
      <w:r>
        <w:rPr>
          <w:rFonts w:ascii="Times New Roman"/>
          <w:b w:val="false"/>
          <w:i w:val="false"/>
          <w:color w:val="000000"/>
          <w:sz w:val="28"/>
          <w:lang w:val="pl-PL"/>
        </w:rPr>
        <w:t xml:space="preserve"> zmniejszania podatności na zmiany klimatu;</w:t>
      </w:r>
    </w:p>
    <w:p>
      <w:pPr>
        <w:spacing w:before="26" w:after="0"/>
        <w:ind w:left="373"/>
        <w:jc w:val="left"/>
        <w:textAlignment w:val="auto"/>
      </w:pPr>
      <w:r>
        <w:rPr>
          <w:rFonts w:ascii="Times New Roman"/>
          <w:b w:val="false"/>
          <w:i w:val="false"/>
          <w:color w:val="000000"/>
          <w:sz w:val="28"/>
          <w:lang w:val="pl-PL"/>
        </w:rPr>
        <w:t>4)</w:t>
      </w:r>
      <w:r>
        <w:rPr>
          <w:rFonts w:ascii="Times New Roman"/>
          <w:b w:val="false"/>
          <w:i w:val="false"/>
          <w:color w:val="000000"/>
          <w:sz w:val="28"/>
          <w:lang w:val="pl-PL"/>
        </w:rPr>
        <w:t xml:space="preserve"> wymagania ochrony dziedzictwa kulturowego i zabytków oraz dóbr kultury współczesnej;</w:t>
      </w:r>
    </w:p>
    <w:p>
      <w:pPr>
        <w:spacing w:before="26" w:after="0"/>
        <w:ind w:left="373"/>
        <w:jc w:val="left"/>
        <w:textAlignment w:val="auto"/>
      </w:pPr>
      <w:r>
        <w:rPr>
          <w:rFonts w:ascii="Times New Roman"/>
          <w:b w:val="false"/>
          <w:i w:val="false"/>
          <w:color w:val="000000"/>
          <w:sz w:val="28"/>
          <w:lang w:val="pl-PL"/>
        </w:rPr>
        <w:t>5)</w:t>
      </w:r>
      <w:r>
        <w:rPr>
          <w:rFonts w:ascii="Times New Roman"/>
          <w:b w:val="false"/>
          <w:i w:val="false"/>
          <w:color w:val="000000"/>
          <w:sz w:val="28"/>
          <w:lang w:val="pl-PL"/>
        </w:rPr>
        <w:t xml:space="preserve"> wymagania ochrony zdrowia oraz bezpieczeństwa ludzi i mienia, a także potrzeby osób ze szczególnymi potrzebami, o których mowa w </w:t>
      </w:r>
      <w:r>
        <w:rPr>
          <w:rFonts w:ascii="Times New Roman"/>
          <w:b w:val="false"/>
          <w:i w:val="false"/>
          <w:color w:val="1b1b1b"/>
          <w:sz w:val="28"/>
          <w:lang w:val="pl-PL"/>
        </w:rPr>
        <w:t>ustawie</w:t>
      </w:r>
      <w:r>
        <w:rPr>
          <w:rFonts w:ascii="Times New Roman"/>
          <w:b w:val="false"/>
          <w:i w:val="false"/>
          <w:color w:val="000000"/>
          <w:sz w:val="28"/>
          <w:lang w:val="pl-PL"/>
        </w:rPr>
        <w:t xml:space="preserve"> z dnia 19 lipca 2019 r. o zapewnianiu dostępności osobom ze szczególnymi potrzebami (Dz. U. z 2024 r. poz. 1411);</w:t>
      </w:r>
    </w:p>
    <w:p>
      <w:pPr>
        <w:spacing w:before="26" w:after="0"/>
        <w:ind w:left="373"/>
        <w:jc w:val="left"/>
        <w:textAlignment w:val="auto"/>
      </w:pPr>
      <w:r>
        <w:rPr>
          <w:rFonts w:ascii="Times New Roman"/>
          <w:b w:val="false"/>
          <w:i w:val="false"/>
          <w:color w:val="000000"/>
          <w:sz w:val="28"/>
          <w:lang w:val="pl-PL"/>
        </w:rPr>
        <w:t>6)</w:t>
      </w:r>
      <w:r>
        <w:rPr>
          <w:rFonts w:ascii="Times New Roman"/>
          <w:b w:val="false"/>
          <w:i w:val="false"/>
          <w:color w:val="000000"/>
          <w:sz w:val="28"/>
          <w:lang w:val="pl-PL"/>
        </w:rPr>
        <w:t xml:space="preserve"> walory ekonomiczne przestrzeni;</w:t>
      </w:r>
    </w:p>
    <w:p>
      <w:pPr>
        <w:spacing w:before="26" w:after="0"/>
        <w:ind w:left="373"/>
        <w:jc w:val="left"/>
        <w:textAlignment w:val="auto"/>
      </w:pPr>
      <w:r>
        <w:rPr>
          <w:rFonts w:ascii="Times New Roman"/>
          <w:b w:val="false"/>
          <w:i w:val="false"/>
          <w:color w:val="000000"/>
          <w:sz w:val="28"/>
          <w:lang w:val="pl-PL"/>
        </w:rPr>
        <w:t>7)</w:t>
      </w:r>
      <w:r>
        <w:rPr>
          <w:rFonts w:ascii="Times New Roman"/>
          <w:b w:val="false"/>
          <w:i w:val="false"/>
          <w:color w:val="000000"/>
          <w:sz w:val="28"/>
          <w:lang w:val="pl-PL"/>
        </w:rPr>
        <w:t xml:space="preserve"> prawo własności;</w:t>
      </w:r>
    </w:p>
    <w:p>
      <w:pPr>
        <w:spacing w:before="26" w:after="0"/>
        <w:ind w:left="373"/>
        <w:jc w:val="left"/>
        <w:textAlignment w:val="auto"/>
      </w:pPr>
      <w:r>
        <w:rPr>
          <w:rFonts w:ascii="Times New Roman"/>
          <w:b w:val="false"/>
          <w:i w:val="false"/>
          <w:color w:val="000000"/>
          <w:sz w:val="28"/>
          <w:lang w:val="pl-PL"/>
        </w:rPr>
        <w:t>8)</w:t>
      </w:r>
      <w:r>
        <w:rPr>
          <w:rFonts w:ascii="Times New Roman"/>
          <w:b w:val="false"/>
          <w:i w:val="false"/>
          <w:color w:val="000000"/>
          <w:sz w:val="28"/>
          <w:lang w:val="pl-PL"/>
        </w:rPr>
        <w:t xml:space="preserve"> potrzeby obronności i bezpieczeństwa państwa;</w:t>
      </w:r>
    </w:p>
    <w:p>
      <w:pPr>
        <w:spacing w:before="26" w:after="0"/>
        <w:ind w:left="373"/>
        <w:jc w:val="left"/>
        <w:textAlignment w:val="auto"/>
      </w:pPr>
      <w:r>
        <w:rPr>
          <w:rFonts w:ascii="Times New Roman"/>
          <w:b w:val="false"/>
          <w:i w:val="false"/>
          <w:color w:val="000000"/>
          <w:sz w:val="28"/>
          <w:lang w:val="pl-PL"/>
        </w:rPr>
        <w:t>9)</w:t>
      </w:r>
      <w:r>
        <w:rPr>
          <w:rFonts w:ascii="Times New Roman"/>
          <w:b w:val="false"/>
          <w:i w:val="false"/>
          <w:color w:val="000000"/>
          <w:sz w:val="28"/>
          <w:lang w:val="pl-PL"/>
        </w:rPr>
        <w:t xml:space="preserve"> potrzeby interesu publicznego;</w:t>
      </w:r>
    </w:p>
    <w:p>
      <w:pPr>
        <w:spacing w:before="26" w:after="0"/>
        <w:ind w:left="373"/>
        <w:jc w:val="left"/>
        <w:textAlignment w:val="auto"/>
      </w:pPr>
      <w:r>
        <w:rPr>
          <w:rFonts w:ascii="Times New Roman"/>
          <w:b w:val="false"/>
          <w:i w:val="false"/>
          <w:color w:val="000000"/>
          <w:sz w:val="28"/>
          <w:lang w:val="pl-PL"/>
        </w:rPr>
        <w:t>10)</w:t>
      </w:r>
      <w:r>
        <w:rPr>
          <w:rFonts w:ascii="Times New Roman"/>
          <w:b w:val="false"/>
          <w:i w:val="false"/>
          <w:color w:val="000000"/>
          <w:sz w:val="28"/>
          <w:lang w:val="pl-PL"/>
        </w:rPr>
        <w:t xml:space="preserve"> potrzeby w zakresie rozwoju infrastruktury technicznej, w szczególności sieci szerokopasmowych;</w:t>
      </w:r>
    </w:p>
    <w:p>
      <w:pPr>
        <w:spacing w:before="26" w:after="0"/>
        <w:ind w:left="373"/>
        <w:jc w:val="left"/>
        <w:textAlignment w:val="auto"/>
      </w:pPr>
      <w:r>
        <w:rPr>
          <w:rFonts w:ascii="Times New Roman"/>
          <w:b w:val="false"/>
          <w:i w:val="false"/>
          <w:color w:val="000000"/>
          <w:sz w:val="28"/>
          <w:lang w:val="pl-PL"/>
        </w:rPr>
        <w:t>11)</w:t>
      </w:r>
      <w:r>
        <w:rPr>
          <w:rFonts w:ascii="Times New Roman"/>
          <w:b w:val="false"/>
          <w:i w:val="false"/>
          <w:color w:val="000000"/>
          <w:sz w:val="28"/>
          <w:lang w:val="pl-PL"/>
        </w:rPr>
        <w:t xml:space="preserve"> zapewnienie udziału społeczeństwa w pracach nad sporządzaniem aktów planowania przestrzennego, w tym przy użyciu środków komunikacji elektronicznej;</w:t>
      </w:r>
    </w:p>
    <w:p>
      <w:pPr>
        <w:spacing w:before="26" w:after="0"/>
        <w:ind w:left="373"/>
        <w:jc w:val="left"/>
        <w:textAlignment w:val="auto"/>
      </w:pPr>
      <w:r>
        <w:rPr>
          <w:rFonts w:ascii="Times New Roman"/>
          <w:b w:val="false"/>
          <w:i w:val="false"/>
          <w:color w:val="000000"/>
          <w:sz w:val="28"/>
          <w:lang w:val="pl-PL"/>
        </w:rPr>
        <w:t>12)</w:t>
      </w:r>
      <w:r>
        <w:rPr>
          <w:rFonts w:ascii="Times New Roman"/>
          <w:b w:val="false"/>
          <w:i w:val="false"/>
          <w:color w:val="000000"/>
          <w:sz w:val="28"/>
          <w:lang w:val="pl-PL"/>
        </w:rPr>
        <w:t xml:space="preserve"> zachowanie jawności i przejrzystości procedur planistycznych;</w:t>
      </w:r>
    </w:p>
    <w:p>
      <w:pPr>
        <w:spacing w:before="26" w:after="0"/>
        <w:ind w:left="373"/>
        <w:jc w:val="left"/>
        <w:textAlignment w:val="auto"/>
      </w:pPr>
      <w:r>
        <w:rPr>
          <w:rFonts w:ascii="Times New Roman"/>
          <w:b w:val="false"/>
          <w:i w:val="false"/>
          <w:color w:val="000000"/>
          <w:sz w:val="28"/>
          <w:lang w:val="pl-PL"/>
        </w:rPr>
        <w:t>13)</w:t>
      </w:r>
      <w:r>
        <w:rPr>
          <w:rFonts w:ascii="Times New Roman"/>
          <w:b w:val="false"/>
          <w:i w:val="false"/>
          <w:color w:val="000000"/>
          <w:sz w:val="28"/>
          <w:lang w:val="pl-PL"/>
        </w:rPr>
        <w:t xml:space="preserve"> potrzebę zapewnienia odpowiedniej ilości i jakości wody, do celów zaopatrzenia ludności;</w:t>
      </w:r>
    </w:p>
    <w:p>
      <w:pPr>
        <w:spacing w:before="26" w:after="0"/>
        <w:ind w:left="373"/>
        <w:jc w:val="left"/>
        <w:textAlignment w:val="auto"/>
      </w:pPr>
      <w:r>
        <w:rPr>
          <w:rFonts w:ascii="Times New Roman"/>
          <w:b w:val="false"/>
          <w:i w:val="false"/>
          <w:color w:val="000000"/>
          <w:sz w:val="28"/>
          <w:lang w:val="pl-PL"/>
        </w:rPr>
        <w:t>14)</w:t>
      </w:r>
      <w:r>
        <w:rPr>
          <w:rFonts w:ascii="Times New Roman"/>
          <w:b w:val="false"/>
          <w:i w:val="false"/>
          <w:color w:val="000000"/>
          <w:sz w:val="28"/>
          <w:lang w:val="pl-PL"/>
        </w:rPr>
        <w:t xml:space="preserve"> potrzeby zapobiegania poważnym awariom i ograniczania ich skutków dla zdrowia ludzkiego i środowiska;</w:t>
      </w:r>
    </w:p>
    <w:p>
      <w:pPr>
        <w:spacing w:before="26" w:after="0"/>
        <w:ind w:left="373"/>
        <w:jc w:val="left"/>
        <w:textAlignment w:val="auto"/>
      </w:pPr>
      <w:r>
        <w:rPr>
          <w:rFonts w:ascii="Times New Roman"/>
          <w:b w:val="false"/>
          <w:i w:val="false"/>
          <w:color w:val="000000"/>
          <w:sz w:val="28"/>
          <w:lang w:val="pl-PL"/>
        </w:rPr>
        <w:t>15)</w:t>
      </w:r>
      <w:r>
        <w:rPr>
          <w:rFonts w:ascii="Times New Roman"/>
          <w:b w:val="false"/>
          <w:i w:val="false"/>
          <w:color w:val="000000"/>
          <w:sz w:val="28"/>
          <w:lang w:val="pl-PL"/>
        </w:rPr>
        <w:t xml:space="preserve"> potrzeby związane z kształtowaniem rolniczej przestrzeni produkcyjnej i rozwoju produkcji rolniczej.</w:t>
      </w:r>
    </w:p>
    <w:p>
      <w:pPr>
        <w:spacing w:before="26" w:after="0"/>
        <w:ind w:left="0"/>
        <w:jc w:val="left"/>
        <w:textAlignment w:val="auto"/>
      </w:pPr>
      <w:r>
        <w:rPr>
          <w:rFonts w:ascii="Times New Roman"/>
          <w:b w:val="false"/>
          <w:i w:val="false"/>
          <w:color w:val="000000"/>
          <w:sz w:val="28"/>
          <w:lang w:val="pl-PL"/>
        </w:rPr>
        <w:t>3.</w:t>
      </w:r>
      <w:r>
        <w:rPr>
          <w:rFonts w:ascii="Times New Roman"/>
          <w:b w:val="false"/>
          <w:i w:val="false"/>
          <w:color w:val="000000"/>
          <w:sz w:val="28"/>
          <w:lang w:val="pl-PL"/>
        </w:rPr>
        <w:t> Ustalając przeznaczenie terenu lub określając potencjalny sposób zagospodarowania i korzystania z terenu, organ waży interes publiczny i interesy prywatne, w tym zgłaszane w postaci wniosków i uwag, zmierzające do ochrony istniejącego stanu zagospodarowania terenu, jak i zmian w zakresie jego zagospodarowania, a także analizy ekonomiczne, środowiskowe i społeczne.</w:t>
      </w:r>
    </w:p>
    <w:p>
      <w:pPr>
        <w:spacing w:before="26" w:after="0"/>
        <w:ind w:left="0"/>
        <w:jc w:val="left"/>
        <w:textAlignment w:val="auto"/>
      </w:pPr>
      <w:r>
        <w:rPr>
          <w:rFonts w:ascii="Times New Roman"/>
          <w:b w:val="false"/>
          <w:i w:val="false"/>
          <w:color w:val="000000"/>
          <w:sz w:val="28"/>
          <w:lang w:val="pl-PL"/>
        </w:rPr>
        <w:t>4.</w:t>
      </w:r>
      <w:r>
        <w:rPr>
          <w:rFonts w:ascii="Times New Roman"/>
          <w:b w:val="false"/>
          <w:i w:val="false"/>
          <w:color w:val="000000"/>
          <w:sz w:val="28"/>
          <w:lang w:val="pl-PL"/>
        </w:rPr>
        <w:t> W przypadku sytuowania nowej zabudowy, uwzględnienie wymagań ładu przestrzennego, walorów przyrodniczych przestrzeni, efektywnego gospodarowania przestrzenią oraz walorów ekonomicznych przestrzeni następuje poprzez:</w:t>
      </w:r>
    </w:p>
    <w:p>
      <w:pPr>
        <w:spacing w:before="26" w:after="0"/>
        <w:ind w:left="373"/>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xml:space="preserve"> kształtowanie struktur przestrzennych przy uwzględnieniu dążenia do minimalizowania transportochłonności układu przestrzennego;</w:t>
      </w:r>
    </w:p>
    <w:p>
      <w:pPr>
        <w:spacing w:before="26" w:after="0"/>
        <w:ind w:left="373"/>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xml:space="preserve"> lokalizowanie nowej zabudowy mieszkaniowej w sposób umożliwiający mieszkańcom maksymalne wykorzystanie publicznego transportu zbiorowego jako podstawowego środka transportu;</w:t>
      </w:r>
    </w:p>
    <w:p>
      <w:pPr>
        <w:spacing w:before="26" w:after="0"/>
        <w:ind w:left="373"/>
        <w:jc w:val="left"/>
        <w:textAlignment w:val="auto"/>
      </w:pPr>
      <w:r>
        <w:rPr>
          <w:rFonts w:ascii="Times New Roman"/>
          <w:b w:val="false"/>
          <w:i w:val="false"/>
          <w:color w:val="000000"/>
          <w:sz w:val="28"/>
          <w:lang w:val="pl-PL"/>
        </w:rPr>
        <w:t>3)</w:t>
      </w:r>
      <w:r>
        <w:rPr>
          <w:rFonts w:ascii="Times New Roman"/>
          <w:b w:val="false"/>
          <w:i w:val="false"/>
          <w:color w:val="000000"/>
          <w:sz w:val="28"/>
          <w:lang w:val="pl-PL"/>
        </w:rPr>
        <w:t xml:space="preserve"> zapewnianie rozwiązań przestrzennych, ułatwiających przemieszczanie się pieszych i rowerzystów;</w:t>
      </w:r>
    </w:p>
    <w:p>
      <w:pPr>
        <w:spacing w:before="26" w:after="0"/>
        <w:ind w:left="373"/>
        <w:jc w:val="left"/>
        <w:textAlignment w:val="auto"/>
      </w:pPr>
      <w:r>
        <w:rPr>
          <w:rFonts w:ascii="Times New Roman"/>
          <w:b w:val="false"/>
          <w:i w:val="false"/>
          <w:color w:val="000000"/>
          <w:sz w:val="28"/>
          <w:lang w:val="pl-PL"/>
        </w:rPr>
        <w:t>4)</w:t>
      </w:r>
      <w:r>
        <w:rPr>
          <w:rFonts w:ascii="Times New Roman"/>
          <w:b w:val="false"/>
          <w:i w:val="false"/>
          <w:color w:val="000000"/>
          <w:sz w:val="28"/>
          <w:lang w:val="pl-PL"/>
        </w:rPr>
        <w:t xml:space="preserve"> dążenie do planowania i lokalizowania nowej zabudowy:</w:t>
      </w:r>
    </w:p>
    <w:p>
      <w:pPr>
        <w:spacing w:after="0"/>
        <w:ind w:left="746"/>
        <w:jc w:val="left"/>
        <w:textAlignment w:val="auto"/>
      </w:pPr>
      <w:r>
        <w:rPr>
          <w:rFonts w:ascii="Times New Roman"/>
          <w:b w:val="false"/>
          <w:i w:val="false"/>
          <w:color w:val="000000"/>
          <w:sz w:val="28"/>
          <w:lang w:val="pl-PL"/>
        </w:rPr>
        <w:t>a)</w:t>
      </w:r>
      <w:r>
        <w:rPr>
          <w:rFonts w:ascii="Times New Roman"/>
          <w:b w:val="false"/>
          <w:i w:val="false"/>
          <w:color w:val="000000"/>
          <w:sz w:val="28"/>
          <w:lang w:val="pl-PL"/>
        </w:rPr>
        <w:t xml:space="preserve"> na obszarach o w pełni wykształconej zwartej strukturze funkcjonalno-przestrzennej, w granicach jednostki osadniczej w rozumieniu </w:t>
      </w:r>
      <w:r>
        <w:rPr>
          <w:rFonts w:ascii="Times New Roman"/>
          <w:b w:val="false"/>
          <w:i w:val="false"/>
          <w:color w:val="1b1b1b"/>
          <w:sz w:val="28"/>
          <w:lang w:val="pl-PL"/>
        </w:rPr>
        <w:t>art. 2 pkt 1</w:t>
      </w:r>
      <w:r>
        <w:rPr>
          <w:rFonts w:ascii="Times New Roman"/>
          <w:b w:val="false"/>
          <w:i w:val="false"/>
          <w:color w:val="000000"/>
          <w:sz w:val="28"/>
          <w:lang w:val="pl-PL"/>
        </w:rPr>
        <w:t xml:space="preserve"> ustawy z dnia 29 sierpnia 2003 r. o urzędowych nazwach miejscowości i obiektów fizjograficznych (Dz. U. z 2019 r. poz. 1443), w szczególności poprzez uzupełnianie istniejącej zabudowy,</w:t>
      </w:r>
    </w:p>
    <w:p>
      <w:pPr>
        <w:spacing w:after="0"/>
        <w:ind w:left="746"/>
        <w:jc w:val="left"/>
        <w:textAlignment w:val="auto"/>
      </w:pPr>
      <w:r>
        <w:rPr>
          <w:rFonts w:ascii="Times New Roman"/>
          <w:b w:val="false"/>
          <w:i w:val="false"/>
          <w:color w:val="000000"/>
          <w:sz w:val="28"/>
          <w:lang w:val="pl-PL"/>
        </w:rPr>
        <w:t>b)</w:t>
      </w:r>
      <w:r>
        <w:rPr>
          <w:rFonts w:ascii="Times New Roman"/>
          <w:b w:val="false"/>
          <w:i w:val="false"/>
          <w:color w:val="000000"/>
          <w:sz w:val="28"/>
          <w:lang w:val="pl-PL"/>
        </w:rPr>
        <w:t xml:space="preserve"> na terenach położonych na obszarach innych niż wymienione w </w:t>
      </w:r>
      <w:r>
        <w:rPr>
          <w:rFonts w:ascii="Times New Roman"/>
          <w:b w:val="false"/>
          <w:i w:val="false"/>
          <w:color w:val="1b1b1b"/>
          <w:sz w:val="28"/>
          <w:lang w:val="pl-PL"/>
        </w:rPr>
        <w:t>lit. a</w:t>
      </w:r>
      <w:r>
        <w:rPr>
          <w:rFonts w:ascii="Times New Roman"/>
          <w:b w:val="false"/>
          <w:i w:val="false"/>
          <w:color w:val="000000"/>
          <w:sz w:val="28"/>
          <w:lang w:val="pl-PL"/>
        </w:rPr>
        <w:t xml:space="preserve">, wyłącznie w sytuacji braku dostatecznej ilości terenów przeznaczonych pod dany rodzaj zabudowy położonych na obszarach, o których mowa w </w:t>
      </w:r>
      <w:r>
        <w:rPr>
          <w:rFonts w:ascii="Times New Roman"/>
          <w:b w:val="false"/>
          <w:i w:val="false"/>
          <w:color w:val="1b1b1b"/>
          <w:sz w:val="28"/>
          <w:lang w:val="pl-PL"/>
        </w:rPr>
        <w:t>lit. a</w:t>
      </w:r>
      <w:r>
        <w:rPr>
          <w:rFonts w:ascii="Times New Roman"/>
          <w:b w:val="false"/>
          <w:i w:val="false"/>
          <w:color w:val="000000"/>
          <w:sz w:val="28"/>
          <w:lang w:val="pl-PL"/>
        </w:rPr>
        <w:t>; przy czym w pierwszej kolejności na obszarach w najwyższym stopniu przygotowanych do zabudowy, przez co rozumie się obszary charakteryzujące się najlepszym dostępem do sieci komunikacyjnej oraz najlepszym stopniem wyposażenia w sieci wodociągowe, kanalizacyjne, elektroenergetyczne, gazowe, ciepłownicze oraz sieci i urządzenia telekomunikacyjne, adekwatnych dla nowej, planowanej zabudowy.</w:t>
      </w:r>
    </w:p>
    <w:p>
      <w:pPr>
        <w:spacing w:before="80" w:after="0"/>
        <w:ind w:left="0"/>
        <w:jc w:val="left"/>
        <w:textAlignment w:val="auto"/>
      </w:pPr>
    </w:p>
    <w:p>
      <w:pPr>
        <w:spacing w:after="0"/>
        <w:ind w:left="0"/>
        <w:jc w:val="left"/>
        <w:textAlignment w:val="auto"/>
      </w:pPr>
      <w:r>
        <w:rPr>
          <w:rFonts w:ascii="Times New Roman"/>
          <w:b/>
          <w:i w:val="false"/>
          <w:color w:val="000000"/>
          <w:sz w:val="28"/>
          <w:lang w:val="pl-PL"/>
        </w:rPr>
        <w:t>Art.  2.</w:t>
      </w:r>
      <w:r>
        <w:rPr>
          <w:rFonts w:ascii="Times New Roman"/>
          <w:b/>
          <w:i w:val="false"/>
          <w:color w:val="000000"/>
          <w:sz w:val="28"/>
          <w:lang w:val="pl-PL"/>
        </w:rPr>
        <w:t xml:space="preserve"> [Definicje]</w:t>
      </w:r>
    </w:p>
    <w:p>
      <w:pPr>
        <w:spacing w:after="0"/>
        <w:ind w:left="0"/>
        <w:jc w:val="left"/>
        <w:textAlignment w:val="auto"/>
      </w:pPr>
      <w:r>
        <w:rPr>
          <w:rFonts w:ascii="Times New Roman"/>
          <w:b w:val="false"/>
          <w:i w:val="false"/>
          <w:color w:val="000000"/>
          <w:sz w:val="28"/>
          <w:lang w:val="pl-PL"/>
        </w:rPr>
        <w:t xml:space="preserve"> Ilekroć w ustawie jest mowa o:</w:t>
      </w:r>
    </w:p>
    <w:p>
      <w:pPr>
        <w:spacing w:before="26" w:after="0"/>
        <w:ind w:left="373"/>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xml:space="preserve"> "ładzie przestrzennym" - należy przez to rozumieć takie ukształtowanie przestrzeni, które tworzy harmonijną całość oraz uwzględnia w uporządkowanych relacjach wszelkie uwarunkowania i wymagania funkcjonalne, społeczno-gospodarcze, środowiskowe, kulturowe oraz kompozycyjno-estetyczne;</w:t>
      </w:r>
    </w:p>
    <w:p>
      <w:pPr>
        <w:spacing w:before="26" w:after="0"/>
        <w:ind w:left="373"/>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xml:space="preserve"> "zrównoważonym rozwoju" - należy przez to rozumieć rozwój, o którym mowa w </w:t>
      </w:r>
      <w:r>
        <w:rPr>
          <w:rFonts w:ascii="Times New Roman"/>
          <w:b w:val="false"/>
          <w:i w:val="false"/>
          <w:color w:val="1b1b1b"/>
          <w:sz w:val="28"/>
          <w:lang w:val="pl-PL"/>
        </w:rPr>
        <w:t>art. 3 pkt 50</w:t>
      </w:r>
      <w:r>
        <w:rPr>
          <w:rFonts w:ascii="Times New Roman"/>
          <w:b w:val="false"/>
          <w:i w:val="false"/>
          <w:color w:val="000000"/>
          <w:sz w:val="28"/>
          <w:lang w:val="pl-PL"/>
        </w:rPr>
        <w:t xml:space="preserve"> ustawy z dnia 27 kwietnia 2001 r. - Prawo ochrony środowiska (Dz. U. z 2025 r. poz. 647, 1080, 1812 i 1863 oraz z 2026 r. poz. 176);</w:t>
      </w:r>
    </w:p>
    <w:p>
      <w:pPr>
        <w:spacing w:before="26" w:after="0"/>
        <w:ind w:left="373"/>
        <w:jc w:val="left"/>
        <w:textAlignment w:val="auto"/>
      </w:pPr>
      <w:r>
        <w:rPr>
          <w:rFonts w:ascii="Times New Roman"/>
          <w:b w:val="false"/>
          <w:i w:val="false"/>
          <w:color w:val="000000"/>
          <w:sz w:val="28"/>
          <w:lang w:val="pl-PL"/>
        </w:rPr>
        <w:t>3)</w:t>
      </w:r>
      <w:r>
        <w:rPr>
          <w:rFonts w:ascii="Times New Roman"/>
          <w:b w:val="false"/>
          <w:i w:val="false"/>
          <w:color w:val="000000"/>
          <w:sz w:val="28"/>
          <w:lang w:val="pl-PL"/>
        </w:rPr>
        <w:t xml:space="preserve"> "środowisku" - należy przez to rozumieć środowisko, o którym mowa w </w:t>
      </w:r>
      <w:r>
        <w:rPr>
          <w:rFonts w:ascii="Times New Roman"/>
          <w:b w:val="false"/>
          <w:i w:val="false"/>
          <w:color w:val="1b1b1b"/>
          <w:sz w:val="28"/>
          <w:lang w:val="pl-PL"/>
        </w:rPr>
        <w:t>art. 3 pkt 39</w:t>
      </w:r>
      <w:r>
        <w:rPr>
          <w:rFonts w:ascii="Times New Roman"/>
          <w:b w:val="false"/>
          <w:i w:val="false"/>
          <w:color w:val="000000"/>
          <w:sz w:val="28"/>
          <w:lang w:val="pl-PL"/>
        </w:rPr>
        <w:t xml:space="preserve"> ustawy z dnia 27 kwietnia 2001 r. - Prawo ochrony środowiska;</w:t>
      </w:r>
    </w:p>
    <w:p>
      <w:pPr>
        <w:spacing w:before="26" w:after="0"/>
        <w:ind w:left="373"/>
        <w:jc w:val="left"/>
        <w:textAlignment w:val="auto"/>
      </w:pPr>
      <w:r>
        <w:rPr>
          <w:rFonts w:ascii="Times New Roman"/>
          <w:b w:val="false"/>
          <w:i w:val="false"/>
          <w:color w:val="000000"/>
          <w:sz w:val="28"/>
          <w:lang w:val="pl-PL"/>
        </w:rPr>
        <w:t>4)</w:t>
      </w:r>
      <w:r>
        <w:rPr>
          <w:rFonts w:ascii="Times New Roman"/>
          <w:b w:val="false"/>
          <w:i w:val="false"/>
          <w:color w:val="000000"/>
          <w:sz w:val="28"/>
          <w:lang w:val="pl-PL"/>
        </w:rPr>
        <w:t xml:space="preserve"> "interesie publicznym" - należy przez to rozumieć uogólniony cel dążeń i działań, uwzględniających zobiektywizowane potrzeby ogółu społeczeństwa lub lokalnych społeczności, związanych z zagospodarowaniem przestrzennym;</w:t>
      </w:r>
    </w:p>
    <w:p>
      <w:pPr>
        <w:spacing w:before="26" w:after="0"/>
        <w:ind w:left="373"/>
        <w:jc w:val="left"/>
        <w:textAlignment w:val="auto"/>
      </w:pPr>
      <w:r>
        <w:rPr>
          <w:rFonts w:ascii="Times New Roman"/>
          <w:b w:val="false"/>
          <w:i w:val="false"/>
          <w:color w:val="000000"/>
          <w:sz w:val="28"/>
          <w:lang w:val="pl-PL"/>
        </w:rPr>
        <w:t>5)</w:t>
      </w:r>
      <w:r>
        <w:rPr>
          <w:rFonts w:ascii="Times New Roman"/>
          <w:b w:val="false"/>
          <w:i w:val="false"/>
          <w:color w:val="000000"/>
          <w:sz w:val="28"/>
          <w:lang w:val="pl-PL"/>
        </w:rPr>
        <w:t xml:space="preserve"> "inwestycji celu publicznego" - należy przez to rozumieć działania o znaczeniu lokalnym (gminnym) i ponadlokalnym (powiatowym, wojewódzkim i krajowym), a także krajowym (obejmującym również inwestycje międzynarodowe i ponadregionalne), oraz metropolitalnym (obejmującym obszar metropolitalny) bez względu na status podmiotu podejmującego te działania oraz źródła ich finansowania, stanowiące realizację celów, o których mowa w </w:t>
      </w:r>
      <w:r>
        <w:rPr>
          <w:rFonts w:ascii="Times New Roman"/>
          <w:b w:val="false"/>
          <w:i w:val="false"/>
          <w:color w:val="1b1b1b"/>
          <w:sz w:val="28"/>
          <w:lang w:val="pl-PL"/>
        </w:rPr>
        <w:t>art. 6</w:t>
      </w:r>
      <w:r>
        <w:rPr>
          <w:rFonts w:ascii="Times New Roman"/>
          <w:b w:val="false"/>
          <w:i w:val="false"/>
          <w:color w:val="000000"/>
          <w:sz w:val="28"/>
          <w:lang w:val="pl-PL"/>
        </w:rPr>
        <w:t xml:space="preserve"> ustawy z dnia 21 sierpnia 1997 r. o gospodarce nieruchomościami (Dz. U. z 2024 r. poz. 1145, 1222, 1717 i 1881 oraz z 2025 r. poz. 1077 i 1080);</w:t>
      </w:r>
    </w:p>
    <w:p>
      <w:pPr>
        <w:spacing w:before="26" w:after="0"/>
        <w:ind w:left="373"/>
        <w:jc w:val="left"/>
        <w:textAlignment w:val="auto"/>
      </w:pPr>
      <w:r>
        <w:rPr>
          <w:rFonts w:ascii="Times New Roman"/>
          <w:b w:val="false"/>
          <w:i w:val="false"/>
          <w:color w:val="000000"/>
          <w:sz w:val="28"/>
          <w:lang w:val="pl-PL"/>
        </w:rPr>
        <w:t>5a)</w:t>
      </w:r>
      <w:r>
        <w:rPr>
          <w:rFonts w:ascii="Times New Roman"/>
          <w:b w:val="false"/>
          <w:i w:val="false"/>
          <w:color w:val="000000"/>
          <w:sz w:val="28"/>
          <w:lang w:val="pl-PL"/>
        </w:rPr>
        <w:t xml:space="preserve"> "inwestycji uzupełniającej" - należy przez to rozumieć inwestycję w zakresie budowy, zmiany sposobu użytkowania lub przebudowy sieci uzbrojenia terenu w rozumieniu </w:t>
      </w:r>
      <w:r>
        <w:rPr>
          <w:rFonts w:ascii="Times New Roman"/>
          <w:b w:val="false"/>
          <w:i w:val="false"/>
          <w:color w:val="1b1b1b"/>
          <w:sz w:val="28"/>
          <w:lang w:val="pl-PL"/>
        </w:rPr>
        <w:t>art. 2 pkt 11</w:t>
      </w:r>
      <w:r>
        <w:rPr>
          <w:rFonts w:ascii="Times New Roman"/>
          <w:b w:val="false"/>
          <w:i w:val="false"/>
          <w:color w:val="000000"/>
          <w:sz w:val="28"/>
          <w:lang w:val="pl-PL"/>
        </w:rPr>
        <w:t xml:space="preserve"> ustawy z dnia 17 maja 1989 r. - Prawo geodezyjne i kartograficzne (Dz. U. z 2024 r. poz. 1151 i 1824 oraz z 2025 r. poz. 1019, 1542 i 1792), dróg publicznych, linii kolejowych, obiektów infrastruktury publicznego transportu zbiorowego, obiektów działalności kulturalnej, obiektów opieki nad dziećmi do lat 3, przedszkoli, szkół, placówek wsparcia dziennego, placówek opieki zdrowotnej, obiektów, w których prowadzona jest działalność z zakresu pomocy społecznej, obiektów służących działalności pożytku publicznego, obiektów sportu i rekreacji, obszarów zieleni publicznej, obiektów budowlanych przeznaczonych na działalność handlową lub usługową - o ile służą obsłudze inwestycji głównej;</w:t>
      </w:r>
    </w:p>
    <w:p>
      <w:pPr>
        <w:spacing w:before="26" w:after="0"/>
        <w:ind w:left="373"/>
        <w:jc w:val="left"/>
        <w:textAlignment w:val="auto"/>
      </w:pPr>
      <w:r>
        <w:rPr>
          <w:rFonts w:ascii="Times New Roman"/>
          <w:b w:val="false"/>
          <w:i w:val="false"/>
          <w:color w:val="000000"/>
          <w:sz w:val="28"/>
          <w:lang w:val="pl-PL"/>
        </w:rPr>
        <w:t>6)</w:t>
      </w:r>
      <w:r>
        <w:rPr>
          <w:rFonts w:ascii="Times New Roman"/>
          <w:b w:val="false"/>
          <w:i w:val="false"/>
          <w:color w:val="000000"/>
          <w:sz w:val="28"/>
          <w:lang w:val="pl-PL"/>
        </w:rPr>
        <w:t xml:space="preserve"> (uchylony)</w:t>
      </w:r>
    </w:p>
    <w:p>
      <w:pPr>
        <w:spacing w:before="26" w:after="0"/>
        <w:ind w:left="373"/>
        <w:jc w:val="left"/>
        <w:textAlignment w:val="auto"/>
      </w:pPr>
      <w:r>
        <w:rPr>
          <w:rFonts w:ascii="Times New Roman"/>
          <w:b w:val="false"/>
          <w:i w:val="false"/>
          <w:color w:val="000000"/>
          <w:sz w:val="28"/>
          <w:lang w:val="pl-PL"/>
        </w:rPr>
        <w:t>6a)</w:t>
      </w:r>
      <w:r>
        <w:rPr>
          <w:rFonts w:ascii="Times New Roman"/>
          <w:b w:val="false"/>
          <w:i w:val="false"/>
          <w:color w:val="000000"/>
          <w:sz w:val="28"/>
          <w:lang w:val="pl-PL"/>
        </w:rPr>
        <w:t xml:space="preserve"> (uchylony)</w:t>
      </w:r>
    </w:p>
    <w:p>
      <w:pPr>
        <w:spacing w:before="26" w:after="0"/>
        <w:ind w:left="373"/>
        <w:jc w:val="left"/>
        <w:textAlignment w:val="auto"/>
      </w:pPr>
      <w:r>
        <w:rPr>
          <w:rFonts w:ascii="Times New Roman"/>
          <w:b w:val="false"/>
          <w:i w:val="false"/>
          <w:color w:val="000000"/>
          <w:sz w:val="28"/>
          <w:lang w:val="pl-PL"/>
        </w:rPr>
        <w:t>6b)</w:t>
      </w:r>
      <w:r>
        <w:rPr>
          <w:rFonts w:ascii="Times New Roman"/>
          <w:b w:val="false"/>
          <w:i w:val="false"/>
          <w:color w:val="000000"/>
          <w:sz w:val="28"/>
          <w:lang w:val="pl-PL"/>
        </w:rPr>
        <w:t xml:space="preserve"> (uchylony)</w:t>
      </w:r>
    </w:p>
    <w:p>
      <w:pPr>
        <w:spacing w:before="26" w:after="0"/>
        <w:ind w:left="373"/>
        <w:jc w:val="left"/>
        <w:textAlignment w:val="auto"/>
      </w:pPr>
      <w:r>
        <w:rPr>
          <w:rFonts w:ascii="Times New Roman"/>
          <w:b w:val="false"/>
          <w:i w:val="false"/>
          <w:color w:val="000000"/>
          <w:sz w:val="28"/>
          <w:lang w:val="pl-PL"/>
        </w:rPr>
        <w:t>7)</w:t>
      </w:r>
      <w:r>
        <w:rPr>
          <w:rFonts w:ascii="Times New Roman"/>
          <w:b w:val="false"/>
          <w:i w:val="false"/>
          <w:color w:val="000000"/>
          <w:sz w:val="28"/>
          <w:lang w:val="pl-PL"/>
        </w:rPr>
        <w:t xml:space="preserve"> (uchylony)</w:t>
      </w:r>
    </w:p>
    <w:p>
      <w:pPr>
        <w:spacing w:before="26" w:after="0"/>
        <w:ind w:left="373"/>
        <w:jc w:val="left"/>
        <w:textAlignment w:val="auto"/>
      </w:pPr>
      <w:r>
        <w:rPr>
          <w:rFonts w:ascii="Times New Roman"/>
          <w:b w:val="false"/>
          <w:i w:val="false"/>
          <w:color w:val="000000"/>
          <w:sz w:val="28"/>
          <w:lang w:val="pl-PL"/>
        </w:rPr>
        <w:t>8)</w:t>
      </w:r>
      <w:r>
        <w:rPr>
          <w:rFonts w:ascii="Times New Roman"/>
          <w:b w:val="false"/>
          <w:i w:val="false"/>
          <w:color w:val="000000"/>
          <w:sz w:val="28"/>
          <w:lang w:val="pl-PL"/>
        </w:rPr>
        <w:t xml:space="preserve"> (uchylony)</w:t>
      </w:r>
    </w:p>
    <w:p>
      <w:pPr>
        <w:spacing w:before="26" w:after="0"/>
        <w:ind w:left="373"/>
        <w:jc w:val="left"/>
        <w:textAlignment w:val="auto"/>
      </w:pPr>
      <w:r>
        <w:rPr>
          <w:rFonts w:ascii="Times New Roman"/>
          <w:b w:val="false"/>
          <w:i w:val="false"/>
          <w:color w:val="000000"/>
          <w:sz w:val="28"/>
          <w:lang w:val="pl-PL"/>
        </w:rPr>
        <w:t>9)</w:t>
      </w:r>
      <w:r>
        <w:rPr>
          <w:rFonts w:ascii="Times New Roman"/>
          <w:b w:val="false"/>
          <w:i w:val="false"/>
          <w:color w:val="000000"/>
          <w:sz w:val="28"/>
          <w:lang w:val="pl-PL"/>
        </w:rPr>
        <w:t xml:space="preserve"> (uchylony)</w:t>
      </w:r>
    </w:p>
    <w:p>
      <w:pPr>
        <w:spacing w:before="26" w:after="0"/>
        <w:ind w:left="373"/>
        <w:jc w:val="left"/>
        <w:textAlignment w:val="auto"/>
      </w:pPr>
      <w:r>
        <w:rPr>
          <w:rFonts w:ascii="Times New Roman"/>
          <w:b w:val="false"/>
          <w:i w:val="false"/>
          <w:color w:val="000000"/>
          <w:sz w:val="28"/>
          <w:lang w:val="pl-PL"/>
        </w:rPr>
        <w:t>10)</w:t>
      </w:r>
      <w:r>
        <w:rPr>
          <w:rFonts w:ascii="Times New Roman"/>
          <w:b w:val="false"/>
          <w:i w:val="false"/>
          <w:color w:val="000000"/>
          <w:sz w:val="28"/>
          <w:lang w:val="pl-PL"/>
        </w:rPr>
        <w:t xml:space="preserve"> "dobrach kultury współczesnej" - należy przez to rozumieć niebędące zabytkami dobra kultury, takie jak pomniki, miejsca pamięci, budynki, ich wnętrza i detale, zespoły budynków, założenia urbanistyczne i krajobrazowe, będące uznanym dorobkiem współcześnie żyjących pokoleń, jeżeli cechuje je wysoka wartość artystyczna lub historyczna;</w:t>
      </w:r>
    </w:p>
    <w:p>
      <w:pPr>
        <w:spacing w:before="26" w:after="0"/>
        <w:ind w:left="373"/>
        <w:jc w:val="left"/>
        <w:textAlignment w:val="auto"/>
      </w:pPr>
      <w:r>
        <w:rPr>
          <w:rFonts w:ascii="Times New Roman"/>
          <w:b w:val="false"/>
          <w:i w:val="false"/>
          <w:color w:val="000000"/>
          <w:sz w:val="28"/>
          <w:lang w:val="pl-PL"/>
        </w:rPr>
        <w:t>11)</w:t>
      </w:r>
      <w:r>
        <w:rPr>
          <w:rFonts w:ascii="Times New Roman"/>
          <w:b w:val="false"/>
          <w:i w:val="false"/>
          <w:color w:val="000000"/>
          <w:sz w:val="28"/>
          <w:lang w:val="pl-PL"/>
        </w:rPr>
        <w:t xml:space="preserve"> "terenie zamkniętym" - należy przez to rozumieć teren zamknięty, o którym mowa w </w:t>
      </w:r>
      <w:r>
        <w:rPr>
          <w:rFonts w:ascii="Times New Roman"/>
          <w:b w:val="false"/>
          <w:i w:val="false"/>
          <w:color w:val="1b1b1b"/>
          <w:sz w:val="28"/>
          <w:lang w:val="pl-PL"/>
        </w:rPr>
        <w:t>art. 2 pkt 9</w:t>
      </w:r>
      <w:r>
        <w:rPr>
          <w:rFonts w:ascii="Times New Roman"/>
          <w:b w:val="false"/>
          <w:i w:val="false"/>
          <w:color w:val="000000"/>
          <w:sz w:val="28"/>
          <w:lang w:val="pl-PL"/>
        </w:rPr>
        <w:t xml:space="preserve"> ustawy z dnia 17 maja 1989 r. - Prawo geodezyjne i kartograficzne;</w:t>
      </w:r>
    </w:p>
    <w:p>
      <w:pPr>
        <w:spacing w:before="26" w:after="0"/>
        <w:ind w:left="373"/>
        <w:jc w:val="left"/>
        <w:textAlignment w:val="auto"/>
      </w:pPr>
      <w:r>
        <w:rPr>
          <w:rFonts w:ascii="Times New Roman"/>
          <w:b w:val="false"/>
          <w:i w:val="false"/>
          <w:color w:val="000000"/>
          <w:sz w:val="28"/>
          <w:lang w:val="pl-PL"/>
        </w:rPr>
        <w:t>12)</w:t>
      </w:r>
      <w:r>
        <w:rPr>
          <w:rFonts w:ascii="Times New Roman"/>
          <w:b w:val="false"/>
          <w:i w:val="false"/>
          <w:color w:val="000000"/>
          <w:sz w:val="28"/>
          <w:lang w:val="pl-PL"/>
        </w:rPr>
        <w:t xml:space="preserve"> "działce budowlanej" - należy przez to rozumieć nieruchomość gruntową lub działkę gruntu, której wielkość, cechy geometryczne, dostęp do drogi publicznej oraz wyposażenie w urządzenia infrastruktury technicznej spełniają wymogi realizacji obiektów budowlanych wynikające z odrębnych </w:t>
      </w:r>
      <w:r>
        <w:rPr>
          <w:rFonts w:ascii="Times New Roman"/>
          <w:b w:val="false"/>
          <w:i w:val="false"/>
          <w:color w:val="1b1b1b"/>
          <w:sz w:val="28"/>
          <w:lang w:val="pl-PL"/>
        </w:rPr>
        <w:t>przepisów</w:t>
      </w:r>
      <w:r>
        <w:rPr>
          <w:rFonts w:ascii="Times New Roman"/>
          <w:b w:val="false"/>
          <w:i w:val="false"/>
          <w:color w:val="000000"/>
          <w:sz w:val="28"/>
          <w:lang w:val="pl-PL"/>
        </w:rPr>
        <w:t xml:space="preserve"> i aktów prawa miejscowego;</w:t>
      </w:r>
    </w:p>
    <w:p>
      <w:pPr>
        <w:spacing w:before="26" w:after="0"/>
        <w:ind w:left="373"/>
        <w:jc w:val="left"/>
        <w:textAlignment w:val="auto"/>
      </w:pPr>
      <w:r>
        <w:rPr>
          <w:rFonts w:ascii="Times New Roman"/>
          <w:b w:val="false"/>
          <w:i w:val="false"/>
          <w:color w:val="000000"/>
          <w:sz w:val="28"/>
          <w:lang w:val="pl-PL"/>
        </w:rPr>
        <w:t>13)</w:t>
      </w:r>
      <w:r>
        <w:rPr>
          <w:rFonts w:ascii="Times New Roman"/>
          <w:b w:val="false"/>
          <w:i w:val="false"/>
          <w:color w:val="000000"/>
          <w:sz w:val="28"/>
          <w:lang w:val="pl-PL"/>
        </w:rPr>
        <w:t xml:space="preserve"> "uzbrojeniu terenu" - należy przez to rozumieć drogi, obiekty budowlane, urządzenia i przewody, o których mowa w </w:t>
      </w:r>
      <w:r>
        <w:rPr>
          <w:rFonts w:ascii="Times New Roman"/>
          <w:b w:val="false"/>
          <w:i w:val="false"/>
          <w:color w:val="1b1b1b"/>
          <w:sz w:val="28"/>
          <w:lang w:val="pl-PL"/>
        </w:rPr>
        <w:t>art. 143 ust. 2</w:t>
      </w:r>
      <w:r>
        <w:rPr>
          <w:rFonts w:ascii="Times New Roman"/>
          <w:b w:val="false"/>
          <w:i w:val="false"/>
          <w:color w:val="000000"/>
          <w:sz w:val="28"/>
          <w:lang w:val="pl-PL"/>
        </w:rPr>
        <w:t xml:space="preserve"> ustawy z dnia 21 sierpnia 1997 r. o gospodarce nieruchomościami;</w:t>
      </w:r>
    </w:p>
    <w:p>
      <w:pPr>
        <w:spacing w:before="26" w:after="0"/>
        <w:ind w:left="373"/>
        <w:jc w:val="left"/>
        <w:textAlignment w:val="auto"/>
      </w:pPr>
      <w:r>
        <w:rPr>
          <w:rFonts w:ascii="Times New Roman"/>
          <w:b w:val="false"/>
          <w:i w:val="false"/>
          <w:color w:val="000000"/>
          <w:sz w:val="28"/>
          <w:lang w:val="pl-PL"/>
        </w:rPr>
        <w:t>14)</w:t>
      </w:r>
      <w:r>
        <w:rPr>
          <w:rFonts w:ascii="Times New Roman"/>
          <w:b w:val="false"/>
          <w:i w:val="false"/>
          <w:color w:val="000000"/>
          <w:sz w:val="28"/>
          <w:lang w:val="pl-PL"/>
        </w:rPr>
        <w:t xml:space="preserve"> "dostępie do drogi publicznej" - należy przez to rozumieć bezpośredni dostęp do tej drogi albo dostęp do niej przez drogę wewnętrzną lub przez ustanowienie odpowiedniej służebności drogowej;</w:t>
      </w:r>
    </w:p>
    <w:p>
      <w:pPr>
        <w:spacing w:before="26" w:after="0"/>
        <w:ind w:left="373"/>
        <w:jc w:val="left"/>
        <w:textAlignment w:val="auto"/>
      </w:pPr>
      <w:r>
        <w:rPr>
          <w:rFonts w:ascii="Times New Roman"/>
          <w:b w:val="false"/>
          <w:i w:val="false"/>
          <w:color w:val="000000"/>
          <w:sz w:val="28"/>
          <w:lang w:val="pl-PL"/>
        </w:rPr>
        <w:t>15)</w:t>
      </w:r>
      <w:r>
        <w:rPr>
          <w:rFonts w:ascii="Times New Roman"/>
          <w:b w:val="false"/>
          <w:i w:val="false"/>
          <w:color w:val="000000"/>
          <w:sz w:val="28"/>
          <w:lang w:val="pl-PL"/>
        </w:rPr>
        <w:t xml:space="preserve"> "standardach" - należy przez to rozumieć zbiory i zakresy wymagań dotyczących opracowań i aktów planowania przestrzennego oraz zasady stosowania w nich parametrów dotyczących zagospodarowania przestrzennego;</w:t>
      </w:r>
    </w:p>
    <w:p>
      <w:pPr>
        <w:spacing w:before="26" w:after="0"/>
        <w:ind w:left="373"/>
        <w:jc w:val="left"/>
        <w:textAlignment w:val="auto"/>
      </w:pPr>
      <w:r>
        <w:rPr>
          <w:rFonts w:ascii="Times New Roman"/>
          <w:b w:val="false"/>
          <w:i w:val="false"/>
          <w:color w:val="000000"/>
          <w:sz w:val="28"/>
          <w:lang w:val="pl-PL"/>
        </w:rPr>
        <w:t>16)</w:t>
      </w:r>
      <w:r>
        <w:rPr>
          <w:rFonts w:ascii="Times New Roman"/>
          <w:b w:val="false"/>
          <w:i w:val="false"/>
          <w:color w:val="000000"/>
          <w:sz w:val="28"/>
          <w:lang w:val="pl-PL"/>
        </w:rPr>
        <w:t xml:space="preserve"> (uchylony)</w:t>
      </w:r>
    </w:p>
    <w:p>
      <w:pPr>
        <w:spacing w:before="26" w:after="0"/>
        <w:ind w:left="373"/>
        <w:jc w:val="left"/>
        <w:textAlignment w:val="auto"/>
      </w:pPr>
      <w:r>
        <w:rPr>
          <w:rFonts w:ascii="Times New Roman"/>
          <w:b w:val="false"/>
          <w:i w:val="false"/>
          <w:color w:val="000000"/>
          <w:sz w:val="28"/>
          <w:lang w:val="pl-PL"/>
        </w:rPr>
        <w:t>16a)</w:t>
      </w:r>
      <w:r>
        <w:rPr>
          <w:rFonts w:ascii="Times New Roman"/>
          <w:b w:val="false"/>
          <w:i w:val="false"/>
          <w:color w:val="000000"/>
          <w:sz w:val="28"/>
          <w:lang w:val="pl-PL"/>
        </w:rPr>
        <w:t xml:space="preserve"> "reklamie" - należy przez to rozumieć upowszechnianie w jakiejkolwiek wizualnej formie informacji promującej osoby, przedsiębiorstwa, towary, usługi, przedsięwzięcia lub ruchy społeczne;</w:t>
      </w:r>
    </w:p>
    <w:p>
      <w:pPr>
        <w:spacing w:before="26" w:after="0"/>
        <w:ind w:left="373"/>
        <w:jc w:val="left"/>
        <w:textAlignment w:val="auto"/>
      </w:pPr>
      <w:r>
        <w:rPr>
          <w:rFonts w:ascii="Times New Roman"/>
          <w:b w:val="false"/>
          <w:i w:val="false"/>
          <w:color w:val="000000"/>
          <w:sz w:val="28"/>
          <w:lang w:val="pl-PL"/>
        </w:rPr>
        <w:t>16b)</w:t>
      </w:r>
      <w:r>
        <w:rPr>
          <w:rFonts w:ascii="Times New Roman"/>
          <w:b w:val="false"/>
          <w:i w:val="false"/>
          <w:color w:val="000000"/>
          <w:sz w:val="28"/>
          <w:lang w:val="pl-PL"/>
        </w:rPr>
        <w:t xml:space="preserve"> "tablicy reklamowej" - należy przez to rozumieć przedmiot materialny przeznaczony lub służący ekspozycji reklamy wraz z jego elementami konstrukcyjnymi i zamocowaniami, o płaskiej powierzchni służącej ekspozycji reklamy, w szczególności baner reklamowy, reklamę naklejaną na okna budynków i reklamy umieszczane na rusztowaniu, ogrodzeniu lub wyposażeniu placu budowy, z wyłączeniem drobnych przedmiotów codziennego użytku wykorzystywanych zgodnie z ich przeznaczeniem;</w:t>
      </w:r>
    </w:p>
    <w:p>
      <w:pPr>
        <w:spacing w:before="26" w:after="0"/>
        <w:ind w:left="373"/>
        <w:jc w:val="left"/>
        <w:textAlignment w:val="auto"/>
      </w:pPr>
      <w:r>
        <w:rPr>
          <w:rFonts w:ascii="Times New Roman"/>
          <w:b w:val="false"/>
          <w:i w:val="false"/>
          <w:color w:val="000000"/>
          <w:sz w:val="28"/>
          <w:lang w:val="pl-PL"/>
        </w:rPr>
        <w:t>16c)</w:t>
      </w:r>
      <w:r>
        <w:rPr>
          <w:rFonts w:ascii="Times New Roman"/>
          <w:b w:val="false"/>
          <w:i w:val="false"/>
          <w:color w:val="000000"/>
          <w:sz w:val="28"/>
          <w:lang w:val="pl-PL"/>
        </w:rPr>
        <w:t xml:space="preserve"> "urządzeniu reklamowym" - należy przez to rozumieć przedmiot materialny przeznaczony lub służący ekspozycji reklamy wraz z jego elementami konstrukcyjnymi i zamocowaniami, inny niż tablica reklamowa, z wyłączeniem drobnych przedmiotów codziennego użytku wykorzystywanych zgodnie z ich przeznaczeniem;</w:t>
      </w:r>
    </w:p>
    <w:p>
      <w:pPr>
        <w:spacing w:before="26" w:after="0"/>
        <w:ind w:left="373"/>
        <w:jc w:val="left"/>
        <w:textAlignment w:val="auto"/>
      </w:pPr>
      <w:r>
        <w:rPr>
          <w:rFonts w:ascii="Times New Roman"/>
          <w:b w:val="false"/>
          <w:i w:val="false"/>
          <w:color w:val="000000"/>
          <w:sz w:val="28"/>
          <w:lang w:val="pl-PL"/>
        </w:rPr>
        <w:t>16d)</w:t>
      </w:r>
      <w:r>
        <w:rPr>
          <w:rFonts w:ascii="Times New Roman"/>
          <w:b w:val="false"/>
          <w:i w:val="false"/>
          <w:color w:val="000000"/>
          <w:sz w:val="28"/>
          <w:lang w:val="pl-PL"/>
        </w:rPr>
        <w:t xml:space="preserve"> "szyldzie" - należy przez to rozumieć tablicę reklamową lub urządzenie reklamowe informującą o działalności prowadzonej na nieruchomości, na której ta tablica reklamowa lub urządzenie reklamowe się znajdują;</w:t>
      </w:r>
    </w:p>
    <w:p>
      <w:pPr>
        <w:spacing w:before="26" w:after="0"/>
        <w:ind w:left="373"/>
        <w:jc w:val="left"/>
        <w:textAlignment w:val="auto"/>
      </w:pPr>
      <w:r>
        <w:rPr>
          <w:rFonts w:ascii="Times New Roman"/>
          <w:b w:val="false"/>
          <w:i w:val="false"/>
          <w:color w:val="000000"/>
          <w:sz w:val="28"/>
          <w:lang w:val="pl-PL"/>
        </w:rPr>
        <w:t>16e)</w:t>
      </w:r>
      <w:r>
        <w:rPr>
          <w:rFonts w:ascii="Times New Roman"/>
          <w:b w:val="false"/>
          <w:i w:val="false"/>
          <w:color w:val="000000"/>
          <w:sz w:val="28"/>
          <w:lang w:val="pl-PL"/>
        </w:rPr>
        <w:t xml:space="preserve"> "krajobrazie" - należy przez to rozumieć postrzeganą przez ludzi przestrzeń, zawierającą elementy przyrodnicze lub wytwory cywilizacji, ukształtowaną w wyniku działania czynników naturalnych lub działalności człowieka;</w:t>
      </w:r>
    </w:p>
    <w:p>
      <w:pPr>
        <w:spacing w:before="26" w:after="0"/>
        <w:ind w:left="373"/>
        <w:jc w:val="left"/>
        <w:textAlignment w:val="auto"/>
      </w:pPr>
      <w:r>
        <w:rPr>
          <w:rFonts w:ascii="Times New Roman"/>
          <w:b w:val="false"/>
          <w:i w:val="false"/>
          <w:color w:val="000000"/>
          <w:sz w:val="28"/>
          <w:lang w:val="pl-PL"/>
        </w:rPr>
        <w:t>16f)</w:t>
      </w:r>
      <w:r>
        <w:rPr>
          <w:rFonts w:ascii="Times New Roman"/>
          <w:b w:val="false"/>
          <w:i w:val="false"/>
          <w:color w:val="000000"/>
          <w:sz w:val="28"/>
          <w:lang w:val="pl-PL"/>
        </w:rPr>
        <w:t xml:space="preserve"> "krajobrazie priorytetowym" - należy przez to rozumieć krajobraz szczególnie cenny dla społeczeństwa ze względu na swoje wartości przyrodnicze, kulturowe, historyczne, architektoniczne, urbanistyczne, ruralistyczne lub estetyczno-widokowe, i jako taki wymagający zachowania lub określenia zasad i warunków jego kształtowania;</w:t>
      </w:r>
    </w:p>
    <w:p>
      <w:pPr>
        <w:spacing w:before="26" w:after="0"/>
        <w:ind w:left="373"/>
        <w:jc w:val="left"/>
        <w:textAlignment w:val="auto"/>
      </w:pPr>
      <w:r>
        <w:rPr>
          <w:rFonts w:ascii="Times New Roman"/>
          <w:b w:val="false"/>
          <w:i w:val="false"/>
          <w:color w:val="000000"/>
          <w:sz w:val="28"/>
          <w:lang w:val="pl-PL"/>
        </w:rPr>
        <w:t>17)</w:t>
      </w:r>
      <w:r>
        <w:rPr>
          <w:rFonts w:ascii="Times New Roman"/>
          <w:b w:val="false"/>
          <w:i w:val="false"/>
          <w:color w:val="000000"/>
          <w:sz w:val="28"/>
          <w:lang w:val="pl-PL"/>
        </w:rPr>
        <w:t xml:space="preserve"> "walorach ekonomicznych przestrzeni" - należy przez to rozumieć te cechy przestrzeni, które można określić w kategoriach ekonomicznych;</w:t>
      </w:r>
    </w:p>
    <w:p>
      <w:pPr>
        <w:spacing w:before="26" w:after="0"/>
        <w:ind w:left="373"/>
        <w:jc w:val="left"/>
        <w:textAlignment w:val="auto"/>
      </w:pPr>
      <w:r>
        <w:rPr>
          <w:rFonts w:ascii="Times New Roman"/>
          <w:b w:val="false"/>
          <w:i w:val="false"/>
          <w:color w:val="000000"/>
          <w:sz w:val="28"/>
          <w:lang w:val="pl-PL"/>
        </w:rPr>
        <w:t>18)</w:t>
      </w:r>
      <w:r>
        <w:rPr>
          <w:rFonts w:ascii="Times New Roman"/>
          <w:b w:val="false"/>
          <w:i w:val="false"/>
          <w:color w:val="000000"/>
          <w:sz w:val="28"/>
          <w:lang w:val="pl-PL"/>
        </w:rPr>
        <w:t xml:space="preserve"> "wartości nieruchomości" - należy przez to rozumieć wartość rynkową nieruchomości;</w:t>
      </w:r>
    </w:p>
    <w:p>
      <w:pPr>
        <w:spacing w:before="26" w:after="0"/>
        <w:ind w:left="373"/>
        <w:jc w:val="left"/>
        <w:textAlignment w:val="auto"/>
      </w:pPr>
      <w:r>
        <w:rPr>
          <w:rFonts w:ascii="Times New Roman"/>
          <w:b w:val="false"/>
          <w:i w:val="false"/>
          <w:color w:val="000000"/>
          <w:sz w:val="28"/>
          <w:lang w:val="pl-PL"/>
        </w:rPr>
        <w:t>19)</w:t>
      </w:r>
      <w:r>
        <w:rPr>
          <w:rFonts w:ascii="Times New Roman"/>
          <w:b w:val="false"/>
          <w:i w:val="false"/>
          <w:color w:val="000000"/>
          <w:sz w:val="28"/>
          <w:lang w:val="pl-PL"/>
        </w:rPr>
        <w:t xml:space="preserve"> "powierzchni sprzedaży" - należy przez to rozumieć tę część ogólnodostępnej powierzchni obiektu handlowego stanowiącego całość techniczno-użytkową, przeznaczonego do sprzedaży detalicznej, w której odbywa się bezpośrednia sprzedaż towarów (bez wliczania do niej powierzchni usług i gastronomii oraz powierzchni pomocniczej, do której zalicza się powierzchnie magazynów, biur, komunikacji, ekspozycji wystawowej itp.);</w:t>
      </w:r>
    </w:p>
    <w:p>
      <w:pPr>
        <w:spacing w:before="26" w:after="0"/>
        <w:ind w:left="373"/>
        <w:jc w:val="left"/>
        <w:textAlignment w:val="auto"/>
      </w:pPr>
      <w:r>
        <w:rPr>
          <w:rFonts w:ascii="Times New Roman"/>
          <w:b w:val="false"/>
          <w:i w:val="false"/>
          <w:color w:val="000000"/>
          <w:sz w:val="28"/>
          <w:lang w:val="pl-PL"/>
        </w:rPr>
        <w:t>20)</w:t>
      </w:r>
      <w:r>
        <w:rPr>
          <w:rFonts w:ascii="Times New Roman"/>
          <w:b w:val="false"/>
          <w:i w:val="false"/>
          <w:color w:val="000000"/>
          <w:sz w:val="28"/>
          <w:lang w:val="pl-PL"/>
        </w:rPr>
        <w:t xml:space="preserve"> "uniwersalnym projektowaniu" - należy przez to rozumieć uniwersalne projektowanie, o którym mowa w </w:t>
      </w:r>
      <w:r>
        <w:rPr>
          <w:rFonts w:ascii="Times New Roman"/>
          <w:b w:val="false"/>
          <w:i w:val="false"/>
          <w:color w:val="1b1b1b"/>
          <w:sz w:val="28"/>
          <w:lang w:val="pl-PL"/>
        </w:rPr>
        <w:t>art. 2 pkt 4</w:t>
      </w:r>
      <w:r>
        <w:rPr>
          <w:rFonts w:ascii="Times New Roman"/>
          <w:b w:val="false"/>
          <w:i w:val="false"/>
          <w:color w:val="000000"/>
          <w:sz w:val="28"/>
          <w:lang w:val="pl-PL"/>
        </w:rPr>
        <w:t xml:space="preserve"> ustawy z dnia 19 lipca 2019 r. o zapewnianiu dostępności osobom ze szczególnymi potrzebami;</w:t>
      </w:r>
    </w:p>
    <w:p>
      <w:pPr>
        <w:spacing w:before="26" w:after="0"/>
        <w:ind w:left="373"/>
        <w:jc w:val="left"/>
        <w:textAlignment w:val="auto"/>
      </w:pPr>
      <w:r>
        <w:rPr>
          <w:rFonts w:ascii="Times New Roman"/>
          <w:b w:val="false"/>
          <w:i w:val="false"/>
          <w:color w:val="000000"/>
          <w:sz w:val="28"/>
          <w:lang w:val="pl-PL"/>
        </w:rPr>
        <w:t>20a)</w:t>
      </w:r>
      <w:r>
        <w:rPr>
          <w:rFonts w:ascii="Times New Roman"/>
          <w:b w:val="false"/>
          <w:i w:val="false"/>
          <w:color w:val="000000"/>
          <w:sz w:val="28"/>
          <w:lang w:val="pl-PL"/>
        </w:rPr>
        <w:t xml:space="preserve"> (uchylony)</w:t>
      </w:r>
    </w:p>
    <w:p>
      <w:pPr>
        <w:spacing w:before="26" w:after="0"/>
        <w:ind w:left="373"/>
        <w:jc w:val="left"/>
        <w:textAlignment w:val="auto"/>
      </w:pPr>
      <w:r>
        <w:rPr>
          <w:rFonts w:ascii="Times New Roman"/>
          <w:b w:val="false"/>
          <w:i w:val="false"/>
          <w:color w:val="000000"/>
          <w:sz w:val="28"/>
          <w:lang w:val="pl-PL"/>
        </w:rPr>
        <w:t>21)</w:t>
      </w:r>
      <w:r>
        <w:rPr>
          <w:rFonts w:ascii="Times New Roman"/>
          <w:b w:val="false"/>
          <w:i w:val="false"/>
          <w:color w:val="000000"/>
          <w:sz w:val="28"/>
          <w:lang w:val="pl-PL"/>
        </w:rPr>
        <w:t xml:space="preserve"> "średniookresowej strategii rozwoju kraju" - należy przez to rozumieć strategię, o której mowa w </w:t>
      </w:r>
      <w:r>
        <w:rPr>
          <w:rFonts w:ascii="Times New Roman"/>
          <w:b w:val="false"/>
          <w:i w:val="false"/>
          <w:color w:val="1b1b1b"/>
          <w:sz w:val="28"/>
          <w:lang w:val="pl-PL"/>
        </w:rPr>
        <w:t>art. 9 pkt 2</w:t>
      </w:r>
      <w:r>
        <w:rPr>
          <w:rFonts w:ascii="Times New Roman"/>
          <w:b w:val="false"/>
          <w:i w:val="false"/>
          <w:color w:val="000000"/>
          <w:sz w:val="28"/>
          <w:lang w:val="pl-PL"/>
        </w:rPr>
        <w:t xml:space="preserve"> ustawy z dnia 6 grudnia 2006 r. o zasadach prowadzenia polityki rozwoju (Dz. U. z 2025 r. poz. 198 i 1846);</w:t>
      </w:r>
    </w:p>
    <w:p>
      <w:pPr>
        <w:spacing w:before="26" w:after="0"/>
        <w:ind w:left="373"/>
        <w:jc w:val="left"/>
        <w:textAlignment w:val="auto"/>
      </w:pPr>
      <w:r>
        <w:rPr>
          <w:rFonts w:ascii="Times New Roman"/>
          <w:b w:val="false"/>
          <w:i w:val="false"/>
          <w:color w:val="000000"/>
          <w:sz w:val="28"/>
          <w:lang w:val="pl-PL"/>
        </w:rPr>
        <w:t>22)</w:t>
      </w:r>
      <w:r>
        <w:rPr>
          <w:rFonts w:ascii="Times New Roman"/>
          <w:b w:val="false"/>
          <w:i w:val="false"/>
          <w:color w:val="000000"/>
          <w:sz w:val="28"/>
          <w:lang w:val="pl-PL"/>
        </w:rPr>
        <w:t xml:space="preserve"> "akcie planowania przestrzennego" - należy przez to rozumieć plan ogólny gminy, miejscowy plan zagospodarowania przestrzennego, uchwałę ustalającą zasady i warunki sytuowania obiektów małej architektury, tablic reklamowych i urządzeń reklamowych oraz ogrodzeń, ich gabaryty, standardy jakościowe oraz rodzaje materiałów budowlanych, z jakich mogą być wykonane, audyt krajobrazowy oraz plan zagospodarowania przestrzennego województwa;</w:t>
      </w:r>
    </w:p>
    <w:p>
      <w:pPr>
        <w:spacing w:before="26" w:after="0"/>
        <w:ind w:left="373"/>
        <w:jc w:val="left"/>
        <w:textAlignment w:val="auto"/>
      </w:pPr>
      <w:r>
        <w:rPr>
          <w:rFonts w:ascii="Times New Roman"/>
          <w:b w:val="false"/>
          <w:i w:val="false"/>
          <w:color w:val="000000"/>
          <w:sz w:val="28"/>
          <w:lang w:val="pl-PL"/>
        </w:rPr>
        <w:t>23)</w:t>
      </w:r>
      <w:r>
        <w:rPr>
          <w:rFonts w:ascii="Times New Roman"/>
          <w:b w:val="false"/>
          <w:i w:val="false"/>
          <w:color w:val="000000"/>
          <w:sz w:val="28"/>
          <w:lang w:val="pl-PL"/>
        </w:rPr>
        <w:t xml:space="preserve"> "obszarze zabudowy śródmiejskiej" - należy przez to rozumieć położony w mieście obszar zwartej, intensywnej zabudowy mieszkaniowej i usługowej;</w:t>
      </w:r>
    </w:p>
    <w:p>
      <w:pPr>
        <w:spacing w:before="26" w:after="0"/>
        <w:ind w:left="373"/>
        <w:jc w:val="left"/>
        <w:textAlignment w:val="auto"/>
      </w:pPr>
      <w:r>
        <w:rPr>
          <w:rFonts w:ascii="Times New Roman"/>
          <w:b w:val="false"/>
          <w:i w:val="false"/>
          <w:color w:val="000000"/>
          <w:sz w:val="28"/>
          <w:lang w:val="pl-PL"/>
        </w:rPr>
        <w:t>24)</w:t>
      </w:r>
      <w:r>
        <w:rPr>
          <w:rFonts w:ascii="Times New Roman"/>
          <w:b w:val="false"/>
          <w:i w:val="false"/>
          <w:color w:val="000000"/>
          <w:sz w:val="28"/>
          <w:lang w:val="pl-PL"/>
        </w:rPr>
        <w:t xml:space="preserve"> "nieruchomości o nieuregulowanym stanie prawnym" - należy przez to rozumieć nieruchomość, o której mowa w </w:t>
      </w:r>
      <w:r>
        <w:rPr>
          <w:rFonts w:ascii="Times New Roman"/>
          <w:b w:val="false"/>
          <w:i w:val="false"/>
          <w:color w:val="1b1b1b"/>
          <w:sz w:val="28"/>
          <w:lang w:val="pl-PL"/>
        </w:rPr>
        <w:t>art. 113 ust. 6</w:t>
      </w:r>
      <w:r>
        <w:rPr>
          <w:rFonts w:ascii="Times New Roman"/>
          <w:b w:val="false"/>
          <w:i w:val="false"/>
          <w:color w:val="000000"/>
          <w:sz w:val="28"/>
          <w:lang w:val="pl-PL"/>
        </w:rPr>
        <w:t xml:space="preserve"> i </w:t>
      </w:r>
      <w:r>
        <w:rPr>
          <w:rFonts w:ascii="Times New Roman"/>
          <w:b w:val="false"/>
          <w:i w:val="false"/>
          <w:color w:val="1b1b1b"/>
          <w:sz w:val="28"/>
          <w:lang w:val="pl-PL"/>
        </w:rPr>
        <w:t>7</w:t>
      </w:r>
      <w:r>
        <w:rPr>
          <w:rFonts w:ascii="Times New Roman"/>
          <w:b w:val="false"/>
          <w:i w:val="false"/>
          <w:color w:val="000000"/>
          <w:sz w:val="28"/>
          <w:lang w:val="pl-PL"/>
        </w:rPr>
        <w:t xml:space="preserve"> ustawy z dnia 21 sierpnia 1997 r. o gospodarce nieruchomościami;</w:t>
      </w:r>
    </w:p>
    <w:p>
      <w:pPr>
        <w:spacing w:before="26" w:after="0"/>
        <w:ind w:left="373"/>
        <w:jc w:val="left"/>
        <w:textAlignment w:val="auto"/>
      </w:pPr>
      <w:r>
        <w:rPr>
          <w:rFonts w:ascii="Times New Roman"/>
          <w:b w:val="false"/>
          <w:i w:val="false"/>
          <w:color w:val="000000"/>
          <w:sz w:val="28"/>
          <w:lang w:val="pl-PL"/>
        </w:rPr>
        <w:t>25)</w:t>
      </w:r>
      <w:r>
        <w:rPr>
          <w:rFonts w:ascii="Times New Roman"/>
          <w:b w:val="false"/>
          <w:i w:val="false"/>
          <w:color w:val="000000"/>
          <w:sz w:val="28"/>
          <w:lang w:val="pl-PL"/>
        </w:rPr>
        <w:t xml:space="preserve"> "obszarze zieleni publicznej" - należy przez to rozumieć ogólnodostępny:</w:t>
      </w:r>
    </w:p>
    <w:p>
      <w:pPr>
        <w:spacing w:after="0"/>
        <w:ind w:left="746"/>
        <w:jc w:val="left"/>
        <w:textAlignment w:val="auto"/>
      </w:pPr>
      <w:r>
        <w:rPr>
          <w:rFonts w:ascii="Times New Roman"/>
          <w:b w:val="false"/>
          <w:i w:val="false"/>
          <w:color w:val="000000"/>
          <w:sz w:val="28"/>
          <w:lang w:val="pl-PL"/>
        </w:rPr>
        <w:t>a)</w:t>
      </w:r>
      <w:r>
        <w:rPr>
          <w:rFonts w:ascii="Times New Roman"/>
          <w:b w:val="false"/>
          <w:i w:val="false"/>
          <w:color w:val="000000"/>
          <w:sz w:val="28"/>
          <w:lang w:val="pl-PL"/>
        </w:rPr>
        <w:t xml:space="preserve"> teren o powierzchni niemniejszej niż 0,05 ha pokryty roślinnością, wyposażony w infrastrukturę techniczną i rekreacyjną, w szczególności park, zieleniec, ogród jordanowski lub zabytkowy, z wyłączeniem zieleni towarzyszącej drogom, budynkom, składowiskom, lotniskom, dworcom kolejowym oraz obiektom przemysłowym,</w:t>
      </w:r>
    </w:p>
    <w:p>
      <w:pPr>
        <w:spacing w:after="0"/>
        <w:ind w:left="746"/>
        <w:jc w:val="left"/>
        <w:textAlignment w:val="auto"/>
      </w:pPr>
      <w:r>
        <w:rPr>
          <w:rFonts w:ascii="Times New Roman"/>
          <w:b w:val="false"/>
          <w:i w:val="false"/>
          <w:color w:val="000000"/>
          <w:sz w:val="28"/>
          <w:lang w:val="pl-PL"/>
        </w:rPr>
        <w:t>b)</w:t>
      </w:r>
      <w:r>
        <w:rPr>
          <w:rFonts w:ascii="Times New Roman"/>
          <w:b w:val="false"/>
          <w:i w:val="false"/>
          <w:color w:val="000000"/>
          <w:sz w:val="28"/>
          <w:lang w:val="pl-PL"/>
        </w:rPr>
        <w:t xml:space="preserve"> las, o którym mowa w </w:t>
      </w:r>
      <w:r>
        <w:rPr>
          <w:rFonts w:ascii="Times New Roman"/>
          <w:b w:val="false"/>
          <w:i w:val="false"/>
          <w:color w:val="1b1b1b"/>
          <w:sz w:val="28"/>
          <w:lang w:val="pl-PL"/>
        </w:rPr>
        <w:t>art. 3 pkt 1</w:t>
      </w:r>
      <w:r>
        <w:rPr>
          <w:rFonts w:ascii="Times New Roman"/>
          <w:b w:val="false"/>
          <w:i w:val="false"/>
          <w:color w:val="000000"/>
          <w:sz w:val="28"/>
          <w:lang w:val="pl-PL"/>
        </w:rPr>
        <w:t xml:space="preserve"> ustawy z dnia 28 września 1991 r. o lasach (Dz. U. z 2025 r. poz. 567 i 1795)</w:t>
      </w:r>
    </w:p>
    <w:p>
      <w:pPr>
        <w:spacing w:before="25" w:after="0"/>
        <w:ind w:left="373"/>
        <w:jc w:val="left"/>
        <w:textAlignment w:val="auto"/>
      </w:pPr>
      <w:r>
        <w:rPr>
          <w:rFonts w:ascii="Times New Roman"/>
          <w:b w:val="false"/>
          <w:i w:val="false"/>
          <w:color w:val="000000"/>
          <w:sz w:val="28"/>
          <w:lang w:val="pl-PL"/>
        </w:rPr>
        <w:t>- będący w posiadaniu jednostki samorządu terytorialnego lub Skarbu Państwa;</w:t>
      </w:r>
    </w:p>
    <w:p>
      <w:pPr>
        <w:spacing w:before="26" w:after="0"/>
        <w:ind w:left="373"/>
        <w:jc w:val="left"/>
        <w:textAlignment w:val="auto"/>
      </w:pPr>
      <w:r>
        <w:rPr>
          <w:rFonts w:ascii="Times New Roman"/>
          <w:b w:val="false"/>
          <w:i w:val="false"/>
          <w:color w:val="000000"/>
          <w:sz w:val="28"/>
          <w:lang w:val="pl-PL"/>
        </w:rPr>
        <w:t>26)</w:t>
      </w:r>
      <w:r>
        <w:rPr>
          <w:rFonts w:ascii="Times New Roman"/>
          <w:b w:val="false"/>
          <w:i w:val="false"/>
          <w:color w:val="000000"/>
          <w:sz w:val="28"/>
          <w:lang w:val="pl-PL"/>
        </w:rPr>
        <w:t xml:space="preserve"> "szkole podstawowej" - należy przez to rozumieć publiczną szkołę podstawową w rozumieniu przepisów </w:t>
      </w:r>
      <w:r>
        <w:rPr>
          <w:rFonts w:ascii="Times New Roman"/>
          <w:b w:val="false"/>
          <w:i w:val="false"/>
          <w:color w:val="1b1b1b"/>
          <w:sz w:val="28"/>
          <w:lang w:val="pl-PL"/>
        </w:rPr>
        <w:t>ustawy</w:t>
      </w:r>
      <w:r>
        <w:rPr>
          <w:rFonts w:ascii="Times New Roman"/>
          <w:b w:val="false"/>
          <w:i w:val="false"/>
          <w:color w:val="000000"/>
          <w:sz w:val="28"/>
          <w:lang w:val="pl-PL"/>
        </w:rPr>
        <w:t xml:space="preserve"> z dnia 14 grudnia 2016 r. - Prawo oświatowe (Dz. U. z 2025 r. poz. 1043, 1160 i 1837 oraz z 2026 r. poz. 187 i 203);</w:t>
      </w:r>
    </w:p>
    <w:p>
      <w:pPr>
        <w:spacing w:before="26" w:after="0"/>
        <w:ind w:left="373"/>
        <w:jc w:val="left"/>
        <w:textAlignment w:val="auto"/>
      </w:pPr>
      <w:r>
        <w:rPr>
          <w:rFonts w:ascii="Times New Roman"/>
          <w:b w:val="false"/>
          <w:i w:val="false"/>
          <w:color w:val="000000"/>
          <w:sz w:val="28"/>
          <w:lang w:val="pl-PL"/>
        </w:rPr>
        <w:t>27)</w:t>
      </w:r>
      <w:r>
        <w:rPr>
          <w:rFonts w:ascii="Times New Roman"/>
          <w:b w:val="false"/>
          <w:i w:val="false"/>
          <w:color w:val="000000"/>
          <w:sz w:val="28"/>
          <w:lang w:val="pl-PL"/>
        </w:rPr>
        <w:t xml:space="preserve"> "handlu wielkopowierzchniowym" - należy przez to rozumieć handel realizowany w obiekcie handlowym o powierzchni sprzedaży powyżej 2000 m</w:t>
      </w:r>
      <w:r>
        <w:rPr>
          <w:rFonts w:ascii="Times New Roman"/>
          <w:b w:val="false"/>
          <w:i w:val="false"/>
          <w:color w:val="000000"/>
          <w:sz w:val="28"/>
          <w:vertAlign w:val="superscript"/>
          <w:lang w:val="pl-PL"/>
        </w:rPr>
        <w:t>2</w:t>
      </w:r>
      <w:r>
        <w:rPr>
          <w:rFonts w:ascii="Times New Roman"/>
          <w:b w:val="false"/>
          <w:i w:val="false"/>
          <w:color w:val="000000"/>
          <w:sz w:val="28"/>
          <w:lang w:val="pl-PL"/>
        </w:rPr>
        <w:t>;</w:t>
      </w:r>
    </w:p>
    <w:p>
      <w:pPr>
        <w:spacing w:before="26" w:after="0"/>
        <w:ind w:left="373"/>
        <w:jc w:val="left"/>
        <w:textAlignment w:val="auto"/>
      </w:pPr>
      <w:r>
        <w:rPr>
          <w:rFonts w:ascii="Times New Roman"/>
          <w:b w:val="false"/>
          <w:i w:val="false"/>
          <w:color w:val="000000"/>
          <w:sz w:val="28"/>
          <w:lang w:val="pl-PL"/>
        </w:rPr>
        <w:t>28)</w:t>
      </w:r>
      <w:r>
        <w:rPr>
          <w:rFonts w:ascii="Times New Roman"/>
          <w:b w:val="false"/>
          <w:i w:val="false"/>
          <w:color w:val="000000"/>
          <w:sz w:val="28"/>
          <w:lang w:val="pl-PL"/>
        </w:rPr>
        <w:t xml:space="preserve"> "powierzchni biologicznie czynnej" - należy przez to rozumieć teren zapewniający naturalną wegetację roślin i retencję wód opadowych i roztopowych, teren pokryty ciekami lub zbiornikami wodnymi, z wyłączeniem basenów rekreacyjnych i przemysłowych, a także 50 % powierzchni tarasów i stropodachów oraz innych powierzchni zapewniających naturalną wegetację roślin, o powierzchni niemniejszej niż 10 m</w:t>
      </w:r>
      <w:r>
        <w:rPr>
          <w:rFonts w:ascii="Times New Roman"/>
          <w:b w:val="false"/>
          <w:i w:val="false"/>
          <w:color w:val="000000"/>
          <w:sz w:val="28"/>
          <w:vertAlign w:val="superscript"/>
          <w:lang w:val="pl-PL"/>
        </w:rPr>
        <w:t>2</w:t>
      </w:r>
      <w:r>
        <w:rPr>
          <w:rFonts w:ascii="Times New Roman"/>
          <w:b w:val="false"/>
          <w:i w:val="false"/>
          <w:color w:val="000000"/>
          <w:sz w:val="28"/>
          <w:lang w:val="pl-PL"/>
        </w:rPr>
        <w:t>;</w:t>
      </w:r>
    </w:p>
    <w:p>
      <w:pPr>
        <w:spacing w:before="26" w:after="0"/>
        <w:ind w:left="373"/>
        <w:jc w:val="left"/>
        <w:textAlignment w:val="auto"/>
      </w:pPr>
      <w:r>
        <w:rPr>
          <w:rFonts w:ascii="Times New Roman"/>
          <w:b w:val="false"/>
          <w:i w:val="false"/>
          <w:color w:val="000000"/>
          <w:sz w:val="28"/>
          <w:lang w:val="pl-PL"/>
        </w:rPr>
        <w:t>29)</w:t>
      </w:r>
      <w:r>
        <w:rPr>
          <w:rFonts w:ascii="Times New Roman"/>
          <w:b w:val="false"/>
          <w:i w:val="false"/>
          <w:color w:val="000000"/>
          <w:sz w:val="28"/>
          <w:lang w:val="pl-PL"/>
        </w:rPr>
        <w:t xml:space="preserve"> "udziale powierzchni biologicznie czynnej" - należy przez to rozumieć stosunek sumy powierzchni biologicznie czynnych znajdujących się na:</w:t>
      </w:r>
    </w:p>
    <w:p>
      <w:pPr>
        <w:spacing w:after="0"/>
        <w:ind w:left="746"/>
        <w:jc w:val="left"/>
        <w:textAlignment w:val="auto"/>
      </w:pPr>
      <w:r>
        <w:rPr>
          <w:rFonts w:ascii="Times New Roman"/>
          <w:b w:val="false"/>
          <w:i w:val="false"/>
          <w:color w:val="000000"/>
          <w:sz w:val="28"/>
          <w:lang w:val="pl-PL"/>
        </w:rPr>
        <w:t>a)</w:t>
      </w:r>
      <w:r>
        <w:rPr>
          <w:rFonts w:ascii="Times New Roman"/>
          <w:b w:val="false"/>
          <w:i w:val="false"/>
          <w:color w:val="000000"/>
          <w:sz w:val="28"/>
          <w:lang w:val="pl-PL"/>
        </w:rPr>
        <w:t xml:space="preserve"> działce budowlanej do powierzchni tej działki budowlanej - w przypadku miejscowych planów zagospodarowania przestrzennego,</w:t>
      </w:r>
    </w:p>
    <w:p>
      <w:pPr>
        <w:spacing w:after="0"/>
        <w:ind w:left="746"/>
        <w:jc w:val="left"/>
        <w:textAlignment w:val="auto"/>
      </w:pPr>
      <w:r>
        <w:rPr>
          <w:rFonts w:ascii="Times New Roman"/>
          <w:b w:val="false"/>
          <w:i w:val="false"/>
          <w:color w:val="000000"/>
          <w:sz w:val="28"/>
          <w:lang w:val="pl-PL"/>
        </w:rPr>
        <w:t>b)</w:t>
      </w:r>
      <w:r>
        <w:rPr>
          <w:rFonts w:ascii="Times New Roman"/>
          <w:b w:val="false"/>
          <w:i w:val="false"/>
          <w:color w:val="000000"/>
          <w:sz w:val="28"/>
          <w:lang w:val="pl-PL"/>
        </w:rPr>
        <w:t xml:space="preserve"> terenie do powierzchni tego terenu - w przypadku decyzji o warunkach zabudowy i zagospodarowania terenu;</w:t>
      </w:r>
    </w:p>
    <w:p>
      <w:pPr>
        <w:spacing w:before="26" w:after="0"/>
        <w:ind w:left="373"/>
        <w:jc w:val="left"/>
        <w:textAlignment w:val="auto"/>
      </w:pPr>
      <w:r>
        <w:rPr>
          <w:rFonts w:ascii="Times New Roman"/>
          <w:b w:val="false"/>
          <w:i w:val="false"/>
          <w:color w:val="000000"/>
          <w:sz w:val="28"/>
          <w:lang w:val="pl-PL"/>
        </w:rPr>
        <w:t>30)</w:t>
      </w:r>
      <w:r>
        <w:rPr>
          <w:rFonts w:ascii="Times New Roman"/>
          <w:b w:val="false"/>
          <w:i w:val="false"/>
          <w:color w:val="000000"/>
          <w:sz w:val="28"/>
          <w:lang w:val="pl-PL"/>
        </w:rPr>
        <w:t xml:space="preserve"> "wysokości zabudowy" - należy przez to rozumieć różnicę pomiędzy wysokością:</w:t>
      </w:r>
    </w:p>
    <w:p>
      <w:pPr>
        <w:spacing w:after="0"/>
        <w:ind w:left="746"/>
        <w:jc w:val="left"/>
        <w:textAlignment w:val="auto"/>
      </w:pPr>
      <w:r>
        <w:rPr>
          <w:rFonts w:ascii="Times New Roman"/>
          <w:b w:val="false"/>
          <w:i w:val="false"/>
          <w:color w:val="000000"/>
          <w:sz w:val="28"/>
          <w:lang w:val="pl-PL"/>
        </w:rPr>
        <w:t>a)</w:t>
      </w:r>
      <w:r>
        <w:rPr>
          <w:rFonts w:ascii="Times New Roman"/>
          <w:b w:val="false"/>
          <w:i w:val="false"/>
          <w:color w:val="000000"/>
          <w:sz w:val="28"/>
          <w:lang w:val="pl-PL"/>
        </w:rPr>
        <w:t xml:space="preserve"> najwyżej położonego punktu budynku na dachu, ścianie lub attyce, z wyłączeniem komina, nadbudówki mieszczącej maszynownię dźwigu lub innego pomieszczenia technicznego oraz wyjścia z klatki schodowej, a średnią wysokością najniższego i najwyższego poziomu terenu mierzoną na obwodzie rzutu poziomego ścian zewnętrznych budynku,</w:t>
      </w:r>
    </w:p>
    <w:p>
      <w:pPr>
        <w:spacing w:after="0"/>
        <w:ind w:left="746"/>
        <w:jc w:val="left"/>
        <w:textAlignment w:val="auto"/>
      </w:pPr>
      <w:r>
        <w:rPr>
          <w:rFonts w:ascii="Times New Roman"/>
          <w:b w:val="false"/>
          <w:i w:val="false"/>
          <w:color w:val="000000"/>
          <w:sz w:val="28"/>
          <w:lang w:val="pl-PL"/>
        </w:rPr>
        <w:t>b)</w:t>
      </w:r>
      <w:r>
        <w:rPr>
          <w:rFonts w:ascii="Times New Roman"/>
          <w:b w:val="false"/>
          <w:i w:val="false"/>
          <w:color w:val="000000"/>
          <w:sz w:val="28"/>
          <w:lang w:val="pl-PL"/>
        </w:rPr>
        <w:t xml:space="preserve"> najwyżej i najniżej położonego nad poziomem terenu punktu budowli;</w:t>
      </w:r>
    </w:p>
    <w:p>
      <w:pPr>
        <w:spacing w:before="26" w:after="0"/>
        <w:ind w:left="373"/>
        <w:jc w:val="left"/>
        <w:textAlignment w:val="auto"/>
      </w:pPr>
      <w:r>
        <w:rPr>
          <w:rFonts w:ascii="Times New Roman"/>
          <w:b w:val="false"/>
          <w:i w:val="false"/>
          <w:color w:val="000000"/>
          <w:sz w:val="28"/>
          <w:lang w:val="pl-PL"/>
        </w:rPr>
        <w:t>31)</w:t>
      </w:r>
      <w:r>
        <w:rPr>
          <w:rFonts w:ascii="Times New Roman"/>
          <w:b w:val="false"/>
          <w:i w:val="false"/>
          <w:color w:val="000000"/>
          <w:sz w:val="28"/>
          <w:lang w:val="pl-PL"/>
        </w:rPr>
        <w:t xml:space="preserve"> "intensywności zabudowy" - należy przez to rozumieć stosunek sumy powierzchni wszystkich kondygnacji budynków zlokalizowanych na:</w:t>
      </w:r>
    </w:p>
    <w:p>
      <w:pPr>
        <w:spacing w:after="0"/>
        <w:ind w:left="746"/>
        <w:jc w:val="left"/>
        <w:textAlignment w:val="auto"/>
      </w:pPr>
      <w:r>
        <w:rPr>
          <w:rFonts w:ascii="Times New Roman"/>
          <w:b w:val="false"/>
          <w:i w:val="false"/>
          <w:color w:val="000000"/>
          <w:sz w:val="28"/>
          <w:lang w:val="pl-PL"/>
        </w:rPr>
        <w:t>a)</w:t>
      </w:r>
      <w:r>
        <w:rPr>
          <w:rFonts w:ascii="Times New Roman"/>
          <w:b w:val="false"/>
          <w:i w:val="false"/>
          <w:color w:val="000000"/>
          <w:sz w:val="28"/>
          <w:lang w:val="pl-PL"/>
        </w:rPr>
        <w:t xml:space="preserve"> działce budowlanej do powierzchni tej działki budowlanej - w przypadku miejscowych planów zagospodarowania przestrzennego,</w:t>
      </w:r>
    </w:p>
    <w:p>
      <w:pPr>
        <w:spacing w:after="0"/>
        <w:ind w:left="746"/>
        <w:jc w:val="left"/>
        <w:textAlignment w:val="auto"/>
      </w:pPr>
      <w:r>
        <w:rPr>
          <w:rFonts w:ascii="Times New Roman"/>
          <w:b w:val="false"/>
          <w:i w:val="false"/>
          <w:color w:val="000000"/>
          <w:sz w:val="28"/>
          <w:lang w:val="pl-PL"/>
        </w:rPr>
        <w:t>b)</w:t>
      </w:r>
      <w:r>
        <w:rPr>
          <w:rFonts w:ascii="Times New Roman"/>
          <w:b w:val="false"/>
          <w:i w:val="false"/>
          <w:color w:val="000000"/>
          <w:sz w:val="28"/>
          <w:lang w:val="pl-PL"/>
        </w:rPr>
        <w:t xml:space="preserve"> terenie do powierzchni tego terenu - w przypadku decyzji o warunkach zabudowy i zagospodarowania terenu;</w:t>
      </w:r>
    </w:p>
    <w:p>
      <w:pPr>
        <w:spacing w:before="26" w:after="0"/>
        <w:ind w:left="373"/>
        <w:jc w:val="left"/>
        <w:textAlignment w:val="auto"/>
      </w:pPr>
      <w:r>
        <w:rPr>
          <w:rFonts w:ascii="Times New Roman"/>
          <w:b w:val="false"/>
          <w:i w:val="false"/>
          <w:color w:val="000000"/>
          <w:sz w:val="28"/>
          <w:lang w:val="pl-PL"/>
        </w:rPr>
        <w:t>32)</w:t>
      </w:r>
      <w:r>
        <w:rPr>
          <w:rFonts w:ascii="Times New Roman"/>
          <w:b w:val="false"/>
          <w:i w:val="false"/>
          <w:color w:val="000000"/>
          <w:sz w:val="28"/>
          <w:lang w:val="pl-PL"/>
        </w:rPr>
        <w:t xml:space="preserve"> "nadziemnej intensywności zabudowy" - należy przez to rozumieć stosunek sumy powierzchni kondygnacji nadziemnych budynków zlokalizowanych na:</w:t>
      </w:r>
    </w:p>
    <w:p>
      <w:pPr>
        <w:spacing w:after="0"/>
        <w:ind w:left="746"/>
        <w:jc w:val="left"/>
        <w:textAlignment w:val="auto"/>
      </w:pPr>
      <w:r>
        <w:rPr>
          <w:rFonts w:ascii="Times New Roman"/>
          <w:b w:val="false"/>
          <w:i w:val="false"/>
          <w:color w:val="000000"/>
          <w:sz w:val="28"/>
          <w:lang w:val="pl-PL"/>
        </w:rPr>
        <w:t>a)</w:t>
      </w:r>
      <w:r>
        <w:rPr>
          <w:rFonts w:ascii="Times New Roman"/>
          <w:b w:val="false"/>
          <w:i w:val="false"/>
          <w:color w:val="000000"/>
          <w:sz w:val="28"/>
          <w:lang w:val="pl-PL"/>
        </w:rPr>
        <w:t xml:space="preserve"> działce budowlanej do powierzchni tej działki budowlanej - w przypadku miejscowych planów zagospodarowania przestrzennego,</w:t>
      </w:r>
    </w:p>
    <w:p>
      <w:pPr>
        <w:spacing w:after="0"/>
        <w:ind w:left="746"/>
        <w:jc w:val="left"/>
        <w:textAlignment w:val="auto"/>
      </w:pPr>
      <w:r>
        <w:rPr>
          <w:rFonts w:ascii="Times New Roman"/>
          <w:b w:val="false"/>
          <w:i w:val="false"/>
          <w:color w:val="000000"/>
          <w:sz w:val="28"/>
          <w:lang w:val="pl-PL"/>
        </w:rPr>
        <w:t>b)</w:t>
      </w:r>
      <w:r>
        <w:rPr>
          <w:rFonts w:ascii="Times New Roman"/>
          <w:b w:val="false"/>
          <w:i w:val="false"/>
          <w:color w:val="000000"/>
          <w:sz w:val="28"/>
          <w:lang w:val="pl-PL"/>
        </w:rPr>
        <w:t xml:space="preserve"> terenie do powierzchni tego terenu - w przypadku decyzji o warunkach zabudowy i zagospodarowania terenu;</w:t>
      </w:r>
    </w:p>
    <w:p>
      <w:pPr>
        <w:spacing w:before="26" w:after="0"/>
        <w:ind w:left="373"/>
        <w:jc w:val="left"/>
        <w:textAlignment w:val="auto"/>
      </w:pPr>
      <w:r>
        <w:rPr>
          <w:rFonts w:ascii="Times New Roman"/>
          <w:b w:val="false"/>
          <w:i w:val="false"/>
          <w:color w:val="000000"/>
          <w:sz w:val="28"/>
          <w:lang w:val="pl-PL"/>
        </w:rPr>
        <w:t>33)</w:t>
      </w:r>
      <w:r>
        <w:rPr>
          <w:rFonts w:ascii="Times New Roman"/>
          <w:b w:val="false"/>
          <w:i w:val="false"/>
          <w:color w:val="000000"/>
          <w:sz w:val="28"/>
          <w:lang w:val="pl-PL"/>
        </w:rPr>
        <w:t xml:space="preserve"> "powierzchni kondygnacji" - należy przez to rozumieć powierzchnię rzutu poziomego kondygnacji, mierzoną po zewnętrznym obrysie rzutu poziomego ścian zewnętrznych tej kondygnacji, z wyłączeniem powierzchni balkonów, logii i tarasów;</w:t>
      </w:r>
    </w:p>
    <w:p>
      <w:pPr>
        <w:spacing w:before="26" w:after="0"/>
        <w:ind w:left="373"/>
        <w:jc w:val="left"/>
        <w:textAlignment w:val="auto"/>
      </w:pPr>
      <w:r>
        <w:rPr>
          <w:rFonts w:ascii="Times New Roman"/>
          <w:b w:val="false"/>
          <w:i w:val="false"/>
          <w:color w:val="000000"/>
          <w:sz w:val="28"/>
          <w:lang w:val="pl-PL"/>
        </w:rPr>
        <w:t>34)</w:t>
      </w:r>
      <w:r>
        <w:rPr>
          <w:rFonts w:ascii="Times New Roman"/>
          <w:b w:val="false"/>
          <w:i w:val="false"/>
          <w:color w:val="000000"/>
          <w:sz w:val="28"/>
          <w:lang w:val="pl-PL"/>
        </w:rPr>
        <w:t xml:space="preserve"> "kondygnacji nadziemnej" - należy przez to rozumieć kondygnację, która nie jest zagłębiona poniżej poziomu przylegającego do niej terenu o więcej niż połowę jej wysokości w świetle;</w:t>
      </w:r>
    </w:p>
    <w:p>
      <w:pPr>
        <w:spacing w:before="26" w:after="0"/>
        <w:ind w:left="373"/>
        <w:jc w:val="left"/>
        <w:textAlignment w:val="auto"/>
      </w:pPr>
      <w:r>
        <w:rPr>
          <w:rFonts w:ascii="Times New Roman"/>
          <w:b w:val="false"/>
          <w:i w:val="false"/>
          <w:color w:val="000000"/>
          <w:sz w:val="28"/>
          <w:lang w:val="pl-PL"/>
        </w:rPr>
        <w:t>35)</w:t>
      </w:r>
      <w:r>
        <w:rPr>
          <w:rFonts w:ascii="Times New Roman"/>
          <w:b w:val="false"/>
          <w:i w:val="false"/>
          <w:color w:val="000000"/>
          <w:sz w:val="28"/>
          <w:lang w:val="pl-PL"/>
        </w:rPr>
        <w:t xml:space="preserve"> "udziale powierzchni zabudowy" - należy przez to rozumieć stosunek sumy powierzchni rzutu poziomego budynków, z wyłączeniem części zagłębionych poniżej poziomu terenu, mierzonej po zewnętrznym obrysie rzutu poziomego ścian zewnętrznych tych budynków zlokalizowanych na:</w:t>
      </w:r>
    </w:p>
    <w:p>
      <w:pPr>
        <w:spacing w:after="0"/>
        <w:ind w:left="746"/>
        <w:jc w:val="left"/>
        <w:textAlignment w:val="auto"/>
      </w:pPr>
      <w:r>
        <w:rPr>
          <w:rFonts w:ascii="Times New Roman"/>
          <w:b w:val="false"/>
          <w:i w:val="false"/>
          <w:color w:val="000000"/>
          <w:sz w:val="28"/>
          <w:lang w:val="pl-PL"/>
        </w:rPr>
        <w:t>a)</w:t>
      </w:r>
      <w:r>
        <w:rPr>
          <w:rFonts w:ascii="Times New Roman"/>
          <w:b w:val="false"/>
          <w:i w:val="false"/>
          <w:color w:val="000000"/>
          <w:sz w:val="28"/>
          <w:lang w:val="pl-PL"/>
        </w:rPr>
        <w:t xml:space="preserve"> działce budowlanej do powierzchni tej działki budowlanej - w przypadku miejscowych planów zagospodarowania przestrzennego,</w:t>
      </w:r>
    </w:p>
    <w:p>
      <w:pPr>
        <w:spacing w:after="0"/>
        <w:ind w:left="746"/>
        <w:jc w:val="left"/>
        <w:textAlignment w:val="auto"/>
      </w:pPr>
      <w:r>
        <w:rPr>
          <w:rFonts w:ascii="Times New Roman"/>
          <w:b w:val="false"/>
          <w:i w:val="false"/>
          <w:color w:val="000000"/>
          <w:sz w:val="28"/>
          <w:lang w:val="pl-PL"/>
        </w:rPr>
        <w:t>b)</w:t>
      </w:r>
      <w:r>
        <w:rPr>
          <w:rFonts w:ascii="Times New Roman"/>
          <w:b w:val="false"/>
          <w:i w:val="false"/>
          <w:color w:val="000000"/>
          <w:sz w:val="28"/>
          <w:lang w:val="pl-PL"/>
        </w:rPr>
        <w:t xml:space="preserve"> terenie do powierzchni tego terenu - w przypadku decyzji o warunkach zabudowy i zagospodarowania terenu.</w:t>
      </w:r>
    </w:p>
    <w:p>
      <w:pPr>
        <w:spacing w:before="80" w:after="0"/>
        <w:ind w:left="0"/>
        <w:jc w:val="left"/>
        <w:textAlignment w:val="auto"/>
      </w:pPr>
    </w:p>
    <w:p>
      <w:pPr>
        <w:spacing w:after="0"/>
        <w:ind w:left="0"/>
        <w:jc w:val="left"/>
        <w:textAlignment w:val="auto"/>
      </w:pPr>
      <w:r>
        <w:rPr>
          <w:rFonts w:ascii="Times New Roman"/>
          <w:b/>
          <w:i w:val="false"/>
          <w:color w:val="000000"/>
          <w:sz w:val="28"/>
          <w:lang w:val="pl-PL"/>
        </w:rPr>
        <w:t>Art.  3.</w:t>
      </w:r>
      <w:r>
        <w:rPr>
          <w:rFonts w:ascii="Times New Roman"/>
          <w:b/>
          <w:i w:val="false"/>
          <w:color w:val="000000"/>
          <w:sz w:val="28"/>
          <w:lang w:val="pl-PL"/>
        </w:rPr>
        <w:t xml:space="preserve"> [Właściwość organów w zakresie kształtowania i prowadzenia polityki przestrzennej]</w:t>
      </w:r>
    </w:p>
    <w:p>
      <w:pPr>
        <w:spacing w:after="0"/>
        <w:ind w:left="0"/>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Kształtowanie i prowadzenie polityki przestrzennej na terenie gminy, w tym uchwalanie gminnych aktów planowania przestrzennego, z wyjątkiem morskich wód wewnętrznych, morza terytorialnego i wyłącznej strefy ekonomicznej oraz terenów zamkniętych ustalonych przez organ inny niż minister właściwy do spraw transportu, należy do zadań własnych gminy.</w:t>
      </w:r>
    </w:p>
    <w:p>
      <w:pPr>
        <w:spacing w:before="26" w:after="0"/>
        <w:ind w:left="0"/>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Prowadzenie, w granicach swojej właściwości rzeczowej, analiz i studiów z zakresu zagospodarowania przestrzennego, odnoszących się do obszaru powiatu i zagadnień jego rozwoju, należy do zadań samorządu powiatu.</w:t>
      </w:r>
    </w:p>
    <w:p>
      <w:pPr>
        <w:spacing w:before="26" w:after="0"/>
        <w:ind w:left="0"/>
        <w:jc w:val="left"/>
        <w:textAlignment w:val="auto"/>
      </w:pPr>
      <w:r>
        <w:rPr>
          <w:rFonts w:ascii="Times New Roman"/>
          <w:b w:val="false"/>
          <w:i w:val="false"/>
          <w:color w:val="000000"/>
          <w:sz w:val="28"/>
          <w:lang w:val="pl-PL"/>
        </w:rPr>
        <w:t>2a.</w:t>
      </w:r>
      <w:r>
        <w:rPr>
          <w:rFonts w:ascii="Times New Roman"/>
          <w:b w:val="false"/>
          <w:i w:val="false"/>
          <w:color w:val="000000"/>
          <w:sz w:val="28"/>
          <w:lang w:val="pl-PL"/>
        </w:rPr>
        <w:t> Kształtowanie i prowadzenie polityki przestrzennej na obszarze związku metropolitalnego (obszarze metropolitalnym) należy do zadań związku metropolitalnego, jeżeli został utworzony.</w:t>
      </w:r>
    </w:p>
    <w:p>
      <w:pPr>
        <w:spacing w:before="26" w:after="0"/>
        <w:ind w:left="0"/>
        <w:jc w:val="left"/>
        <w:textAlignment w:val="auto"/>
      </w:pPr>
      <w:r>
        <w:rPr>
          <w:rFonts w:ascii="Times New Roman"/>
          <w:b w:val="false"/>
          <w:i w:val="false"/>
          <w:color w:val="000000"/>
          <w:sz w:val="28"/>
          <w:lang w:val="pl-PL"/>
        </w:rPr>
        <w:t>3.</w:t>
      </w:r>
      <w:r>
        <w:rPr>
          <w:rFonts w:ascii="Times New Roman"/>
          <w:b w:val="false"/>
          <w:i w:val="false"/>
          <w:color w:val="000000"/>
          <w:sz w:val="28"/>
          <w:lang w:val="pl-PL"/>
        </w:rPr>
        <w:t> Kształtowanie i prowadzenie polityki przestrzennej w województwie, w tym uchwalanie planu zagospodarowania przestrzennego województwa oraz audytu krajobrazowego, należy do zadań samorządu województwa.</w:t>
      </w:r>
    </w:p>
    <w:p>
      <w:pPr>
        <w:spacing w:before="26" w:after="0"/>
        <w:ind w:left="0"/>
        <w:jc w:val="left"/>
        <w:textAlignment w:val="auto"/>
      </w:pPr>
      <w:r>
        <w:rPr>
          <w:rFonts w:ascii="Times New Roman"/>
          <w:b w:val="false"/>
          <w:i w:val="false"/>
          <w:color w:val="000000"/>
          <w:sz w:val="28"/>
          <w:lang w:val="pl-PL"/>
        </w:rPr>
        <w:t>4.</w:t>
      </w:r>
      <w:r>
        <w:rPr>
          <w:rFonts w:ascii="Times New Roman"/>
          <w:b w:val="false"/>
          <w:i w:val="false"/>
          <w:color w:val="000000"/>
          <w:sz w:val="28"/>
          <w:lang w:val="pl-PL"/>
        </w:rPr>
        <w:t> Kształtowanie i prowadzenie polityki przestrzennej państwa należy do zadań Rady Ministrów.</w:t>
      </w:r>
    </w:p>
    <w:p>
      <w:pPr>
        <w:spacing w:before="80" w:after="0"/>
        <w:ind w:left="0"/>
        <w:jc w:val="left"/>
        <w:textAlignment w:val="auto"/>
      </w:pPr>
    </w:p>
    <w:p>
      <w:pPr>
        <w:spacing w:after="0"/>
        <w:ind w:left="0"/>
        <w:jc w:val="left"/>
        <w:textAlignment w:val="auto"/>
      </w:pPr>
      <w:r>
        <w:rPr>
          <w:rFonts w:ascii="Times New Roman"/>
          <w:b/>
          <w:i w:val="false"/>
          <w:color w:val="000000"/>
          <w:sz w:val="28"/>
          <w:lang w:val="pl-PL"/>
        </w:rPr>
        <w:t>Art.  4.</w:t>
      </w:r>
      <w:r>
        <w:rPr>
          <w:rFonts w:ascii="Times New Roman"/>
          <w:b/>
          <w:i w:val="false"/>
          <w:color w:val="000000"/>
          <w:sz w:val="28"/>
          <w:lang w:val="pl-PL"/>
        </w:rPr>
        <w:t xml:space="preserve"> [Rozmieszczenie inwestycji celu publicznego. Tereny zamknięte]</w:t>
      </w:r>
    </w:p>
    <w:p>
      <w:pPr>
        <w:spacing w:after="0"/>
        <w:ind w:left="0"/>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Ustalenie przeznaczenia terenu, rozmieszczenie inwestycji celu publicznego oraz określenie sposobów zagospodarowania i warunków zabudowy terenu następuje w miejscowym planie zagospodarowania przestrzennego.</w:t>
      </w:r>
    </w:p>
    <w:p>
      <w:pPr>
        <w:spacing w:before="26" w:after="0"/>
        <w:ind w:left="0"/>
        <w:jc w:val="left"/>
        <w:textAlignment w:val="auto"/>
      </w:pPr>
      <w:r>
        <w:rPr>
          <w:rFonts w:ascii="Times New Roman"/>
          <w:b w:val="false"/>
          <w:i w:val="false"/>
          <w:color w:val="000000"/>
          <w:sz w:val="28"/>
          <w:lang w:val="pl-PL"/>
        </w:rPr>
        <w:t>1a.</w:t>
      </w:r>
      <w:r>
        <w:rPr>
          <w:rFonts w:ascii="Times New Roman"/>
          <w:b w:val="false"/>
          <w:i w:val="false"/>
          <w:color w:val="000000"/>
          <w:sz w:val="28"/>
          <w:lang w:val="pl-PL"/>
        </w:rPr>
        <w:t xml:space="preserve"> W odniesieniu do obszarów morskich wód wewnętrznych, morza terytorialnego i wyłącznej strefy ekonomicznej przeznaczenie terenu, rozmieszczenie inwestycji celu publicznego oraz sposób zagospodarowania i warunki zabudowy terenu określa się na podstawie przepisów </w:t>
      </w:r>
      <w:r>
        <w:rPr>
          <w:rFonts w:ascii="Times New Roman"/>
          <w:b w:val="false"/>
          <w:i w:val="false"/>
          <w:color w:val="1b1b1b"/>
          <w:sz w:val="28"/>
          <w:lang w:val="pl-PL"/>
        </w:rPr>
        <w:t>ustawy</w:t>
      </w:r>
      <w:r>
        <w:rPr>
          <w:rFonts w:ascii="Times New Roman"/>
          <w:b w:val="false"/>
          <w:i w:val="false"/>
          <w:color w:val="000000"/>
          <w:sz w:val="28"/>
          <w:lang w:val="pl-PL"/>
        </w:rPr>
        <w:t xml:space="preserve"> z dnia 21 marca 1991 r. o obszarach morskich Rzeczypospolitej Polskiej i administracji morskiej (Dz. U. z 2024 r. poz. 1125, z 2025 r. poz. 409, 1535 i 1668 oraz z 2026 r. poz. 252).</w:t>
      </w:r>
    </w:p>
    <w:p>
      <w:pPr>
        <w:spacing w:before="26" w:after="0"/>
        <w:ind w:left="0"/>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W przypadku braku miejscowego planu zagospodarowania przestrzennego określenie sposobów zagospodarowania i warunków zabudowy terenu następuje w drodze decyzji o warunkach zabudowy i zagospodarowania terenu, przy czym:</w:t>
      </w:r>
    </w:p>
    <w:p>
      <w:pPr>
        <w:spacing w:before="26" w:after="0"/>
        <w:ind w:left="373"/>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xml:space="preserve"> lokalizację inwestycji celu publicznego ustala się w drodze decyzji o lokalizacji inwestycji celu publicznego;</w:t>
      </w:r>
    </w:p>
    <w:p>
      <w:pPr>
        <w:spacing w:before="26" w:after="0"/>
        <w:ind w:left="373"/>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xml:space="preserve"> sposób zagospodarowania terenu i warunki zabudowy dla innych inwestycji ustala się w drodze decyzji o warunkach zabudowy.</w:t>
      </w:r>
    </w:p>
    <w:p>
      <w:pPr>
        <w:spacing w:before="26" w:after="0"/>
        <w:ind w:left="0"/>
        <w:jc w:val="left"/>
        <w:textAlignment w:val="auto"/>
      </w:pPr>
      <w:r>
        <w:rPr>
          <w:rFonts w:ascii="Times New Roman"/>
          <w:b w:val="false"/>
          <w:i w:val="false"/>
          <w:color w:val="000000"/>
          <w:sz w:val="28"/>
          <w:lang w:val="pl-PL"/>
        </w:rPr>
        <w:t>3.</w:t>
      </w:r>
      <w:r>
        <w:rPr>
          <w:rFonts w:ascii="Times New Roman"/>
          <w:b w:val="false"/>
          <w:i w:val="false"/>
          <w:color w:val="000000"/>
          <w:sz w:val="28"/>
          <w:lang w:val="pl-PL"/>
        </w:rPr>
        <w:t> W odniesieniu do terenów zamkniętych w miejscowym planie zagospodarowania przestrzennego ustala się tylko granice tych terenów oraz granice ich stref ochronnych. W strefach ochronnych ustala się ograniczenia w zagospodarowaniu i korzystaniu z terenów, w tym zakaz zabudowy.</w:t>
      </w:r>
    </w:p>
    <w:p>
      <w:pPr>
        <w:spacing w:before="26" w:after="0"/>
        <w:ind w:left="0"/>
        <w:jc w:val="left"/>
        <w:textAlignment w:val="auto"/>
      </w:pPr>
      <w:r>
        <w:rPr>
          <w:rFonts w:ascii="Times New Roman"/>
          <w:b w:val="false"/>
          <w:i w:val="false"/>
          <w:color w:val="000000"/>
          <w:sz w:val="28"/>
          <w:lang w:val="pl-PL"/>
        </w:rPr>
        <w:t>4.</w:t>
      </w:r>
      <w:r>
        <w:rPr>
          <w:rFonts w:ascii="Times New Roman"/>
          <w:b w:val="false"/>
          <w:i w:val="false"/>
          <w:color w:val="000000"/>
          <w:sz w:val="28"/>
          <w:lang w:val="pl-PL"/>
        </w:rPr>
        <w:t xml:space="preserve"> Przepisów </w:t>
      </w:r>
      <w:r>
        <w:rPr>
          <w:rFonts w:ascii="Times New Roman"/>
          <w:b w:val="false"/>
          <w:i w:val="false"/>
          <w:color w:val="1b1b1b"/>
          <w:sz w:val="28"/>
          <w:lang w:val="pl-PL"/>
        </w:rPr>
        <w:t>ust. 3</w:t>
      </w:r>
      <w:r>
        <w:rPr>
          <w:rFonts w:ascii="Times New Roman"/>
          <w:b w:val="false"/>
          <w:i w:val="false"/>
          <w:color w:val="000000"/>
          <w:sz w:val="28"/>
          <w:lang w:val="pl-PL"/>
        </w:rPr>
        <w:t xml:space="preserve"> nie stosuje się do terenów zamkniętych ustalanych przez ministra właściwego do spraw transportu.</w:t>
      </w:r>
    </w:p>
    <w:p>
      <w:pPr>
        <w:spacing w:before="80" w:after="0"/>
        <w:ind w:left="0"/>
        <w:jc w:val="left"/>
        <w:textAlignment w:val="auto"/>
      </w:pPr>
    </w:p>
    <w:p>
      <w:pPr>
        <w:spacing w:after="0"/>
        <w:ind w:left="0"/>
        <w:jc w:val="left"/>
        <w:textAlignment w:val="auto"/>
      </w:pPr>
      <w:r>
        <w:rPr>
          <w:rFonts w:ascii="Times New Roman"/>
          <w:b/>
          <w:i w:val="false"/>
          <w:color w:val="000000"/>
          <w:sz w:val="28"/>
          <w:lang w:val="pl-PL"/>
        </w:rPr>
        <w:t>Art.  5.</w:t>
      </w:r>
      <w:r>
        <w:rPr>
          <w:rFonts w:ascii="Times New Roman"/>
          <w:b/>
          <w:i w:val="false"/>
          <w:color w:val="000000"/>
          <w:sz w:val="28"/>
          <w:lang w:val="pl-PL"/>
        </w:rPr>
        <w:t xml:space="preserve"> [Osoby uprawnione do sporządzania planów zagospodarowania przestrzennego województwa, planów ogólnych gminy oraz planów miejscowych]</w:t>
      </w:r>
    </w:p>
    <w:p>
      <w:pPr>
        <w:spacing w:after="0"/>
        <w:ind w:left="0"/>
        <w:jc w:val="left"/>
        <w:textAlignment w:val="auto"/>
      </w:pPr>
      <w:r>
        <w:rPr>
          <w:rFonts w:ascii="Times New Roman"/>
          <w:b w:val="false"/>
          <w:i w:val="false"/>
          <w:color w:val="000000"/>
          <w:sz w:val="28"/>
          <w:lang w:val="pl-PL"/>
        </w:rPr>
        <w:t> Projekty planów zagospodarowania przestrzennego województwa, planów ogólnych gminy oraz miejscowych planów zagospodarowania przestrzennego sporządzają osoby, które spełniają jeden z warunków:</w:t>
      </w:r>
    </w:p>
    <w:p>
      <w:pPr>
        <w:spacing w:before="26" w:after="0"/>
        <w:ind w:left="373"/>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xml:space="preserve"> nabyły uprawnienia do projektowania w planowaniu przestrzennym na podstawie </w:t>
      </w:r>
      <w:r>
        <w:rPr>
          <w:rFonts w:ascii="Times New Roman"/>
          <w:b w:val="false"/>
          <w:i w:val="false"/>
          <w:color w:val="1b1b1b"/>
          <w:sz w:val="28"/>
          <w:lang w:val="pl-PL"/>
        </w:rPr>
        <w:t>ustawy</w:t>
      </w:r>
      <w:r>
        <w:rPr>
          <w:rFonts w:ascii="Times New Roman"/>
          <w:b w:val="false"/>
          <w:i w:val="false"/>
          <w:color w:val="000000"/>
          <w:sz w:val="28"/>
          <w:lang w:val="pl-PL"/>
        </w:rPr>
        <w:t xml:space="preserve"> z dnia 12 lipca 1984 r. o planowaniu przestrzennym (Dz. U. z 1989 r. poz. 99, 178 i 192, z 1990 r. poz. 198 i 505 oraz z 1993 r. poz. 212);</w:t>
      </w:r>
    </w:p>
    <w:p>
      <w:pPr>
        <w:spacing w:before="26" w:after="0"/>
        <w:ind w:left="373"/>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xml:space="preserve"> nabyły uprawnienia urbanistyczne na podstawie </w:t>
      </w:r>
      <w:r>
        <w:rPr>
          <w:rFonts w:ascii="Times New Roman"/>
          <w:b w:val="false"/>
          <w:i w:val="false"/>
          <w:color w:val="1b1b1b"/>
          <w:sz w:val="28"/>
          <w:lang w:val="pl-PL"/>
        </w:rPr>
        <w:t>art. 51</w:t>
      </w:r>
      <w:r>
        <w:rPr>
          <w:rFonts w:ascii="Times New Roman"/>
          <w:b w:val="false"/>
          <w:i w:val="false"/>
          <w:color w:val="000000"/>
          <w:sz w:val="28"/>
          <w:lang w:val="pl-PL"/>
        </w:rPr>
        <w:t xml:space="preserve"> ustawy z dnia 7 lipca 1994 r. o zagospodarowaniu przestrzennym (Dz. U. z 1999 r. poz. 139, z późn. zm.);</w:t>
      </w:r>
    </w:p>
    <w:p>
      <w:pPr>
        <w:spacing w:before="26" w:after="0"/>
        <w:ind w:left="373"/>
        <w:jc w:val="left"/>
        <w:textAlignment w:val="auto"/>
      </w:pPr>
      <w:r>
        <w:rPr>
          <w:rFonts w:ascii="Times New Roman"/>
          <w:b w:val="false"/>
          <w:i w:val="false"/>
          <w:color w:val="000000"/>
          <w:sz w:val="28"/>
          <w:lang w:val="pl-PL"/>
        </w:rPr>
        <w:t>3)</w:t>
      </w:r>
      <w:r>
        <w:rPr>
          <w:rFonts w:ascii="Times New Roman"/>
          <w:b w:val="false"/>
          <w:i w:val="false"/>
          <w:color w:val="000000"/>
          <w:sz w:val="28"/>
          <w:lang w:val="pl-PL"/>
        </w:rPr>
        <w:t xml:space="preserve"> posiadają kwalifikacje do wykonywania zawodu urbanisty na terytorium Rzeczypospolitej Polskiej uzyskane na podstawie </w:t>
      </w:r>
      <w:r>
        <w:rPr>
          <w:rFonts w:ascii="Times New Roman"/>
          <w:b w:val="false"/>
          <w:i w:val="false"/>
          <w:color w:val="1b1b1b"/>
          <w:sz w:val="28"/>
          <w:lang w:val="pl-PL"/>
        </w:rPr>
        <w:t>ustawy</w:t>
      </w:r>
      <w:r>
        <w:rPr>
          <w:rFonts w:ascii="Times New Roman"/>
          <w:b w:val="false"/>
          <w:i w:val="false"/>
          <w:color w:val="000000"/>
          <w:sz w:val="28"/>
          <w:lang w:val="pl-PL"/>
        </w:rPr>
        <w:t xml:space="preserve"> z dnia 15 grudnia 2000 r. o samorządach zawodowych architektów, inżynierów budownictwa oraz urbanistów (Dz. U. z 2013 r. poz. 932 i 1650);</w:t>
      </w:r>
    </w:p>
    <w:p>
      <w:pPr>
        <w:spacing w:before="26" w:after="0"/>
        <w:ind w:left="373"/>
        <w:jc w:val="left"/>
        <w:textAlignment w:val="auto"/>
      </w:pPr>
      <w:r>
        <w:rPr>
          <w:rFonts w:ascii="Times New Roman"/>
          <w:b w:val="false"/>
          <w:i w:val="false"/>
          <w:color w:val="000000"/>
          <w:sz w:val="28"/>
          <w:lang w:val="pl-PL"/>
        </w:rPr>
        <w:t>4)</w:t>
      </w:r>
      <w:r>
        <w:rPr>
          <w:rFonts w:ascii="Times New Roman"/>
          <w:b w:val="false"/>
          <w:i w:val="false"/>
          <w:color w:val="000000"/>
          <w:sz w:val="28"/>
          <w:lang w:val="pl-PL"/>
        </w:rPr>
        <w:t xml:space="preserve"> posiadają dyplom ukończenia studiów wyższych w zakresie architektury, urbanistyki lub gospodarki przestrzennej;</w:t>
      </w:r>
    </w:p>
    <w:p>
      <w:pPr>
        <w:spacing w:before="26" w:after="0"/>
        <w:ind w:left="373"/>
        <w:jc w:val="left"/>
        <w:textAlignment w:val="auto"/>
      </w:pPr>
      <w:r>
        <w:rPr>
          <w:rFonts w:ascii="Times New Roman"/>
          <w:b w:val="false"/>
          <w:i w:val="false"/>
          <w:color w:val="000000"/>
          <w:sz w:val="28"/>
          <w:lang w:val="pl-PL"/>
        </w:rPr>
        <w:t>5)</w:t>
      </w:r>
      <w:r>
        <w:rPr>
          <w:rFonts w:ascii="Times New Roman"/>
          <w:b w:val="false"/>
          <w:i w:val="false"/>
          <w:color w:val="000000"/>
          <w:sz w:val="28"/>
          <w:lang w:val="pl-PL"/>
        </w:rPr>
        <w:t xml:space="preserve"> posiadają dyplom ukończenia studiów wyższych w zakresie innym niż określony w </w:t>
      </w:r>
      <w:r>
        <w:rPr>
          <w:rFonts w:ascii="Times New Roman"/>
          <w:b w:val="false"/>
          <w:i w:val="false"/>
          <w:color w:val="1b1b1b"/>
          <w:sz w:val="28"/>
          <w:lang w:val="pl-PL"/>
        </w:rPr>
        <w:t>pkt 4</w:t>
      </w:r>
      <w:r>
        <w:rPr>
          <w:rFonts w:ascii="Times New Roman"/>
          <w:b w:val="false"/>
          <w:i w:val="false"/>
          <w:color w:val="000000"/>
          <w:sz w:val="28"/>
          <w:lang w:val="pl-PL"/>
        </w:rPr>
        <w:t xml:space="preserve"> oraz ukończyły studia podyplomowe w zakresie planowania przestrzennego, urbanistyki lub gospodarki przestrzennej;</w:t>
      </w:r>
    </w:p>
    <w:p>
      <w:pPr>
        <w:spacing w:before="26" w:after="0"/>
        <w:ind w:left="373"/>
        <w:jc w:val="left"/>
        <w:textAlignment w:val="auto"/>
      </w:pPr>
      <w:r>
        <w:rPr>
          <w:rFonts w:ascii="Times New Roman"/>
          <w:b w:val="false"/>
          <w:i w:val="false"/>
          <w:color w:val="000000"/>
          <w:sz w:val="28"/>
          <w:lang w:val="pl-PL"/>
        </w:rPr>
        <w:t>6)</w:t>
      </w:r>
      <w:r>
        <w:rPr>
          <w:rFonts w:ascii="Times New Roman"/>
          <w:b w:val="false"/>
          <w:i w:val="false"/>
          <w:color w:val="000000"/>
          <w:sz w:val="28"/>
          <w:lang w:val="pl-PL"/>
        </w:rPr>
        <w:t xml:space="preserve"> są obywatelami państw członkowskich Unii Europejskiej, Konfederacji Szwajcarskiej lub państwa członkowskiego Europejskiego Porozumienia o Wolnym Handlu (EFTA) - strony </w:t>
      </w:r>
      <w:r>
        <w:rPr>
          <w:rFonts w:ascii="Times New Roman"/>
          <w:b w:val="false"/>
          <w:i w:val="false"/>
          <w:color w:val="1b1b1b"/>
          <w:sz w:val="28"/>
          <w:lang w:val="pl-PL"/>
        </w:rPr>
        <w:t>umowy</w:t>
      </w:r>
      <w:r>
        <w:rPr>
          <w:rFonts w:ascii="Times New Roman"/>
          <w:b w:val="false"/>
          <w:i w:val="false"/>
          <w:color w:val="000000"/>
          <w:sz w:val="28"/>
          <w:lang w:val="pl-PL"/>
        </w:rPr>
        <w:t xml:space="preserve"> o Europejskim Obszarze Gospodarczym, którzy nabyli kwalifikacje zawodowe do projektowania zagospodarowania przestrzeni i zagospodarowania przestrzennego w skali lokalnej i regionalnej odpowiadające wymaganiom określonym w </w:t>
      </w:r>
      <w:r>
        <w:rPr>
          <w:rFonts w:ascii="Times New Roman"/>
          <w:b w:val="false"/>
          <w:i w:val="false"/>
          <w:color w:val="1b1b1b"/>
          <w:sz w:val="28"/>
          <w:lang w:val="pl-PL"/>
        </w:rPr>
        <w:t>pkt 4</w:t>
      </w:r>
      <w:r>
        <w:rPr>
          <w:rFonts w:ascii="Times New Roman"/>
          <w:b w:val="false"/>
          <w:i w:val="false"/>
          <w:color w:val="000000"/>
          <w:sz w:val="28"/>
          <w:lang w:val="pl-PL"/>
        </w:rPr>
        <w:t xml:space="preserve"> lub </w:t>
      </w:r>
      <w:r>
        <w:rPr>
          <w:rFonts w:ascii="Times New Roman"/>
          <w:b w:val="false"/>
          <w:i w:val="false"/>
          <w:color w:val="1b1b1b"/>
          <w:sz w:val="28"/>
          <w:lang w:val="pl-PL"/>
        </w:rPr>
        <w:t>5</w:t>
      </w:r>
      <w:r>
        <w:rPr>
          <w:rFonts w:ascii="Times New Roman"/>
          <w:b w:val="false"/>
          <w:i w:val="false"/>
          <w:color w:val="000000"/>
          <w:sz w:val="28"/>
          <w:lang w:val="pl-PL"/>
        </w:rPr>
        <w:t>.</w:t>
      </w:r>
    </w:p>
    <w:p>
      <w:pPr>
        <w:spacing w:before="80" w:after="0"/>
        <w:ind w:left="0"/>
        <w:jc w:val="left"/>
        <w:textAlignment w:val="auto"/>
      </w:pPr>
    </w:p>
    <w:p>
      <w:pPr>
        <w:spacing w:after="0"/>
        <w:ind w:left="0"/>
        <w:jc w:val="left"/>
        <w:textAlignment w:val="auto"/>
      </w:pPr>
      <w:r>
        <w:rPr>
          <w:rFonts w:ascii="Times New Roman"/>
          <w:b/>
          <w:i w:val="false"/>
          <w:color w:val="000000"/>
          <w:sz w:val="28"/>
          <w:lang w:val="pl-PL"/>
        </w:rPr>
        <w:t>Art.  6.</w:t>
      </w:r>
      <w:r>
        <w:rPr>
          <w:rFonts w:ascii="Times New Roman"/>
          <w:b/>
          <w:i w:val="false"/>
          <w:color w:val="000000"/>
          <w:sz w:val="28"/>
          <w:lang w:val="pl-PL"/>
        </w:rPr>
        <w:t xml:space="preserve"> [Ograniczenia sposobu wykonywania prawa własności nieruchomości]</w:t>
      </w:r>
    </w:p>
    <w:p>
      <w:pPr>
        <w:spacing w:after="0"/>
        <w:ind w:left="0"/>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xml:space="preserve"> Ustalenia miejscowego planu zagospodarowania przestrzennego kształtują, wraz z innymi </w:t>
      </w:r>
      <w:r>
        <w:rPr>
          <w:rFonts w:ascii="Times New Roman"/>
          <w:b w:val="false"/>
          <w:i w:val="false"/>
          <w:color w:val="1b1b1b"/>
          <w:sz w:val="28"/>
          <w:lang w:val="pl-PL"/>
        </w:rPr>
        <w:t>przepisami</w:t>
      </w:r>
      <w:r>
        <w:rPr>
          <w:rFonts w:ascii="Times New Roman"/>
          <w:b w:val="false"/>
          <w:i w:val="false"/>
          <w:color w:val="000000"/>
          <w:sz w:val="28"/>
          <w:lang w:val="pl-PL"/>
        </w:rPr>
        <w:t>, sposób wykonywania prawa własności nieruchomości.</w:t>
      </w:r>
    </w:p>
    <w:p>
      <w:pPr>
        <w:spacing w:before="26" w:after="0"/>
        <w:ind w:left="0"/>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xml:space="preserve"> Każdy ma prawo, w granicach określonych </w:t>
      </w:r>
      <w:r>
        <w:rPr>
          <w:rFonts w:ascii="Times New Roman"/>
          <w:b w:val="false"/>
          <w:i w:val="false"/>
          <w:color w:val="1b1b1b"/>
          <w:sz w:val="28"/>
          <w:lang w:val="pl-PL"/>
        </w:rPr>
        <w:t>ustawą</w:t>
      </w:r>
      <w:r>
        <w:rPr>
          <w:rFonts w:ascii="Times New Roman"/>
          <w:b w:val="false"/>
          <w:i w:val="false"/>
          <w:color w:val="000000"/>
          <w:sz w:val="28"/>
          <w:lang w:val="pl-PL"/>
        </w:rPr>
        <w:t>, do:</w:t>
      </w:r>
    </w:p>
    <w:p>
      <w:pPr>
        <w:spacing w:before="26" w:after="0"/>
        <w:ind w:left="373"/>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xml:space="preserve"> zagospodarowania terenu, do którego ma tytuł prawny, zgodnie z warunkami ustalonymi w miejscowym planie zagospodarowania przestrzennego albo decyzji o warunkach zabudowy i zagospodarowania terenu, jeżeli nie narusza to chronionego prawem interesu publicznego oraz osób trzecich;</w:t>
      </w:r>
    </w:p>
    <w:p>
      <w:pPr>
        <w:spacing w:before="26" w:after="0"/>
        <w:ind w:left="373"/>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xml:space="preserve"> ochrony własnego interesu prawnego przy zagospodarowaniu terenów należących do innych osób lub jednostek organizacyjnych.</w:t>
      </w:r>
    </w:p>
    <w:p>
      <w:pPr>
        <w:spacing w:before="80" w:after="0"/>
        <w:ind w:left="0"/>
        <w:jc w:val="left"/>
        <w:textAlignment w:val="auto"/>
      </w:pPr>
    </w:p>
    <w:p>
      <w:pPr>
        <w:spacing w:after="0"/>
        <w:ind w:left="0"/>
        <w:jc w:val="left"/>
        <w:textAlignment w:val="auto"/>
      </w:pPr>
      <w:r>
        <w:rPr>
          <w:rFonts w:ascii="Times New Roman"/>
          <w:b/>
          <w:i w:val="false"/>
          <w:color w:val="000000"/>
          <w:sz w:val="28"/>
          <w:lang w:val="pl-PL"/>
        </w:rPr>
        <w:t>Art.  7.</w:t>
      </w:r>
    </w:p>
    <w:p>
      <w:pPr>
        <w:spacing w:after="0"/>
        <w:ind w:left="0"/>
        <w:jc w:val="left"/>
        <w:textAlignment w:val="auto"/>
      </w:pPr>
      <w:r>
        <w:rPr>
          <w:rFonts w:ascii="Times New Roman"/>
          <w:b w:val="false"/>
          <w:i w:val="false"/>
          <w:color w:val="000000"/>
          <w:sz w:val="28"/>
          <w:lang w:val="pl-PL"/>
        </w:rPr>
        <w:t xml:space="preserve"> (uchylony)</w:t>
      </w:r>
    </w:p>
    <w:p>
      <w:pPr>
        <w:spacing w:before="80" w:after="0"/>
        <w:ind w:left="0"/>
        <w:jc w:val="left"/>
        <w:textAlignment w:val="auto"/>
      </w:pPr>
    </w:p>
    <w:p>
      <w:pPr>
        <w:spacing w:after="0"/>
        <w:ind w:left="0"/>
        <w:jc w:val="left"/>
        <w:textAlignment w:val="auto"/>
      </w:pPr>
      <w:r>
        <w:rPr>
          <w:rFonts w:ascii="Times New Roman"/>
          <w:b/>
          <w:i w:val="false"/>
          <w:color w:val="000000"/>
          <w:sz w:val="28"/>
          <w:lang w:val="pl-PL"/>
        </w:rPr>
        <w:t>Art.  8.</w:t>
      </w:r>
      <w:r>
        <w:rPr>
          <w:rFonts w:ascii="Times New Roman"/>
          <w:b/>
          <w:i w:val="false"/>
          <w:color w:val="000000"/>
          <w:sz w:val="28"/>
          <w:lang w:val="pl-PL"/>
        </w:rPr>
        <w:t xml:space="preserve"> [Komisje urbanistyczno-architektoniczne]</w:t>
      </w:r>
    </w:p>
    <w:p>
      <w:pPr>
        <w:spacing w:after="0"/>
        <w:ind w:left="0"/>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Organem doradczym ministra właściwego do spraw budownictwa, planowania i zagospodarowania przestrzennego oraz mieszkalnictwa w sprawach planowania i zagospodarowania przestrzennego jest Główna Komisja Urbanistyczno-Architektoniczna.</w:t>
      </w:r>
    </w:p>
    <w:p>
      <w:pPr>
        <w:spacing w:before="26" w:after="0"/>
        <w:ind w:left="0"/>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xml:space="preserve"> Minister właściwy do spraw budownictwa, planowania i zagospodarowania przestrzennego oraz mieszkalnictwa powołuje i odwołuje przewodniczącego i członków komisji, o której mowa w </w:t>
      </w:r>
      <w:r>
        <w:rPr>
          <w:rFonts w:ascii="Times New Roman"/>
          <w:b w:val="false"/>
          <w:i w:val="false"/>
          <w:color w:val="1b1b1b"/>
          <w:sz w:val="28"/>
          <w:lang w:val="pl-PL"/>
        </w:rPr>
        <w:t>ust. 1</w:t>
      </w:r>
      <w:r>
        <w:rPr>
          <w:rFonts w:ascii="Times New Roman"/>
          <w:b w:val="false"/>
          <w:i w:val="false"/>
          <w:color w:val="000000"/>
          <w:sz w:val="28"/>
          <w:lang w:val="pl-PL"/>
        </w:rPr>
        <w:t>, oraz ustala, w drodze zarządzenia, regulamin określający organizację i tryb jej działania.</w:t>
      </w:r>
    </w:p>
    <w:p>
      <w:pPr>
        <w:spacing w:before="26" w:after="0"/>
        <w:ind w:left="0"/>
        <w:jc w:val="left"/>
        <w:textAlignment w:val="auto"/>
      </w:pPr>
      <w:r>
        <w:rPr>
          <w:rFonts w:ascii="Times New Roman"/>
          <w:b w:val="false"/>
          <w:i w:val="false"/>
          <w:color w:val="000000"/>
          <w:sz w:val="28"/>
          <w:lang w:val="pl-PL"/>
        </w:rPr>
        <w:t>3.</w:t>
      </w:r>
      <w:r>
        <w:rPr>
          <w:rFonts w:ascii="Times New Roman"/>
          <w:b w:val="false"/>
          <w:i w:val="false"/>
          <w:color w:val="000000"/>
          <w:sz w:val="28"/>
          <w:lang w:val="pl-PL"/>
        </w:rPr>
        <w:t xml:space="preserve"> Marszałek województwa, wójt, burmistrz albo prezydent miasta powołuje, z zastrzeżeniem </w:t>
      </w:r>
      <w:r>
        <w:rPr>
          <w:rFonts w:ascii="Times New Roman"/>
          <w:b w:val="false"/>
          <w:i w:val="false"/>
          <w:color w:val="1b1b1b"/>
          <w:sz w:val="28"/>
          <w:lang w:val="pl-PL"/>
        </w:rPr>
        <w:t>ust. 4</w:t>
      </w:r>
      <w:r>
        <w:rPr>
          <w:rFonts w:ascii="Times New Roman"/>
          <w:b w:val="false"/>
          <w:i w:val="false"/>
          <w:color w:val="000000"/>
          <w:sz w:val="28"/>
          <w:lang w:val="pl-PL"/>
        </w:rPr>
        <w:t xml:space="preserve"> i </w:t>
      </w:r>
      <w:r>
        <w:rPr>
          <w:rFonts w:ascii="Times New Roman"/>
          <w:b w:val="false"/>
          <w:i w:val="false"/>
          <w:color w:val="1b1b1b"/>
          <w:sz w:val="28"/>
          <w:lang w:val="pl-PL"/>
        </w:rPr>
        <w:t>5</w:t>
      </w:r>
      <w:r>
        <w:rPr>
          <w:rFonts w:ascii="Times New Roman"/>
          <w:b w:val="false"/>
          <w:i w:val="false"/>
          <w:color w:val="000000"/>
          <w:sz w:val="28"/>
          <w:lang w:val="pl-PL"/>
        </w:rPr>
        <w:t>, odpowiednio wojewódzką albo gminną komisję urbanistyczno-architektoniczną, jako organ doradczy, oraz ustala, w drodze regulaminu, jej organizację i tryb działania.</w:t>
      </w:r>
    </w:p>
    <w:p>
      <w:pPr>
        <w:spacing w:before="26" w:after="0"/>
        <w:ind w:left="0"/>
        <w:jc w:val="left"/>
        <w:textAlignment w:val="auto"/>
      </w:pPr>
      <w:r>
        <w:rPr>
          <w:rFonts w:ascii="Times New Roman"/>
          <w:b w:val="false"/>
          <w:i w:val="false"/>
          <w:color w:val="000000"/>
          <w:sz w:val="28"/>
          <w:lang w:val="pl-PL"/>
        </w:rPr>
        <w:t>4.</w:t>
      </w:r>
      <w:r>
        <w:rPr>
          <w:rFonts w:ascii="Times New Roman"/>
          <w:b w:val="false"/>
          <w:i w:val="false"/>
          <w:color w:val="000000"/>
          <w:sz w:val="28"/>
          <w:lang w:val="pl-PL"/>
        </w:rPr>
        <w:t> Wójt, burmistrz albo prezydent miasta może powierzyć gminnej komisji urbanistyczno-architektonicznej powołanej w innej gminie pełnienie funkcji organu doradczego, na mocy porozumienia zawartego z odpowiednim wójtem, burmistrzem lub prezydentem miasta.</w:t>
      </w:r>
    </w:p>
    <w:p>
      <w:pPr>
        <w:spacing w:before="26" w:after="0"/>
        <w:ind w:left="0"/>
        <w:jc w:val="left"/>
        <w:textAlignment w:val="auto"/>
      </w:pPr>
      <w:r>
        <w:rPr>
          <w:rFonts w:ascii="Times New Roman"/>
          <w:b w:val="false"/>
          <w:i w:val="false"/>
          <w:color w:val="000000"/>
          <w:sz w:val="28"/>
          <w:lang w:val="pl-PL"/>
        </w:rPr>
        <w:t>5.</w:t>
      </w:r>
      <w:r>
        <w:rPr>
          <w:rFonts w:ascii="Times New Roman"/>
          <w:b w:val="false"/>
          <w:i w:val="false"/>
          <w:color w:val="000000"/>
          <w:sz w:val="28"/>
          <w:lang w:val="pl-PL"/>
        </w:rPr>
        <w:t xml:space="preserve"> Przy starostach powiatów mogą być powoływane powiatowe komisje urbanistyczno-architektoniczne jako organy doradcze starostów powiatów oraz, na podstawie stosownych porozumień, wójtów, burmistrzów gmin albo prezydentów miast wchodzących w skład tych powiatów, które nie powołały gminnych komisji lub nie powierzyły funkcji pełnienia organu doradczego komisji powołanej w innej gminie, w trybie określonym w </w:t>
      </w:r>
      <w:r>
        <w:rPr>
          <w:rFonts w:ascii="Times New Roman"/>
          <w:b w:val="false"/>
          <w:i w:val="false"/>
          <w:color w:val="1b1b1b"/>
          <w:sz w:val="28"/>
          <w:lang w:val="pl-PL"/>
        </w:rPr>
        <w:t>ust. 4</w:t>
      </w:r>
      <w:r>
        <w:rPr>
          <w:rFonts w:ascii="Times New Roman"/>
          <w:b w:val="false"/>
          <w:i w:val="false"/>
          <w:color w:val="000000"/>
          <w:sz w:val="28"/>
          <w:lang w:val="pl-PL"/>
        </w:rPr>
        <w:t>.</w:t>
      </w:r>
    </w:p>
    <w:p>
      <w:pPr>
        <w:spacing w:before="26" w:after="0"/>
        <w:ind w:left="0"/>
        <w:jc w:val="left"/>
        <w:textAlignment w:val="auto"/>
      </w:pPr>
      <w:r>
        <w:rPr>
          <w:rFonts w:ascii="Times New Roman"/>
          <w:b w:val="false"/>
          <w:i w:val="false"/>
          <w:color w:val="000000"/>
          <w:sz w:val="28"/>
          <w:lang w:val="pl-PL"/>
        </w:rPr>
        <w:t>6.</w:t>
      </w:r>
      <w:r>
        <w:rPr>
          <w:rFonts w:ascii="Times New Roman"/>
          <w:b w:val="false"/>
          <w:i w:val="false"/>
          <w:color w:val="000000"/>
          <w:sz w:val="28"/>
          <w:lang w:val="pl-PL"/>
        </w:rPr>
        <w:t xml:space="preserve"> Organy doradcze, o których mowa w </w:t>
      </w:r>
      <w:r>
        <w:rPr>
          <w:rFonts w:ascii="Times New Roman"/>
          <w:b w:val="false"/>
          <w:i w:val="false"/>
          <w:color w:val="1b1b1b"/>
          <w:sz w:val="28"/>
          <w:lang w:val="pl-PL"/>
        </w:rPr>
        <w:t>ust. 1</w:t>
      </w:r>
      <w:r>
        <w:rPr>
          <w:rFonts w:ascii="Times New Roman"/>
          <w:b w:val="false"/>
          <w:i w:val="false"/>
          <w:color w:val="000000"/>
          <w:sz w:val="28"/>
          <w:lang w:val="pl-PL"/>
        </w:rPr>
        <w:t xml:space="preserve">, </w:t>
      </w:r>
      <w:r>
        <w:rPr>
          <w:rFonts w:ascii="Times New Roman"/>
          <w:b w:val="false"/>
          <w:i w:val="false"/>
          <w:color w:val="1b1b1b"/>
          <w:sz w:val="28"/>
          <w:lang w:val="pl-PL"/>
        </w:rPr>
        <w:t>3</w:t>
      </w:r>
      <w:r>
        <w:rPr>
          <w:rFonts w:ascii="Times New Roman"/>
          <w:b w:val="false"/>
          <w:i w:val="false"/>
          <w:color w:val="000000"/>
          <w:sz w:val="28"/>
          <w:lang w:val="pl-PL"/>
        </w:rPr>
        <w:t xml:space="preserve"> i </w:t>
      </w:r>
      <w:r>
        <w:rPr>
          <w:rFonts w:ascii="Times New Roman"/>
          <w:b w:val="false"/>
          <w:i w:val="false"/>
          <w:color w:val="1b1b1b"/>
          <w:sz w:val="28"/>
          <w:lang w:val="pl-PL"/>
        </w:rPr>
        <w:t>5</w:t>
      </w:r>
      <w:r>
        <w:rPr>
          <w:rFonts w:ascii="Times New Roman"/>
          <w:b w:val="false"/>
          <w:i w:val="false"/>
          <w:color w:val="000000"/>
          <w:sz w:val="28"/>
          <w:lang w:val="pl-PL"/>
        </w:rPr>
        <w:t>, składają się z osób o wykształceniu i przygotowaniu fachowym związanym bezpośrednio z teorią i praktyką planowania przestrzennego.</w:t>
      </w:r>
    </w:p>
    <w:p>
      <w:pPr>
        <w:spacing w:before="80" w:after="0"/>
        <w:ind w:left="0"/>
        <w:jc w:val="left"/>
        <w:textAlignment w:val="auto"/>
      </w:pPr>
    </w:p>
    <w:p>
      <w:pPr>
        <w:spacing w:after="0"/>
        <w:ind w:left="0"/>
        <w:jc w:val="left"/>
        <w:textAlignment w:val="auto"/>
      </w:pPr>
      <w:r>
        <w:rPr>
          <w:rFonts w:ascii="Times New Roman"/>
          <w:b/>
          <w:i w:val="false"/>
          <w:color w:val="000000"/>
          <w:sz w:val="28"/>
          <w:lang w:val="pl-PL"/>
        </w:rPr>
        <w:t>Art.  8a.</w:t>
      </w:r>
      <w:r>
        <w:rPr>
          <w:rFonts w:ascii="Times New Roman"/>
          <w:b/>
          <w:i w:val="false"/>
          <w:color w:val="000000"/>
          <w:sz w:val="28"/>
          <w:lang w:val="pl-PL"/>
        </w:rPr>
        <w:t xml:space="preserve"> [Ograniczenie prawa dostępu do informacji o źródle danych osobowych uzyskanych w toku prowadzenia postępowań dotyczących sporządzania aktów planowania przestrzennego; okres przechowywania i zabezpieczenie informacji o źródle danych osobowych]</w:t>
      </w:r>
    </w:p>
    <w:p>
      <w:pPr>
        <w:spacing w:after="0"/>
        <w:ind w:left="0"/>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xml:space="preserve"> W związku z przetwarzaniem przez wójta, burmistrza, prezydenta miasta, marszałka województwa, wojewodę, zarząd województwa albo zarząd związku metropolitalnego danych osobowych, uzyskanych w toku prowadzenia postępowań dotyczących sporządzania aktów planowania przestrzennego, prawo, o którym mowa w </w:t>
      </w:r>
      <w:r>
        <w:rPr>
          <w:rFonts w:ascii="Times New Roman"/>
          <w:b w:val="false"/>
          <w:i w:val="false"/>
          <w:color w:val="1b1b1b"/>
          <w:sz w:val="28"/>
          <w:lang w:val="pl-PL"/>
        </w:rPr>
        <w:t>art. 15 ust. 1 lit. g</w:t>
      </w:r>
      <w:r>
        <w:rPr>
          <w:rFonts w:ascii="Times New Roman"/>
          <w:b w:val="false"/>
          <w:i w:val="false"/>
          <w:color w:val="000000"/>
          <w:sz w:val="28"/>
          <w:lang w:val="pl-PL"/>
        </w:rPr>
        <w:t xml:space="preserve"> rozporządzenia Parlamentu Europejskiego i Rady (UE) 2016/679 z dnia 27 kwietnia 2016 r. w sprawie ochrony osób fizycznych w związku z przetwarzaniem danych osobowych i w sprawie swobodnego przepływu takich danych oraz uchylenia dyrektywy 95/46/WE (ogólne rozporządzenie o ochronie danych) (Dz. Urz. UE L 119 z 04.05.2016, str. 1, z późn. zm.), zwanego dalej "rozporządzeniem 2016/679", przysługuje, jeżeli nie wpływa na ochronę praw i wolności osoby, od której dane te pozyskano.</w:t>
      </w:r>
    </w:p>
    <w:p>
      <w:pPr>
        <w:spacing w:before="26" w:after="0"/>
        <w:ind w:left="0"/>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xml:space="preserve"> W przypadku gdy okres przechowywania danych osobowych, o których mowa w </w:t>
      </w:r>
      <w:r>
        <w:rPr>
          <w:rFonts w:ascii="Times New Roman"/>
          <w:b w:val="false"/>
          <w:i w:val="false"/>
          <w:color w:val="1b1b1b"/>
          <w:sz w:val="28"/>
          <w:lang w:val="pl-PL"/>
        </w:rPr>
        <w:t>ust. 1</w:t>
      </w:r>
      <w:r>
        <w:rPr>
          <w:rFonts w:ascii="Times New Roman"/>
          <w:b w:val="false"/>
          <w:i w:val="false"/>
          <w:color w:val="000000"/>
          <w:sz w:val="28"/>
          <w:lang w:val="pl-PL"/>
        </w:rPr>
        <w:t xml:space="preserve">, nie wynika z przepisów </w:t>
      </w:r>
      <w:r>
        <w:rPr>
          <w:rFonts w:ascii="Times New Roman"/>
          <w:b w:val="false"/>
          <w:i w:val="false"/>
          <w:color w:val="1b1b1b"/>
          <w:sz w:val="28"/>
          <w:lang w:val="pl-PL"/>
        </w:rPr>
        <w:t>ustawy</w:t>
      </w:r>
      <w:r>
        <w:rPr>
          <w:rFonts w:ascii="Times New Roman"/>
          <w:b w:val="false"/>
          <w:i w:val="false"/>
          <w:color w:val="000000"/>
          <w:sz w:val="28"/>
          <w:lang w:val="pl-PL"/>
        </w:rPr>
        <w:t xml:space="preserve"> z dnia 14 lipca 1983 r. o narodowym zasobie archiwalnym i archiwach (Dz. U. z 2020 r. poz. 164 oraz z 2025 r. poz. 1173), organy, o których mowa w </w:t>
      </w:r>
      <w:r>
        <w:rPr>
          <w:rFonts w:ascii="Times New Roman"/>
          <w:b w:val="false"/>
          <w:i w:val="false"/>
          <w:color w:val="1b1b1b"/>
          <w:sz w:val="28"/>
          <w:lang w:val="pl-PL"/>
        </w:rPr>
        <w:t>ust. 1</w:t>
      </w:r>
      <w:r>
        <w:rPr>
          <w:rFonts w:ascii="Times New Roman"/>
          <w:b w:val="false"/>
          <w:i w:val="false"/>
          <w:color w:val="000000"/>
          <w:sz w:val="28"/>
          <w:lang w:val="pl-PL"/>
        </w:rPr>
        <w:t xml:space="preserve">, przechowują dane przez okres ustalony zgodnie z przepisami wydanymi na podstawie </w:t>
      </w:r>
      <w:r>
        <w:rPr>
          <w:rFonts w:ascii="Times New Roman"/>
          <w:b w:val="false"/>
          <w:i w:val="false"/>
          <w:color w:val="1b1b1b"/>
          <w:sz w:val="28"/>
          <w:lang w:val="pl-PL"/>
        </w:rPr>
        <w:t>art. 6 ust. 2b</w:t>
      </w:r>
      <w:r>
        <w:rPr>
          <w:rFonts w:ascii="Times New Roman"/>
          <w:b w:val="false"/>
          <w:i w:val="false"/>
          <w:color w:val="000000"/>
          <w:sz w:val="28"/>
          <w:lang w:val="pl-PL"/>
        </w:rPr>
        <w:t xml:space="preserve"> ustawy z dnia 14 lipca 1983 r. o narodowym zasobie archiwalnym i archiwach.</w:t>
      </w:r>
    </w:p>
    <w:p>
      <w:pPr>
        <w:spacing w:before="26" w:after="0"/>
        <w:ind w:left="0"/>
        <w:jc w:val="left"/>
        <w:textAlignment w:val="auto"/>
      </w:pPr>
      <w:r>
        <w:rPr>
          <w:rFonts w:ascii="Times New Roman"/>
          <w:b w:val="false"/>
          <w:i w:val="false"/>
          <w:color w:val="000000"/>
          <w:sz w:val="28"/>
          <w:lang w:val="pl-PL"/>
        </w:rPr>
        <w:t>3.</w:t>
      </w:r>
      <w:r>
        <w:rPr>
          <w:rFonts w:ascii="Times New Roman"/>
          <w:b w:val="false"/>
          <w:i w:val="false"/>
          <w:color w:val="000000"/>
          <w:sz w:val="28"/>
          <w:lang w:val="pl-PL"/>
        </w:rPr>
        <w:t xml:space="preserve"> Dane osobowe, o których mowa w </w:t>
      </w:r>
      <w:r>
        <w:rPr>
          <w:rFonts w:ascii="Times New Roman"/>
          <w:b w:val="false"/>
          <w:i w:val="false"/>
          <w:color w:val="1b1b1b"/>
          <w:sz w:val="28"/>
          <w:lang w:val="pl-PL"/>
        </w:rPr>
        <w:t>ust. 1</w:t>
      </w:r>
      <w:r>
        <w:rPr>
          <w:rFonts w:ascii="Times New Roman"/>
          <w:b w:val="false"/>
          <w:i w:val="false"/>
          <w:color w:val="000000"/>
          <w:sz w:val="28"/>
          <w:lang w:val="pl-PL"/>
        </w:rPr>
        <w:t>, podlegają zabezpieczeniom zapobiegającym nadużyciom lub niezgodnemu z prawem dostępowi lub przekazaniu polegającym co najmniej na:</w:t>
      </w:r>
    </w:p>
    <w:p>
      <w:pPr>
        <w:spacing w:before="26" w:after="0"/>
        <w:ind w:left="373"/>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xml:space="preserve"> dopuszczeniu do przetwarzania danych osobowych wyłącznie osób posiadających pisemne upoważnienie wydane przez administratora danych;</w:t>
      </w:r>
    </w:p>
    <w:p>
      <w:pPr>
        <w:spacing w:before="26" w:after="0"/>
        <w:ind w:left="373"/>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xml:space="preserve"> pisemnym zobowiązaniu osób upoważnionych do przetwarzania danych osobowych do zachowania ich w poufności.</w:t>
      </w:r>
    </w:p>
    <w:p>
      <w:pPr>
        <w:spacing w:before="80" w:after="0"/>
        <w:ind w:left="0"/>
        <w:jc w:val="left"/>
        <w:textAlignment w:val="auto"/>
      </w:pPr>
    </w:p>
    <w:p>
      <w:pPr>
        <w:spacing w:after="0"/>
        <w:ind w:left="0"/>
        <w:jc w:val="left"/>
        <w:textAlignment w:val="auto"/>
      </w:pPr>
      <w:r>
        <w:rPr>
          <w:rFonts w:ascii="Times New Roman"/>
          <w:b/>
          <w:i w:val="false"/>
          <w:color w:val="000000"/>
          <w:sz w:val="28"/>
          <w:lang w:val="pl-PL"/>
        </w:rPr>
        <w:t>Art.  8b.</w:t>
      </w:r>
      <w:r>
        <w:rPr>
          <w:rFonts w:ascii="Times New Roman"/>
          <w:b/>
          <w:i w:val="false"/>
          <w:color w:val="000000"/>
          <w:sz w:val="28"/>
          <w:lang w:val="pl-PL"/>
        </w:rPr>
        <w:t xml:space="preserve"> [Żądanie ograniczenia przetwarzania danych osobowych a przebieg i wynik postępowań dotyczących sporządzania aktów planowania przestrzennego]</w:t>
      </w:r>
    </w:p>
    <w:p>
      <w:pPr>
        <w:spacing w:after="0"/>
        <w:ind w:left="0"/>
        <w:jc w:val="left"/>
        <w:textAlignment w:val="auto"/>
      </w:pPr>
      <w:r>
        <w:rPr>
          <w:rFonts w:ascii="Times New Roman"/>
          <w:b w:val="false"/>
          <w:i w:val="false"/>
          <w:color w:val="000000"/>
          <w:sz w:val="28"/>
          <w:lang w:val="pl-PL"/>
        </w:rPr>
        <w:t xml:space="preserve"> Wystąpienie z żądaniem, o którym mowa w </w:t>
      </w:r>
      <w:r>
        <w:rPr>
          <w:rFonts w:ascii="Times New Roman"/>
          <w:b w:val="false"/>
          <w:i w:val="false"/>
          <w:color w:val="1b1b1b"/>
          <w:sz w:val="28"/>
          <w:lang w:val="pl-PL"/>
        </w:rPr>
        <w:t>art. 18 ust. 1</w:t>
      </w:r>
      <w:r>
        <w:rPr>
          <w:rFonts w:ascii="Times New Roman"/>
          <w:b w:val="false"/>
          <w:i w:val="false"/>
          <w:color w:val="000000"/>
          <w:sz w:val="28"/>
          <w:lang w:val="pl-PL"/>
        </w:rPr>
        <w:t xml:space="preserve"> rozporządzenia 2016/679, nie wpływa na przebieg i wynik postępowań dotyczących sporządzania aktów planowania przestrzennego.</w:t>
      </w:r>
    </w:p>
    <w:p>
      <w:pPr>
        <w:spacing w:before="80" w:after="0"/>
        <w:ind w:left="0"/>
        <w:jc w:val="left"/>
        <w:textAlignment w:val="auto"/>
      </w:pPr>
    </w:p>
    <w:p>
      <w:pPr>
        <w:spacing w:after="0"/>
        <w:ind w:left="0"/>
        <w:jc w:val="left"/>
        <w:textAlignment w:val="auto"/>
      </w:pPr>
      <w:r>
        <w:rPr>
          <w:rFonts w:ascii="Times New Roman"/>
          <w:b/>
          <w:i w:val="false"/>
          <w:color w:val="000000"/>
          <w:sz w:val="28"/>
          <w:lang w:val="pl-PL"/>
        </w:rPr>
        <w:t>Art.  8c.</w:t>
      </w:r>
    </w:p>
    <w:p>
      <w:pPr>
        <w:spacing w:after="0"/>
        <w:ind w:left="0"/>
        <w:jc w:val="left"/>
        <w:textAlignment w:val="auto"/>
      </w:pPr>
      <w:r>
        <w:rPr>
          <w:rFonts w:ascii="Times New Roman"/>
          <w:b w:val="false"/>
          <w:i w:val="false"/>
          <w:color w:val="000000"/>
          <w:sz w:val="28"/>
          <w:lang w:val="pl-PL"/>
        </w:rPr>
        <w:t> (uchylony)</w:t>
      </w:r>
    </w:p>
    <w:p>
      <w:pPr>
        <w:spacing w:before="80" w:after="0"/>
        <w:ind w:left="0"/>
        <w:jc w:val="left"/>
        <w:textAlignment w:val="auto"/>
      </w:pPr>
    </w:p>
    <w:p>
      <w:pPr>
        <w:spacing w:after="0"/>
        <w:ind w:left="0"/>
        <w:jc w:val="left"/>
        <w:textAlignment w:val="auto"/>
      </w:pPr>
      <w:r>
        <w:rPr>
          <w:rFonts w:ascii="Times New Roman"/>
          <w:b/>
          <w:i w:val="false"/>
          <w:color w:val="000000"/>
          <w:sz w:val="28"/>
          <w:lang w:val="pl-PL"/>
        </w:rPr>
        <w:t>Art.  8d.</w:t>
      </w:r>
    </w:p>
    <w:p>
      <w:pPr>
        <w:spacing w:after="0"/>
        <w:ind w:left="0"/>
        <w:jc w:val="left"/>
        <w:textAlignment w:val="auto"/>
      </w:pPr>
      <w:r>
        <w:rPr>
          <w:rFonts w:ascii="Times New Roman"/>
          <w:b w:val="false"/>
          <w:i w:val="false"/>
          <w:color w:val="000000"/>
          <w:sz w:val="28"/>
          <w:lang w:val="pl-PL"/>
        </w:rPr>
        <w:t> (uchylony)</w:t>
      </w:r>
    </w:p>
    <w:p>
      <w:pPr>
        <w:spacing w:after="0"/>
        <w:ind w:left="0"/>
        <w:jc w:val="left"/>
        <w:textAlignment w:val="auto"/>
      </w:pPr>
    </w:p>
    <w:p>
      <w:pPr>
        <w:spacing w:before="104" w:after="0"/>
        <w:ind w:left="0"/>
        <w:jc w:val="center"/>
        <w:textAlignment w:val="auto"/>
      </w:pPr>
      <w:r>
        <w:rPr>
          <w:rFonts w:ascii="Times New Roman"/>
          <w:b/>
          <w:i w:val="false"/>
          <w:color w:val="000000"/>
          <w:sz w:val="28"/>
          <w:lang w:val="pl-PL"/>
        </w:rPr>
        <w:t xml:space="preserve">Rozdział  1a </w:t>
      </w:r>
      <w:r>
        <w:rPr>
          <w:rFonts w:ascii="Times New Roman"/>
          <w:b/>
          <w:i w:val="false"/>
          <w:color w:val="000000"/>
          <w:sz w:val="28"/>
          <w:lang w:val="pl-PL"/>
        </w:rPr>
        <w:t xml:space="preserve"> </w:t>
      </w:r>
    </w:p>
    <w:p>
      <w:pPr>
        <w:spacing w:before="25" w:after="0"/>
        <w:ind w:left="0"/>
        <w:jc w:val="center"/>
        <w:textAlignment w:val="auto"/>
      </w:pPr>
      <w:r>
        <w:rPr>
          <w:rFonts w:ascii="Times New Roman"/>
          <w:b/>
          <w:i w:val="false"/>
          <w:color w:val="000000"/>
          <w:sz w:val="28"/>
          <w:lang w:val="pl-PL"/>
        </w:rPr>
        <w:t>Partycypacja społeczna</w:t>
      </w:r>
    </w:p>
    <w:p>
      <w:pPr>
        <w:spacing w:before="80" w:after="0"/>
        <w:ind w:left="0"/>
        <w:jc w:val="left"/>
        <w:textAlignment w:val="auto"/>
      </w:pPr>
    </w:p>
    <w:p>
      <w:pPr>
        <w:spacing w:after="0"/>
        <w:ind w:left="0"/>
        <w:jc w:val="left"/>
        <w:textAlignment w:val="auto"/>
      </w:pPr>
      <w:r>
        <w:rPr>
          <w:rFonts w:ascii="Times New Roman"/>
          <w:b/>
          <w:i w:val="false"/>
          <w:color w:val="000000"/>
          <w:sz w:val="28"/>
          <w:lang w:val="pl-PL"/>
        </w:rPr>
        <w:t>Art.  8e.</w:t>
      </w:r>
      <w:r>
        <w:rPr>
          <w:rFonts w:ascii="Times New Roman"/>
          <w:b/>
          <w:i w:val="false"/>
          <w:color w:val="000000"/>
          <w:sz w:val="28"/>
          <w:lang w:val="pl-PL"/>
        </w:rPr>
        <w:t xml:space="preserve"> [Zasady partycypacji społecznej; interesariusze]</w:t>
      </w:r>
    </w:p>
    <w:p>
      <w:pPr>
        <w:spacing w:after="0"/>
        <w:ind w:left="0"/>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Zapewnienie partycypacji społecznej polega na:</w:t>
      </w:r>
    </w:p>
    <w:p>
      <w:pPr>
        <w:spacing w:before="26" w:after="0"/>
        <w:ind w:left="373"/>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xml:space="preserve"> umożliwieniu udziału interesariuszom planowania i zagospodarowania przestrzennego, zwanym dalej "interesariuszami", w przygotowaniu aktów planowania przestrzennego, w tym wypowiadania się, składania wniosków lub uczestnictwa w konsultacjach społecznych;</w:t>
      </w:r>
    </w:p>
    <w:p>
      <w:pPr>
        <w:spacing w:before="26" w:after="0"/>
        <w:ind w:left="373"/>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xml:space="preserve"> poznaniu potrzeb, zebraniu stanowisk i pomysłów interesariuszy dotyczących polityki przestrzennej;</w:t>
      </w:r>
    </w:p>
    <w:p>
      <w:pPr>
        <w:spacing w:before="26" w:after="0"/>
        <w:ind w:left="373"/>
        <w:jc w:val="left"/>
        <w:textAlignment w:val="auto"/>
      </w:pPr>
      <w:r>
        <w:rPr>
          <w:rFonts w:ascii="Times New Roman"/>
          <w:b w:val="false"/>
          <w:i w:val="false"/>
          <w:color w:val="000000"/>
          <w:sz w:val="28"/>
          <w:lang w:val="pl-PL"/>
        </w:rPr>
        <w:t>3)</w:t>
      </w:r>
      <w:r>
        <w:rPr>
          <w:rFonts w:ascii="Times New Roman"/>
          <w:b w:val="false"/>
          <w:i w:val="false"/>
          <w:color w:val="000000"/>
          <w:sz w:val="28"/>
          <w:lang w:val="pl-PL"/>
        </w:rPr>
        <w:t xml:space="preserve"> prowadzeniu działań edukacyjnych i informacyjnych o istocie, celach i zasadach planowania i zagospodarowania przestrzennego;</w:t>
      </w:r>
    </w:p>
    <w:p>
      <w:pPr>
        <w:spacing w:before="26" w:after="0"/>
        <w:ind w:left="373"/>
        <w:jc w:val="left"/>
        <w:textAlignment w:val="auto"/>
      </w:pPr>
      <w:r>
        <w:rPr>
          <w:rFonts w:ascii="Times New Roman"/>
          <w:b w:val="false"/>
          <w:i w:val="false"/>
          <w:color w:val="000000"/>
          <w:sz w:val="28"/>
          <w:lang w:val="pl-PL"/>
        </w:rPr>
        <w:t>4)</w:t>
      </w:r>
      <w:r>
        <w:rPr>
          <w:rFonts w:ascii="Times New Roman"/>
          <w:b w:val="false"/>
          <w:i w:val="false"/>
          <w:color w:val="000000"/>
          <w:sz w:val="28"/>
          <w:lang w:val="pl-PL"/>
        </w:rPr>
        <w:t xml:space="preserve"> inicjowaniu, umożliwianiu i wspieraniu działań służących rozwijaniu dialogu między interesariuszami w ramach kształtowania i prowadzenia polityki przestrzennej oraz zwiększaniu udziału interesariuszy w kształtowaniu i prowadzeniu polityki przestrzennej.</w:t>
      </w:r>
    </w:p>
    <w:p>
      <w:pPr>
        <w:spacing w:after="0"/>
        <w:ind w:left="0"/>
        <w:jc w:val="left"/>
        <w:textAlignment w:val="auto"/>
      </w:pPr>
    </w:p>
    <w:p>
      <w:pPr>
        <w:spacing w:before="26" w:after="0"/>
        <w:ind w:left="0"/>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Interesariuszami są w szczególności:</w:t>
      </w:r>
    </w:p>
    <w:p>
      <w:pPr>
        <w:spacing w:before="26" w:after="0"/>
        <w:ind w:left="373"/>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xml:space="preserve"> osoby fizyczne;</w:t>
      </w:r>
    </w:p>
    <w:p>
      <w:pPr>
        <w:spacing w:before="26" w:after="0"/>
        <w:ind w:left="373"/>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xml:space="preserve"> osoby prawne;</w:t>
      </w:r>
    </w:p>
    <w:p>
      <w:pPr>
        <w:spacing w:before="26" w:after="0"/>
        <w:ind w:left="373"/>
        <w:jc w:val="left"/>
        <w:textAlignment w:val="auto"/>
      </w:pPr>
      <w:r>
        <w:rPr>
          <w:rFonts w:ascii="Times New Roman"/>
          <w:b w:val="false"/>
          <w:i w:val="false"/>
          <w:color w:val="000000"/>
          <w:sz w:val="28"/>
          <w:lang w:val="pl-PL"/>
        </w:rPr>
        <w:t>3)</w:t>
      </w:r>
      <w:r>
        <w:rPr>
          <w:rFonts w:ascii="Times New Roman"/>
          <w:b w:val="false"/>
          <w:i w:val="false"/>
          <w:color w:val="000000"/>
          <w:sz w:val="28"/>
          <w:lang w:val="pl-PL"/>
        </w:rPr>
        <w:t xml:space="preserve"> jednostki organizacyjne niebędące osobami prawnymi, którym ustawa przyznaje zdolność prawną;</w:t>
      </w:r>
    </w:p>
    <w:p>
      <w:pPr>
        <w:spacing w:before="26" w:after="0"/>
        <w:ind w:left="373"/>
        <w:jc w:val="left"/>
        <w:textAlignment w:val="auto"/>
      </w:pPr>
      <w:r>
        <w:rPr>
          <w:rFonts w:ascii="Times New Roman"/>
          <w:b w:val="false"/>
          <w:i w:val="false"/>
          <w:color w:val="000000"/>
          <w:sz w:val="28"/>
          <w:lang w:val="pl-PL"/>
        </w:rPr>
        <w:t>4)</w:t>
      </w:r>
      <w:r>
        <w:rPr>
          <w:rFonts w:ascii="Times New Roman"/>
          <w:b w:val="false"/>
          <w:i w:val="false"/>
          <w:color w:val="000000"/>
          <w:sz w:val="28"/>
          <w:lang w:val="pl-PL"/>
        </w:rPr>
        <w:t xml:space="preserve"> jednostki samorządu terytorialnego i ich jednostki organizacyjne;</w:t>
      </w:r>
    </w:p>
    <w:p>
      <w:pPr>
        <w:spacing w:before="26" w:after="0"/>
        <w:ind w:left="373"/>
        <w:jc w:val="left"/>
        <w:textAlignment w:val="auto"/>
      </w:pPr>
      <w:r>
        <w:rPr>
          <w:rFonts w:ascii="Times New Roman"/>
          <w:b w:val="false"/>
          <w:i w:val="false"/>
          <w:color w:val="000000"/>
          <w:sz w:val="28"/>
          <w:lang w:val="pl-PL"/>
        </w:rPr>
        <w:t>5)</w:t>
      </w:r>
      <w:r>
        <w:rPr>
          <w:rFonts w:ascii="Times New Roman"/>
          <w:b w:val="false"/>
          <w:i w:val="false"/>
          <w:color w:val="000000"/>
          <w:sz w:val="28"/>
          <w:lang w:val="pl-PL"/>
        </w:rPr>
        <w:t xml:space="preserve"> organy władzy publicznej;</w:t>
      </w:r>
    </w:p>
    <w:p>
      <w:pPr>
        <w:spacing w:before="26" w:after="0"/>
        <w:ind w:left="373"/>
        <w:jc w:val="left"/>
        <w:textAlignment w:val="auto"/>
      </w:pPr>
      <w:r>
        <w:rPr>
          <w:rFonts w:ascii="Times New Roman"/>
          <w:b w:val="false"/>
          <w:i w:val="false"/>
          <w:color w:val="000000"/>
          <w:sz w:val="28"/>
          <w:lang w:val="pl-PL"/>
        </w:rPr>
        <w:t>6)</w:t>
      </w:r>
      <w:r>
        <w:rPr>
          <w:rFonts w:ascii="Times New Roman"/>
          <w:b w:val="false"/>
          <w:i w:val="false"/>
          <w:color w:val="000000"/>
          <w:sz w:val="28"/>
          <w:lang w:val="pl-PL"/>
        </w:rPr>
        <w:t xml:space="preserve"> jednostki pomocnicze gminy oraz organy doradcze i konsultacyjne gminy.</w:t>
      </w:r>
    </w:p>
    <w:p>
      <w:pPr>
        <w:spacing w:before="26" w:after="0"/>
        <w:ind w:left="0"/>
        <w:jc w:val="left"/>
        <w:textAlignment w:val="auto"/>
      </w:pPr>
      <w:r>
        <w:rPr>
          <w:rFonts w:ascii="Times New Roman"/>
          <w:b w:val="false"/>
          <w:i w:val="false"/>
          <w:color w:val="000000"/>
          <w:sz w:val="28"/>
          <w:lang w:val="pl-PL"/>
        </w:rPr>
        <w:t>3.</w:t>
      </w:r>
      <w:r>
        <w:rPr>
          <w:rFonts w:ascii="Times New Roman"/>
          <w:b w:val="false"/>
          <w:i w:val="false"/>
          <w:color w:val="000000"/>
          <w:sz w:val="28"/>
          <w:lang w:val="pl-PL"/>
        </w:rPr>
        <w:t> W przypadku osób fizycznych posiadających ograniczoną zdolność do czynności prawnych prawo do partycypacji społecznej przysługuje bez zgody przedstawiciela ustawowego.</w:t>
      </w:r>
    </w:p>
    <w:p>
      <w:pPr>
        <w:spacing w:before="26" w:after="0"/>
        <w:ind w:left="0"/>
        <w:jc w:val="left"/>
        <w:textAlignment w:val="auto"/>
      </w:pPr>
      <w:r>
        <w:rPr>
          <w:rFonts w:ascii="Times New Roman"/>
          <w:b w:val="false"/>
          <w:i w:val="false"/>
          <w:color w:val="000000"/>
          <w:sz w:val="28"/>
          <w:lang w:val="pl-PL"/>
        </w:rPr>
        <w:t>4.</w:t>
      </w:r>
      <w:r>
        <w:rPr>
          <w:rFonts w:ascii="Times New Roman"/>
          <w:b w:val="false"/>
          <w:i w:val="false"/>
          <w:color w:val="000000"/>
          <w:sz w:val="28"/>
          <w:lang w:val="pl-PL"/>
        </w:rPr>
        <w:t> Partycypację społeczną prowadzi się:</w:t>
      </w:r>
    </w:p>
    <w:p>
      <w:pPr>
        <w:spacing w:before="26" w:after="0"/>
        <w:ind w:left="373"/>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xml:space="preserve"> w sposób umożliwiający aktywny udział interesariuszy, w tym osób ze szczególnymi potrzebami, o których mowa w </w:t>
      </w:r>
      <w:r>
        <w:rPr>
          <w:rFonts w:ascii="Times New Roman"/>
          <w:b w:val="false"/>
          <w:i w:val="false"/>
          <w:color w:val="1b1b1b"/>
          <w:sz w:val="28"/>
          <w:lang w:val="pl-PL"/>
        </w:rPr>
        <w:t>ustawie</w:t>
      </w:r>
      <w:r>
        <w:rPr>
          <w:rFonts w:ascii="Times New Roman"/>
          <w:b w:val="false"/>
          <w:i w:val="false"/>
          <w:color w:val="000000"/>
          <w:sz w:val="28"/>
          <w:lang w:val="pl-PL"/>
        </w:rPr>
        <w:t xml:space="preserve"> z dnia 19 lipca 2019 r. o zapewnianiu dostępności osobom ze szczególnymi potrzebami;</w:t>
      </w:r>
    </w:p>
    <w:p>
      <w:pPr>
        <w:spacing w:before="26" w:after="0"/>
        <w:ind w:left="373"/>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xml:space="preserve"> z poszanowaniem jawności i sprawności postępowania w sprawie sporządzania aktów planowania przestrzennego;</w:t>
      </w:r>
    </w:p>
    <w:p>
      <w:pPr>
        <w:spacing w:before="26" w:after="0"/>
        <w:ind w:left="373"/>
        <w:jc w:val="left"/>
        <w:textAlignment w:val="auto"/>
      </w:pPr>
      <w:r>
        <w:rPr>
          <w:rFonts w:ascii="Times New Roman"/>
          <w:b w:val="false"/>
          <w:i w:val="false"/>
          <w:color w:val="000000"/>
          <w:sz w:val="28"/>
          <w:lang w:val="pl-PL"/>
        </w:rPr>
        <w:t>3)</w:t>
      </w:r>
      <w:r>
        <w:rPr>
          <w:rFonts w:ascii="Times New Roman"/>
          <w:b w:val="false"/>
          <w:i w:val="false"/>
          <w:color w:val="000000"/>
          <w:sz w:val="28"/>
          <w:lang w:val="pl-PL"/>
        </w:rPr>
        <w:t xml:space="preserve"> z użyciem opracowanych w niespecjalistycznym języku informacji o sporządzanych aktach planowania przestrzennego, w szczególności wyjaśniających konsekwencje sporządzanych aktów planowania przestrzennego.</w:t>
      </w:r>
    </w:p>
    <w:p>
      <w:pPr>
        <w:spacing w:before="80" w:after="0"/>
        <w:ind w:left="0"/>
        <w:jc w:val="left"/>
        <w:textAlignment w:val="auto"/>
      </w:pPr>
    </w:p>
    <w:p>
      <w:pPr>
        <w:spacing w:after="0"/>
        <w:ind w:left="0"/>
        <w:jc w:val="left"/>
        <w:textAlignment w:val="auto"/>
      </w:pPr>
      <w:r>
        <w:rPr>
          <w:rFonts w:ascii="Times New Roman"/>
          <w:b/>
          <w:i w:val="false"/>
          <w:color w:val="000000"/>
          <w:sz w:val="28"/>
          <w:lang w:val="pl-PL"/>
        </w:rPr>
        <w:t>Art.  8f.</w:t>
      </w:r>
      <w:r>
        <w:rPr>
          <w:rFonts w:ascii="Times New Roman"/>
          <w:b/>
          <w:i w:val="false"/>
          <w:color w:val="000000"/>
          <w:sz w:val="28"/>
          <w:lang w:val="pl-PL"/>
        </w:rPr>
        <w:t xml:space="preserve"> [Powiadomienie interesariusza o udostępnieniu informacji w Rejestrze Urbanistycznym]</w:t>
      </w:r>
    </w:p>
    <w:p>
      <w:pPr>
        <w:spacing w:after="0"/>
        <w:ind w:left="0"/>
        <w:jc w:val="left"/>
        <w:textAlignment w:val="auto"/>
      </w:pPr>
      <w:r>
        <w:rPr>
          <w:rFonts w:ascii="Times New Roman"/>
          <w:b w:val="false"/>
          <w:i w:val="false"/>
          <w:color w:val="000000"/>
          <w:sz w:val="28"/>
          <w:lang w:val="pl-PL"/>
        </w:rPr>
        <w:t xml:space="preserve"> </w:t>
      </w:r>
      <w:r>
        <w:rPr>
          <w:rFonts w:ascii="Times New Roman"/>
          <w:b w:val="false"/>
          <w:i/>
          <w:color w:val="000000"/>
          <w:sz w:val="28"/>
          <w:lang w:val="pl-PL"/>
        </w:rPr>
        <w:t xml:space="preserve"> Minister właściwy do spraw budownictwa, planowania i zagospodarowania przestrzennego oraz mieszkalnictwa na wniosek interesariusza, w zakresie określonym we wniosku, od dnia następującego po dniu otrzymania wniosku do dnia następującego po dniu otrzymania rezygnacji przekazuje interesariuszowi za pomocą poczty elektronicznej informacje o każdorazowym udostępnieniu w Rejestrze Urbanistycznym, zwanym dalej "Rejestrem", danych lub informacji, o których mowa w </w:t>
      </w:r>
      <w:r>
        <w:rPr>
          <w:rFonts w:ascii="Times New Roman"/>
          <w:b w:val="false"/>
          <w:i w:val="false"/>
          <w:color w:val="000000"/>
          <w:sz w:val="28"/>
          <w:lang w:val="pl-PL"/>
        </w:rPr>
        <w:t xml:space="preserve"> </w:t>
      </w:r>
      <w:r>
        <w:rPr>
          <w:rFonts w:ascii="Times New Roman"/>
          <w:b w:val="false"/>
          <w:i/>
          <w:color w:val="1b1b1b"/>
          <w:sz w:val="28"/>
          <w:lang w:val="pl-PL"/>
        </w:rPr>
        <w:t>art. 67h</w:t>
      </w:r>
      <w:r>
        <w:rPr>
          <w:rFonts w:ascii="Times New Roman"/>
          <w:b w:val="false"/>
          <w:i w:val="false"/>
          <w:color w:val="000000"/>
          <w:sz w:val="28"/>
          <w:lang w:val="pl-PL"/>
        </w:rPr>
        <w:t xml:space="preserve"> </w:t>
      </w:r>
      <w:r>
        <w:rPr>
          <w:rFonts w:ascii="Times New Roman"/>
          <w:b w:val="false"/>
          <w:i/>
          <w:color w:val="000000"/>
          <w:sz w:val="28"/>
          <w:lang w:val="pl-PL"/>
        </w:rPr>
        <w:t>.</w:t>
      </w:r>
      <w:r>
        <w:rPr>
          <w:rFonts w:ascii="Times New Roman"/>
          <w:b w:val="false"/>
          <w:i w:val="false"/>
          <w:color w:val="000000"/>
          <w:sz w:val="28"/>
          <w:lang w:val="pl-PL"/>
        </w:rPr>
        <w:t xml:space="preserve"> </w:t>
      </w:r>
    </w:p>
    <w:p>
      <w:pPr>
        <w:spacing w:before="80" w:after="0"/>
        <w:ind w:left="0"/>
        <w:jc w:val="left"/>
        <w:textAlignment w:val="auto"/>
      </w:pPr>
    </w:p>
    <w:p>
      <w:pPr>
        <w:spacing w:after="0"/>
        <w:ind w:left="0"/>
        <w:jc w:val="left"/>
        <w:textAlignment w:val="auto"/>
      </w:pPr>
      <w:r>
        <w:rPr>
          <w:rFonts w:ascii="Times New Roman"/>
          <w:b/>
          <w:i w:val="false"/>
          <w:color w:val="000000"/>
          <w:sz w:val="28"/>
          <w:lang w:val="pl-PL"/>
        </w:rPr>
        <w:t>Art.  8g.</w:t>
      </w:r>
      <w:r>
        <w:rPr>
          <w:rFonts w:ascii="Times New Roman"/>
          <w:b/>
          <w:i w:val="false"/>
          <w:color w:val="000000"/>
          <w:sz w:val="28"/>
          <w:lang w:val="pl-PL"/>
        </w:rPr>
        <w:t xml:space="preserve"> [Procedura składania wniosków i uwag]</w:t>
      </w:r>
    </w:p>
    <w:p>
      <w:pPr>
        <w:spacing w:after="0"/>
        <w:ind w:left="0"/>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xml:space="preserve"> Wniosek do projektu aktu planowania przestrzennego, uwagę, o której mowa w </w:t>
      </w:r>
      <w:r>
        <w:rPr>
          <w:rFonts w:ascii="Times New Roman"/>
          <w:b w:val="false"/>
          <w:i w:val="false"/>
          <w:color w:val="1b1b1b"/>
          <w:sz w:val="28"/>
          <w:lang w:val="pl-PL"/>
        </w:rPr>
        <w:t>art. 8i ust. 1 pkt 1</w:t>
      </w:r>
      <w:r>
        <w:rPr>
          <w:rFonts w:ascii="Times New Roman"/>
          <w:b w:val="false"/>
          <w:i w:val="false"/>
          <w:color w:val="000000"/>
          <w:sz w:val="28"/>
          <w:lang w:val="pl-PL"/>
        </w:rPr>
        <w:t xml:space="preserve">, wniosek o sporządzenie lub zmianę aktu planowania przestrzennego oraz wniosek i rezygnację, o których mowa w </w:t>
      </w:r>
      <w:r>
        <w:rPr>
          <w:rFonts w:ascii="Times New Roman"/>
          <w:b w:val="false"/>
          <w:i w:val="false"/>
          <w:color w:val="1b1b1b"/>
          <w:sz w:val="28"/>
          <w:lang w:val="pl-PL"/>
        </w:rPr>
        <w:t>art. 8f</w:t>
      </w:r>
      <w:r>
        <w:rPr>
          <w:rFonts w:ascii="Times New Roman"/>
          <w:b w:val="false"/>
          <w:i w:val="false"/>
          <w:color w:val="000000"/>
          <w:sz w:val="28"/>
          <w:lang w:val="pl-PL"/>
        </w:rPr>
        <w:t>, składa się na piśmie utrwalonym w postaci papierowej lub elektronicznej, w tym za pomocą środków komunikacji elektronicznej, w szczególności poczty elektronicznej, na formularzu w postaci papierowej lub w formie dokumentu elektronicznego.</w:t>
      </w:r>
    </w:p>
    <w:p>
      <w:pPr>
        <w:spacing w:before="26" w:after="0"/>
        <w:ind w:left="0"/>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xml:space="preserve"> Składający wniosek do projektu aktu planowania przestrzennego, uwagę, o której mowa w </w:t>
      </w:r>
      <w:r>
        <w:rPr>
          <w:rFonts w:ascii="Times New Roman"/>
          <w:b w:val="false"/>
          <w:i w:val="false"/>
          <w:color w:val="1b1b1b"/>
          <w:sz w:val="28"/>
          <w:lang w:val="pl-PL"/>
        </w:rPr>
        <w:t>art. 8i ust. 1 pkt 1</w:t>
      </w:r>
      <w:r>
        <w:rPr>
          <w:rFonts w:ascii="Times New Roman"/>
          <w:b w:val="false"/>
          <w:i w:val="false"/>
          <w:color w:val="000000"/>
          <w:sz w:val="28"/>
          <w:lang w:val="pl-PL"/>
        </w:rPr>
        <w:t>, oraz wniosek o sporządzenie lub zmianę aktu planowania przestrzennego podaje swoje imię i nazwisko albo nazwę oraz adres zamieszkania albo siedziby oraz adres poczty elektronicznej, o ile taki posiada, a także wskazuje, czy jest właścicielem lub użytkownikiem wieczystym nieruchomości objętej wnioskiem lub uwagą, oraz może podać dodatkowe dane do kontaktu takie jak adres do korespondencji lub numer telefonu.</w:t>
      </w:r>
    </w:p>
    <w:p>
      <w:pPr>
        <w:spacing w:before="26" w:after="0"/>
        <w:ind w:left="0"/>
        <w:jc w:val="left"/>
        <w:textAlignment w:val="auto"/>
      </w:pPr>
      <w:r>
        <w:rPr>
          <w:rFonts w:ascii="Times New Roman"/>
          <w:b w:val="false"/>
          <w:i w:val="false"/>
          <w:color w:val="000000"/>
          <w:sz w:val="28"/>
          <w:lang w:val="pl-PL"/>
        </w:rPr>
        <w:t>3.</w:t>
      </w:r>
      <w:r>
        <w:rPr>
          <w:rFonts w:ascii="Times New Roman"/>
          <w:b w:val="false"/>
          <w:i w:val="false"/>
          <w:color w:val="000000"/>
          <w:sz w:val="28"/>
          <w:lang w:val="pl-PL"/>
        </w:rPr>
        <w:t xml:space="preserve"> </w:t>
      </w:r>
      <w:r>
        <w:rPr>
          <w:rFonts w:ascii="Times New Roman"/>
          <w:b w:val="false"/>
          <w:i/>
          <w:color w:val="000000"/>
          <w:sz w:val="28"/>
          <w:lang w:val="pl-PL"/>
        </w:rPr>
        <w:t xml:space="preserve"> Składający wniosek, o którym mowa w </w:t>
      </w:r>
      <w:r>
        <w:rPr>
          <w:rFonts w:ascii="Times New Roman"/>
          <w:b w:val="false"/>
          <w:i w:val="false"/>
          <w:color w:val="000000"/>
          <w:sz w:val="28"/>
          <w:lang w:val="pl-PL"/>
        </w:rPr>
        <w:t xml:space="preserve"> </w:t>
      </w:r>
      <w:r>
        <w:rPr>
          <w:rFonts w:ascii="Times New Roman"/>
          <w:b w:val="false"/>
          <w:i/>
          <w:color w:val="1b1b1b"/>
          <w:sz w:val="28"/>
          <w:lang w:val="pl-PL"/>
        </w:rPr>
        <w:t>art. 8f</w:t>
      </w:r>
      <w:r>
        <w:rPr>
          <w:rFonts w:ascii="Times New Roman"/>
          <w:b w:val="false"/>
          <w:i w:val="false"/>
          <w:color w:val="000000"/>
          <w:sz w:val="28"/>
          <w:lang w:val="pl-PL"/>
        </w:rPr>
        <w:t xml:space="preserve"> </w:t>
      </w:r>
      <w:r>
        <w:rPr>
          <w:rFonts w:ascii="Times New Roman"/>
          <w:b w:val="false"/>
          <w:i/>
          <w:color w:val="000000"/>
          <w:sz w:val="28"/>
          <w:lang w:val="pl-PL"/>
        </w:rPr>
        <w:t>, podaje adres poczty elektronicznej, na który mają być przekazywane informacje.</w:t>
      </w:r>
      <w:r>
        <w:rPr>
          <w:rFonts w:ascii="Times New Roman"/>
          <w:b w:val="false"/>
          <w:i w:val="false"/>
          <w:color w:val="000000"/>
          <w:sz w:val="28"/>
          <w:lang w:val="pl-PL"/>
        </w:rPr>
        <w:t xml:space="preserve"> </w:t>
      </w:r>
    </w:p>
    <w:p>
      <w:pPr>
        <w:spacing w:before="26" w:after="0"/>
        <w:ind w:left="0"/>
        <w:jc w:val="left"/>
        <w:textAlignment w:val="auto"/>
      </w:pPr>
      <w:r>
        <w:rPr>
          <w:rFonts w:ascii="Times New Roman"/>
          <w:b w:val="false"/>
          <w:i w:val="false"/>
          <w:color w:val="000000"/>
          <w:sz w:val="28"/>
          <w:lang w:val="pl-PL"/>
        </w:rPr>
        <w:t>4.</w:t>
      </w:r>
      <w:r>
        <w:rPr>
          <w:rFonts w:ascii="Times New Roman"/>
          <w:b w:val="false"/>
          <w:i w:val="false"/>
          <w:color w:val="000000"/>
          <w:sz w:val="28"/>
          <w:lang w:val="pl-PL"/>
        </w:rPr>
        <w:t xml:space="preserve"> </w:t>
      </w:r>
      <w:r>
        <w:rPr>
          <w:rFonts w:ascii="Times New Roman"/>
          <w:b w:val="false"/>
          <w:i/>
          <w:color w:val="000000"/>
          <w:sz w:val="28"/>
          <w:lang w:val="pl-PL"/>
        </w:rPr>
        <w:t xml:space="preserve"> Administratorem danych osobowych, o których mowa w </w:t>
      </w:r>
      <w:r>
        <w:rPr>
          <w:rFonts w:ascii="Times New Roman"/>
          <w:b w:val="false"/>
          <w:i w:val="false"/>
          <w:color w:val="000000"/>
          <w:sz w:val="28"/>
          <w:lang w:val="pl-PL"/>
        </w:rPr>
        <w:t xml:space="preserve"> </w:t>
      </w:r>
      <w:r>
        <w:rPr>
          <w:rFonts w:ascii="Times New Roman"/>
          <w:b w:val="false"/>
          <w:i/>
          <w:color w:val="1b1b1b"/>
          <w:sz w:val="28"/>
          <w:lang w:val="pl-PL"/>
        </w:rPr>
        <w:t>ust. 2</w:t>
      </w:r>
      <w:r>
        <w:rPr>
          <w:rFonts w:ascii="Times New Roman"/>
          <w:b w:val="false"/>
          <w:i w:val="false"/>
          <w:color w:val="000000"/>
          <w:sz w:val="28"/>
          <w:lang w:val="pl-PL"/>
        </w:rPr>
        <w:t xml:space="preserve"> </w:t>
      </w:r>
      <w:r>
        <w:rPr>
          <w:rFonts w:ascii="Times New Roman"/>
          <w:b w:val="false"/>
          <w:i/>
          <w:color w:val="000000"/>
          <w:sz w:val="28"/>
          <w:lang w:val="pl-PL"/>
        </w:rPr>
        <w:t xml:space="preserve"> i </w:t>
      </w:r>
      <w:r>
        <w:rPr>
          <w:rFonts w:ascii="Times New Roman"/>
          <w:b w:val="false"/>
          <w:i w:val="false"/>
          <w:color w:val="000000"/>
          <w:sz w:val="28"/>
          <w:lang w:val="pl-PL"/>
        </w:rPr>
        <w:t xml:space="preserve"> </w:t>
      </w:r>
      <w:r>
        <w:rPr>
          <w:rFonts w:ascii="Times New Roman"/>
          <w:b w:val="false"/>
          <w:i/>
          <w:color w:val="1b1b1b"/>
          <w:sz w:val="28"/>
          <w:lang w:val="pl-PL"/>
        </w:rPr>
        <w:t>3</w:t>
      </w:r>
      <w:r>
        <w:rPr>
          <w:rFonts w:ascii="Times New Roman"/>
          <w:b w:val="false"/>
          <w:i w:val="false"/>
          <w:color w:val="000000"/>
          <w:sz w:val="28"/>
          <w:lang w:val="pl-PL"/>
        </w:rPr>
        <w:t xml:space="preserve"> </w:t>
      </w:r>
      <w:r>
        <w:rPr>
          <w:rFonts w:ascii="Times New Roman"/>
          <w:b w:val="false"/>
          <w:i/>
          <w:color w:val="000000"/>
          <w:sz w:val="28"/>
          <w:lang w:val="pl-PL"/>
        </w:rPr>
        <w:t xml:space="preserve">, jest minister właściwy do spraw budownictwa, planowania i zagospodarowania przestrzennego oraz mieszkalnictwa. Dane te usuwa się w terminie 30 dni od dnia otrzymania rezygnacji, o której mowa w </w:t>
      </w:r>
      <w:r>
        <w:rPr>
          <w:rFonts w:ascii="Times New Roman"/>
          <w:b w:val="false"/>
          <w:i w:val="false"/>
          <w:color w:val="000000"/>
          <w:sz w:val="28"/>
          <w:lang w:val="pl-PL"/>
        </w:rPr>
        <w:t xml:space="preserve"> </w:t>
      </w:r>
      <w:r>
        <w:rPr>
          <w:rFonts w:ascii="Times New Roman"/>
          <w:b w:val="false"/>
          <w:i/>
          <w:color w:val="1b1b1b"/>
          <w:sz w:val="28"/>
          <w:lang w:val="pl-PL"/>
        </w:rPr>
        <w:t>art. 8f</w:t>
      </w:r>
      <w:r>
        <w:rPr>
          <w:rFonts w:ascii="Times New Roman"/>
          <w:b w:val="false"/>
          <w:i w:val="false"/>
          <w:color w:val="000000"/>
          <w:sz w:val="28"/>
          <w:lang w:val="pl-PL"/>
        </w:rPr>
        <w:t xml:space="preserve"> </w:t>
      </w:r>
      <w:r>
        <w:rPr>
          <w:rFonts w:ascii="Times New Roman"/>
          <w:b w:val="false"/>
          <w:i/>
          <w:color w:val="000000"/>
          <w:sz w:val="28"/>
          <w:lang w:val="pl-PL"/>
        </w:rPr>
        <w:t>.</w:t>
      </w:r>
      <w:r>
        <w:rPr>
          <w:rFonts w:ascii="Times New Roman"/>
          <w:b w:val="false"/>
          <w:i w:val="false"/>
          <w:color w:val="000000"/>
          <w:sz w:val="28"/>
          <w:lang w:val="pl-PL"/>
        </w:rPr>
        <w:t xml:space="preserve"> </w:t>
      </w:r>
    </w:p>
    <w:p>
      <w:pPr>
        <w:spacing w:before="26" w:after="0"/>
        <w:ind w:left="0"/>
        <w:jc w:val="left"/>
        <w:textAlignment w:val="auto"/>
      </w:pPr>
      <w:r>
        <w:rPr>
          <w:rFonts w:ascii="Times New Roman"/>
          <w:b w:val="false"/>
          <w:i w:val="false"/>
          <w:color w:val="000000"/>
          <w:sz w:val="28"/>
          <w:lang w:val="pl-PL"/>
        </w:rPr>
        <w:t>5.</w:t>
      </w:r>
      <w:r>
        <w:rPr>
          <w:rFonts w:ascii="Times New Roman"/>
          <w:b w:val="false"/>
          <w:i w:val="false"/>
          <w:color w:val="000000"/>
          <w:sz w:val="28"/>
          <w:lang w:val="pl-PL"/>
        </w:rPr>
        <w:t xml:space="preserve"> Minister właściwy do spraw budownictwa, planowania i zagospodarowania przestrzennego oraz mieszkalnictwa określi, w drodze rozporządzenia, wzór formularza, o którym mowa w </w:t>
      </w:r>
      <w:r>
        <w:rPr>
          <w:rFonts w:ascii="Times New Roman"/>
          <w:b w:val="false"/>
          <w:i w:val="false"/>
          <w:color w:val="1b1b1b"/>
          <w:sz w:val="28"/>
          <w:lang w:val="pl-PL"/>
        </w:rPr>
        <w:t>ust. 1</w:t>
      </w:r>
      <w:r>
        <w:rPr>
          <w:rFonts w:ascii="Times New Roman"/>
          <w:b w:val="false"/>
          <w:i w:val="false"/>
          <w:color w:val="000000"/>
          <w:sz w:val="28"/>
          <w:lang w:val="pl-PL"/>
        </w:rPr>
        <w:t xml:space="preserve">, w tym w formie dokumentu elektronicznego w rozumieniu przepisów </w:t>
      </w:r>
      <w:r>
        <w:rPr>
          <w:rFonts w:ascii="Times New Roman"/>
          <w:b w:val="false"/>
          <w:i w:val="false"/>
          <w:color w:val="1b1b1b"/>
          <w:sz w:val="28"/>
          <w:lang w:val="pl-PL"/>
        </w:rPr>
        <w:t>ustawy</w:t>
      </w:r>
      <w:r>
        <w:rPr>
          <w:rFonts w:ascii="Times New Roman"/>
          <w:b w:val="false"/>
          <w:i w:val="false"/>
          <w:color w:val="000000"/>
          <w:sz w:val="28"/>
          <w:lang w:val="pl-PL"/>
        </w:rPr>
        <w:t xml:space="preserve"> z dnia 17 lutego 2005 r. o informatyzacji działalności podmiotów realizujących zadania publiczne (Dz. U. z 2025 r. poz. 1703 oraz z 2026 r. poz. 160), mając na względzie łatwość stosowania formularza oraz zapewnienie przejrzystości danych zamieszczanych w formularzu.</w:t>
      </w:r>
    </w:p>
    <w:p>
      <w:pPr>
        <w:spacing w:before="26" w:after="0"/>
        <w:ind w:left="0"/>
        <w:jc w:val="left"/>
        <w:textAlignment w:val="auto"/>
      </w:pPr>
      <w:r>
        <w:rPr>
          <w:rFonts w:ascii="Times New Roman"/>
          <w:b w:val="false"/>
          <w:i w:val="false"/>
          <w:color w:val="000000"/>
          <w:sz w:val="28"/>
          <w:lang w:val="pl-PL"/>
        </w:rPr>
        <w:t>6.</w:t>
      </w:r>
      <w:r>
        <w:rPr>
          <w:rFonts w:ascii="Times New Roman"/>
          <w:b w:val="false"/>
          <w:i w:val="false"/>
          <w:color w:val="000000"/>
          <w:sz w:val="28"/>
          <w:lang w:val="pl-PL"/>
        </w:rPr>
        <w:t xml:space="preserve"> Minister właściwy do spraw budownictwa, planowania i zagospodarowania przestrzennego oraz mieszkalnictwa udostępnia formularz, o którym mowa w </w:t>
      </w:r>
      <w:r>
        <w:rPr>
          <w:rFonts w:ascii="Times New Roman"/>
          <w:b w:val="false"/>
          <w:i w:val="false"/>
          <w:color w:val="1b1b1b"/>
          <w:sz w:val="28"/>
          <w:lang w:val="pl-PL"/>
        </w:rPr>
        <w:t>ust. 1</w:t>
      </w:r>
      <w:r>
        <w:rPr>
          <w:rFonts w:ascii="Times New Roman"/>
          <w:b w:val="false"/>
          <w:i w:val="false"/>
          <w:color w:val="000000"/>
          <w:sz w:val="28"/>
          <w:lang w:val="pl-PL"/>
        </w:rPr>
        <w:t>, w Biuletynie Informacji Publicznej na stronie podmiotowej obsługującego go urzędu.</w:t>
      </w:r>
    </w:p>
    <w:p>
      <w:pPr>
        <w:spacing w:before="80" w:after="0"/>
        <w:ind w:left="0"/>
        <w:jc w:val="left"/>
        <w:textAlignment w:val="auto"/>
      </w:pPr>
    </w:p>
    <w:p>
      <w:pPr>
        <w:spacing w:after="0"/>
        <w:ind w:left="0"/>
        <w:jc w:val="left"/>
        <w:textAlignment w:val="auto"/>
      </w:pPr>
      <w:r>
        <w:rPr>
          <w:rFonts w:ascii="Times New Roman"/>
          <w:b/>
          <w:i w:val="false"/>
          <w:color w:val="000000"/>
          <w:sz w:val="28"/>
          <w:lang w:val="pl-PL"/>
        </w:rPr>
        <w:t>Art.  8h.</w:t>
      </w:r>
      <w:r>
        <w:rPr>
          <w:rFonts w:ascii="Times New Roman"/>
          <w:b/>
          <w:i w:val="false"/>
          <w:color w:val="000000"/>
          <w:sz w:val="28"/>
          <w:lang w:val="pl-PL"/>
        </w:rPr>
        <w:t xml:space="preserve"> [Udostępnianie informacji o sposobach, miejscach i terminach prowadzenia konsultacji społecznych]</w:t>
      </w:r>
    </w:p>
    <w:p>
      <w:pPr>
        <w:spacing w:after="0"/>
        <w:ind w:left="0"/>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Informacje o sposobach, miejscach i terminach prowadzenia konsultacji społecznych wójt, burmistrz albo prezydent miasta ogłasza, niepóźniej niż w dniu rozpoczęcia konsultacji społecznych, co najmniej:</w:t>
      </w:r>
    </w:p>
    <w:p>
      <w:pPr>
        <w:spacing w:before="26" w:after="0"/>
        <w:ind w:left="373"/>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xml:space="preserve"> przez publikację w prasie w rozumieniu </w:t>
      </w:r>
      <w:r>
        <w:rPr>
          <w:rFonts w:ascii="Times New Roman"/>
          <w:b w:val="false"/>
          <w:i w:val="false"/>
          <w:color w:val="1b1b1b"/>
          <w:sz w:val="28"/>
          <w:lang w:val="pl-PL"/>
        </w:rPr>
        <w:t>art. 7 ust. 2 pkt 1</w:t>
      </w:r>
      <w:r>
        <w:rPr>
          <w:rFonts w:ascii="Times New Roman"/>
          <w:b w:val="false"/>
          <w:i w:val="false"/>
          <w:color w:val="000000"/>
          <w:sz w:val="28"/>
          <w:lang w:val="pl-PL"/>
        </w:rPr>
        <w:t xml:space="preserve"> ustawy z dnia 26 stycznia 1984 r. - Prawo prasowe (Dz. U. z 2018 r. poz. 1914);</w:t>
      </w:r>
    </w:p>
    <w:p>
      <w:pPr>
        <w:spacing w:before="26" w:after="0"/>
        <w:ind w:left="373"/>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xml:space="preserve"> przez wywieszenie w widocznym miejscu na terenie objętym sporządzanym aktem planowania przestrzennego lub w siedzibie obsługującego go urzędu;</w:t>
      </w:r>
    </w:p>
    <w:p>
      <w:pPr>
        <w:spacing w:before="26" w:after="0"/>
        <w:ind w:left="373"/>
        <w:jc w:val="left"/>
        <w:textAlignment w:val="auto"/>
      </w:pPr>
      <w:r>
        <w:rPr>
          <w:rFonts w:ascii="Times New Roman"/>
          <w:b w:val="false"/>
          <w:i w:val="false"/>
          <w:color w:val="000000"/>
          <w:sz w:val="28"/>
          <w:lang w:val="pl-PL"/>
        </w:rPr>
        <w:t>3)</w:t>
      </w:r>
      <w:r>
        <w:rPr>
          <w:rFonts w:ascii="Times New Roman"/>
          <w:b w:val="false"/>
          <w:i w:val="false"/>
          <w:color w:val="000000"/>
          <w:sz w:val="28"/>
          <w:lang w:val="pl-PL"/>
        </w:rPr>
        <w:t xml:space="preserve"> przez udostępnienie informacji na stronie internetowej obsługującego go urzędu, o ile taką posiada, oraz w Biuletynie Informacji Publicznej na stronie podmiotowej obsługującego go urzędu;</w:t>
      </w:r>
    </w:p>
    <w:p>
      <w:pPr>
        <w:spacing w:before="26" w:after="0"/>
        <w:ind w:left="373"/>
        <w:jc w:val="left"/>
        <w:textAlignment w:val="auto"/>
      </w:pPr>
      <w:r>
        <w:rPr>
          <w:rFonts w:ascii="Times New Roman"/>
          <w:b w:val="false"/>
          <w:i w:val="false"/>
          <w:color w:val="000000"/>
          <w:sz w:val="28"/>
          <w:lang w:val="pl-PL"/>
        </w:rPr>
        <w:t>4)</w:t>
      </w:r>
      <w:r>
        <w:rPr>
          <w:rFonts w:ascii="Times New Roman"/>
          <w:b w:val="false"/>
          <w:i w:val="false"/>
          <w:color w:val="000000"/>
          <w:sz w:val="28"/>
          <w:lang w:val="pl-PL"/>
        </w:rPr>
        <w:t xml:space="preserve"> w sposób zwyczajowo przyjęty w danej gminie.</w:t>
      </w:r>
    </w:p>
    <w:p>
      <w:pPr>
        <w:spacing w:after="0"/>
        <w:ind w:left="0"/>
        <w:jc w:val="left"/>
        <w:textAlignment w:val="auto"/>
      </w:pPr>
    </w:p>
    <w:p>
      <w:pPr>
        <w:spacing w:before="26" w:after="0"/>
        <w:ind w:left="0"/>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xml:space="preserve"> W ogłoszeniu, o którym mowa w </w:t>
      </w:r>
      <w:r>
        <w:rPr>
          <w:rFonts w:ascii="Times New Roman"/>
          <w:b w:val="false"/>
          <w:i w:val="false"/>
          <w:color w:val="1b1b1b"/>
          <w:sz w:val="28"/>
          <w:lang w:val="pl-PL"/>
        </w:rPr>
        <w:t>ust. 1 pkt 2</w:t>
      </w:r>
      <w:r>
        <w:rPr>
          <w:rFonts w:ascii="Times New Roman"/>
          <w:b w:val="false"/>
          <w:i w:val="false"/>
          <w:color w:val="000000"/>
          <w:sz w:val="28"/>
          <w:lang w:val="pl-PL"/>
        </w:rPr>
        <w:t xml:space="preserve"> i </w:t>
      </w:r>
      <w:r>
        <w:rPr>
          <w:rFonts w:ascii="Times New Roman"/>
          <w:b w:val="false"/>
          <w:i w:val="false"/>
          <w:color w:val="1b1b1b"/>
          <w:sz w:val="28"/>
          <w:lang w:val="pl-PL"/>
        </w:rPr>
        <w:t>3</w:t>
      </w:r>
      <w:r>
        <w:rPr>
          <w:rFonts w:ascii="Times New Roman"/>
          <w:b w:val="false"/>
          <w:i w:val="false"/>
          <w:color w:val="000000"/>
          <w:sz w:val="28"/>
          <w:lang w:val="pl-PL"/>
        </w:rPr>
        <w:t xml:space="preserve">, wójt, burmistrz albo prezydent miasta wykonuje obowiązek, o którym mowa w </w:t>
      </w:r>
      <w:r>
        <w:rPr>
          <w:rFonts w:ascii="Times New Roman"/>
          <w:b w:val="false"/>
          <w:i w:val="false"/>
          <w:color w:val="1b1b1b"/>
          <w:sz w:val="28"/>
          <w:lang w:val="pl-PL"/>
        </w:rPr>
        <w:t>art. 13 ust. 1</w:t>
      </w:r>
      <w:r>
        <w:rPr>
          <w:rFonts w:ascii="Times New Roman"/>
          <w:b w:val="false"/>
          <w:i w:val="false"/>
          <w:color w:val="000000"/>
          <w:sz w:val="28"/>
          <w:lang w:val="pl-PL"/>
        </w:rPr>
        <w:t xml:space="preserve"> i </w:t>
      </w:r>
      <w:r>
        <w:rPr>
          <w:rFonts w:ascii="Times New Roman"/>
          <w:b w:val="false"/>
          <w:i w:val="false"/>
          <w:color w:val="1b1b1b"/>
          <w:sz w:val="28"/>
          <w:lang w:val="pl-PL"/>
        </w:rPr>
        <w:t>2</w:t>
      </w:r>
      <w:r>
        <w:rPr>
          <w:rFonts w:ascii="Times New Roman"/>
          <w:b w:val="false"/>
          <w:i w:val="false"/>
          <w:color w:val="000000"/>
          <w:sz w:val="28"/>
          <w:lang w:val="pl-PL"/>
        </w:rPr>
        <w:t xml:space="preserve"> rozporządzenia 2016/679, oraz informuje o ograniczeniu, o którym mowa w </w:t>
      </w:r>
      <w:r>
        <w:rPr>
          <w:rFonts w:ascii="Times New Roman"/>
          <w:b w:val="false"/>
          <w:i w:val="false"/>
          <w:color w:val="1b1b1b"/>
          <w:sz w:val="28"/>
          <w:lang w:val="pl-PL"/>
        </w:rPr>
        <w:t>art. 8a ust. 1</w:t>
      </w:r>
      <w:r>
        <w:rPr>
          <w:rFonts w:ascii="Times New Roman"/>
          <w:b w:val="false"/>
          <w:i w:val="false"/>
          <w:color w:val="000000"/>
          <w:sz w:val="28"/>
          <w:lang w:val="pl-PL"/>
        </w:rPr>
        <w:t>.</w:t>
      </w:r>
    </w:p>
    <w:p>
      <w:pPr>
        <w:spacing w:before="26" w:after="0"/>
        <w:ind w:left="0"/>
        <w:jc w:val="left"/>
        <w:textAlignment w:val="auto"/>
      </w:pPr>
      <w:r>
        <w:rPr>
          <w:rFonts w:ascii="Times New Roman"/>
          <w:b w:val="false"/>
          <w:i w:val="false"/>
          <w:color w:val="000000"/>
          <w:sz w:val="28"/>
          <w:lang w:val="pl-PL"/>
        </w:rPr>
        <w:t>3.</w:t>
      </w:r>
      <w:r>
        <w:rPr>
          <w:rFonts w:ascii="Times New Roman"/>
          <w:b w:val="false"/>
          <w:i w:val="false"/>
          <w:color w:val="000000"/>
          <w:sz w:val="28"/>
          <w:lang w:val="pl-PL"/>
        </w:rPr>
        <w:t xml:space="preserve"> Sposoby, miejsca i terminy prowadzenia konsultacji społecznych ustala się w sposób zapewniający udział możliwie szerokiego grona interesariuszy, w szczególności organizując konsultacje społeczne w formach, o których mowa w </w:t>
      </w:r>
      <w:r>
        <w:rPr>
          <w:rFonts w:ascii="Times New Roman"/>
          <w:b w:val="false"/>
          <w:i w:val="false"/>
          <w:color w:val="1b1b1b"/>
          <w:sz w:val="28"/>
          <w:lang w:val="pl-PL"/>
        </w:rPr>
        <w:t>art. 8i ust. 1 pkt 2</w:t>
      </w:r>
      <w:r>
        <w:rPr>
          <w:rFonts w:ascii="Times New Roman"/>
          <w:b w:val="false"/>
          <w:i w:val="false"/>
          <w:color w:val="000000"/>
          <w:sz w:val="28"/>
          <w:lang w:val="pl-PL"/>
        </w:rPr>
        <w:t xml:space="preserve">, </w:t>
      </w:r>
      <w:r>
        <w:rPr>
          <w:rFonts w:ascii="Times New Roman"/>
          <w:b w:val="false"/>
          <w:i w:val="false"/>
          <w:color w:val="1b1b1b"/>
          <w:sz w:val="28"/>
          <w:lang w:val="pl-PL"/>
        </w:rPr>
        <w:t>3</w:t>
      </w:r>
      <w:r>
        <w:rPr>
          <w:rFonts w:ascii="Times New Roman"/>
          <w:b w:val="false"/>
          <w:i w:val="false"/>
          <w:color w:val="000000"/>
          <w:sz w:val="28"/>
          <w:lang w:val="pl-PL"/>
        </w:rPr>
        <w:t xml:space="preserve"> i </w:t>
      </w:r>
      <w:r>
        <w:rPr>
          <w:rFonts w:ascii="Times New Roman"/>
          <w:b w:val="false"/>
          <w:i w:val="false"/>
          <w:color w:val="1b1b1b"/>
          <w:sz w:val="28"/>
          <w:lang w:val="pl-PL"/>
        </w:rPr>
        <w:t>5</w:t>
      </w:r>
      <w:r>
        <w:rPr>
          <w:rFonts w:ascii="Times New Roman"/>
          <w:b w:val="false"/>
          <w:i w:val="false"/>
          <w:color w:val="000000"/>
          <w:sz w:val="28"/>
          <w:lang w:val="pl-PL"/>
        </w:rPr>
        <w:t>:</w:t>
      </w:r>
    </w:p>
    <w:p>
      <w:pPr>
        <w:spacing w:before="26" w:after="0"/>
        <w:ind w:left="373"/>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xml:space="preserve"> po godzinach pracy;</w:t>
      </w:r>
    </w:p>
    <w:p>
      <w:pPr>
        <w:spacing w:before="26" w:after="0"/>
        <w:ind w:left="373"/>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xml:space="preserve"> w miejscach przystosowanych do potrzeb osób ze szczególnymi potrzebami, o których mowa w </w:t>
      </w:r>
      <w:r>
        <w:rPr>
          <w:rFonts w:ascii="Times New Roman"/>
          <w:b w:val="false"/>
          <w:i w:val="false"/>
          <w:color w:val="1b1b1b"/>
          <w:sz w:val="28"/>
          <w:lang w:val="pl-PL"/>
        </w:rPr>
        <w:t>ustawie</w:t>
      </w:r>
      <w:r>
        <w:rPr>
          <w:rFonts w:ascii="Times New Roman"/>
          <w:b w:val="false"/>
          <w:i w:val="false"/>
          <w:color w:val="000000"/>
          <w:sz w:val="28"/>
          <w:lang w:val="pl-PL"/>
        </w:rPr>
        <w:t xml:space="preserve"> z dnia 19 lipca 2019 r. o zapewnianiu dostępności osobom ze szczególnymi potrzebami, chyba że są przeprowadzane za pomocą środków porozumiewania się na odległość zgodnie z </w:t>
      </w:r>
      <w:r>
        <w:rPr>
          <w:rFonts w:ascii="Times New Roman"/>
          <w:b w:val="false"/>
          <w:i w:val="false"/>
          <w:color w:val="1b1b1b"/>
          <w:sz w:val="28"/>
          <w:lang w:val="pl-PL"/>
        </w:rPr>
        <w:t>art. 8i ust. 6 pkt 2</w:t>
      </w:r>
      <w:r>
        <w:rPr>
          <w:rFonts w:ascii="Times New Roman"/>
          <w:b w:val="false"/>
          <w:i w:val="false"/>
          <w:color w:val="000000"/>
          <w:sz w:val="28"/>
          <w:lang w:val="pl-PL"/>
        </w:rPr>
        <w:t>.</w:t>
      </w:r>
    </w:p>
    <w:p>
      <w:pPr>
        <w:spacing w:before="26" w:after="0"/>
        <w:ind w:left="0"/>
        <w:jc w:val="left"/>
        <w:textAlignment w:val="auto"/>
      </w:pPr>
      <w:r>
        <w:rPr>
          <w:rFonts w:ascii="Times New Roman"/>
          <w:b w:val="false"/>
          <w:i w:val="false"/>
          <w:color w:val="000000"/>
          <w:sz w:val="28"/>
          <w:lang w:val="pl-PL"/>
        </w:rPr>
        <w:t>4.</w:t>
      </w:r>
      <w:r>
        <w:rPr>
          <w:rFonts w:ascii="Times New Roman"/>
          <w:b w:val="false"/>
          <w:i w:val="false"/>
          <w:color w:val="000000"/>
          <w:sz w:val="28"/>
          <w:lang w:val="pl-PL"/>
        </w:rPr>
        <w:t xml:space="preserve"> Informacje udostępnione w sposób określony w </w:t>
      </w:r>
      <w:r>
        <w:rPr>
          <w:rFonts w:ascii="Times New Roman"/>
          <w:b w:val="false"/>
          <w:i w:val="false"/>
          <w:color w:val="1b1b1b"/>
          <w:sz w:val="28"/>
          <w:lang w:val="pl-PL"/>
        </w:rPr>
        <w:t>ust. 1 pkt 2</w:t>
      </w:r>
      <w:r>
        <w:rPr>
          <w:rFonts w:ascii="Times New Roman"/>
          <w:b w:val="false"/>
          <w:i w:val="false"/>
          <w:color w:val="000000"/>
          <w:sz w:val="28"/>
          <w:lang w:val="pl-PL"/>
        </w:rPr>
        <w:t xml:space="preserve"> i </w:t>
      </w:r>
      <w:r>
        <w:rPr>
          <w:rFonts w:ascii="Times New Roman"/>
          <w:b w:val="false"/>
          <w:i w:val="false"/>
          <w:color w:val="1b1b1b"/>
          <w:sz w:val="28"/>
          <w:lang w:val="pl-PL"/>
        </w:rPr>
        <w:t>3</w:t>
      </w:r>
      <w:r>
        <w:rPr>
          <w:rFonts w:ascii="Times New Roman"/>
          <w:b w:val="false"/>
          <w:i w:val="false"/>
          <w:color w:val="000000"/>
          <w:sz w:val="28"/>
          <w:lang w:val="pl-PL"/>
        </w:rPr>
        <w:t xml:space="preserve"> pozostawia się dostępne co najmniej do dnia zakończenia konsultacji społecznych.</w:t>
      </w:r>
    </w:p>
    <w:p>
      <w:pPr>
        <w:spacing w:before="26" w:after="0"/>
        <w:ind w:left="0"/>
        <w:jc w:val="left"/>
        <w:textAlignment w:val="auto"/>
      </w:pPr>
      <w:r>
        <w:rPr>
          <w:rFonts w:ascii="Times New Roman"/>
          <w:b w:val="false"/>
          <w:i w:val="false"/>
          <w:color w:val="000000"/>
          <w:sz w:val="28"/>
          <w:lang w:val="pl-PL"/>
        </w:rPr>
        <w:t>5.</w:t>
      </w:r>
      <w:r>
        <w:rPr>
          <w:rFonts w:ascii="Times New Roman"/>
          <w:b w:val="false"/>
          <w:i w:val="false"/>
          <w:color w:val="000000"/>
          <w:sz w:val="28"/>
          <w:lang w:val="pl-PL"/>
        </w:rPr>
        <w:t xml:space="preserve"> Przepisy </w:t>
      </w:r>
      <w:r>
        <w:rPr>
          <w:rFonts w:ascii="Times New Roman"/>
          <w:b w:val="false"/>
          <w:i w:val="false"/>
          <w:color w:val="1b1b1b"/>
          <w:sz w:val="28"/>
          <w:lang w:val="pl-PL"/>
        </w:rPr>
        <w:t>ust. 1</w:t>
      </w:r>
      <w:r>
        <w:rPr>
          <w:rFonts w:ascii="Times New Roman"/>
          <w:b w:val="false"/>
          <w:i w:val="false"/>
          <w:color w:val="000000"/>
          <w:sz w:val="28"/>
          <w:lang w:val="pl-PL"/>
        </w:rPr>
        <w:t xml:space="preserve">, </w:t>
      </w:r>
      <w:r>
        <w:rPr>
          <w:rFonts w:ascii="Times New Roman"/>
          <w:b w:val="false"/>
          <w:i w:val="false"/>
          <w:color w:val="1b1b1b"/>
          <w:sz w:val="28"/>
          <w:lang w:val="pl-PL"/>
        </w:rPr>
        <w:t>2</w:t>
      </w:r>
      <w:r>
        <w:rPr>
          <w:rFonts w:ascii="Times New Roman"/>
          <w:b w:val="false"/>
          <w:i w:val="false"/>
          <w:color w:val="000000"/>
          <w:sz w:val="28"/>
          <w:lang w:val="pl-PL"/>
        </w:rPr>
        <w:t xml:space="preserve"> i </w:t>
      </w:r>
      <w:r>
        <w:rPr>
          <w:rFonts w:ascii="Times New Roman"/>
          <w:b w:val="false"/>
          <w:i w:val="false"/>
          <w:color w:val="1b1b1b"/>
          <w:sz w:val="28"/>
          <w:lang w:val="pl-PL"/>
        </w:rPr>
        <w:t>4</w:t>
      </w:r>
      <w:r>
        <w:rPr>
          <w:rFonts w:ascii="Times New Roman"/>
          <w:b w:val="false"/>
          <w:i w:val="false"/>
          <w:color w:val="000000"/>
          <w:sz w:val="28"/>
          <w:lang w:val="pl-PL"/>
        </w:rPr>
        <w:t xml:space="preserve"> stosuje się odpowiednio do zbierania wniosków do projektu aktu planowania przestrzennego.</w:t>
      </w:r>
    </w:p>
    <w:p>
      <w:pPr>
        <w:spacing w:before="80" w:after="0"/>
        <w:ind w:left="0"/>
        <w:jc w:val="left"/>
        <w:textAlignment w:val="auto"/>
      </w:pPr>
    </w:p>
    <w:p>
      <w:pPr>
        <w:spacing w:after="0"/>
        <w:ind w:left="0"/>
        <w:jc w:val="left"/>
        <w:textAlignment w:val="auto"/>
      </w:pPr>
      <w:r>
        <w:rPr>
          <w:rFonts w:ascii="Times New Roman"/>
          <w:b/>
          <w:i w:val="false"/>
          <w:color w:val="000000"/>
          <w:sz w:val="28"/>
          <w:lang w:val="pl-PL"/>
        </w:rPr>
        <w:t>Art.  8i.</w:t>
      </w:r>
      <w:r>
        <w:rPr>
          <w:rFonts w:ascii="Times New Roman"/>
          <w:b/>
          <w:i w:val="false"/>
          <w:color w:val="000000"/>
          <w:sz w:val="28"/>
          <w:lang w:val="pl-PL"/>
        </w:rPr>
        <w:t xml:space="preserve"> [Formy konsultacji społecznych]</w:t>
      </w:r>
    </w:p>
    <w:p>
      <w:pPr>
        <w:spacing w:after="0"/>
        <w:ind w:left="0"/>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Formami konsultacji społecznych są:</w:t>
      </w:r>
    </w:p>
    <w:p>
      <w:pPr>
        <w:spacing w:before="26" w:after="0"/>
        <w:ind w:left="373"/>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xml:space="preserve"> zbieranie uwag;</w:t>
      </w:r>
    </w:p>
    <w:p>
      <w:pPr>
        <w:spacing w:before="26" w:after="0"/>
        <w:ind w:left="373"/>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xml:space="preserve"> spotkania otwarte, panele eksperckie lub warsztaty, poprzedzone prezentacją projektu aktu planowania przestrzennego;</w:t>
      </w:r>
    </w:p>
    <w:p>
      <w:pPr>
        <w:spacing w:before="26" w:after="0"/>
        <w:ind w:left="373"/>
        <w:jc w:val="left"/>
        <w:textAlignment w:val="auto"/>
      </w:pPr>
      <w:r>
        <w:rPr>
          <w:rFonts w:ascii="Times New Roman"/>
          <w:b w:val="false"/>
          <w:i w:val="false"/>
          <w:color w:val="000000"/>
          <w:sz w:val="28"/>
          <w:lang w:val="pl-PL"/>
        </w:rPr>
        <w:t>3)</w:t>
      </w:r>
      <w:r>
        <w:rPr>
          <w:rFonts w:ascii="Times New Roman"/>
          <w:b w:val="false"/>
          <w:i w:val="false"/>
          <w:color w:val="000000"/>
          <w:sz w:val="28"/>
          <w:lang w:val="pl-PL"/>
        </w:rPr>
        <w:t xml:space="preserve"> spotkania plenerowe lub spacery studyjne, zorganizowane na obszarze objętym aktem planowania przestrzennego;</w:t>
      </w:r>
    </w:p>
    <w:p>
      <w:pPr>
        <w:spacing w:before="26" w:after="0"/>
        <w:ind w:left="373"/>
        <w:jc w:val="left"/>
        <w:textAlignment w:val="auto"/>
      </w:pPr>
      <w:r>
        <w:rPr>
          <w:rFonts w:ascii="Times New Roman"/>
          <w:b w:val="false"/>
          <w:i w:val="false"/>
          <w:color w:val="000000"/>
          <w:sz w:val="28"/>
          <w:lang w:val="pl-PL"/>
        </w:rPr>
        <w:t>4)</w:t>
      </w:r>
      <w:r>
        <w:rPr>
          <w:rFonts w:ascii="Times New Roman"/>
          <w:b w:val="false"/>
          <w:i w:val="false"/>
          <w:color w:val="000000"/>
          <w:sz w:val="28"/>
          <w:lang w:val="pl-PL"/>
        </w:rPr>
        <w:t xml:space="preserve"> ankiety lub geoankiety;</w:t>
      </w:r>
    </w:p>
    <w:p>
      <w:pPr>
        <w:spacing w:before="26" w:after="0"/>
        <w:ind w:left="373"/>
        <w:jc w:val="left"/>
        <w:textAlignment w:val="auto"/>
      </w:pPr>
      <w:r>
        <w:rPr>
          <w:rFonts w:ascii="Times New Roman"/>
          <w:b w:val="false"/>
          <w:i w:val="false"/>
          <w:color w:val="000000"/>
          <w:sz w:val="28"/>
          <w:lang w:val="pl-PL"/>
        </w:rPr>
        <w:t>5)</w:t>
      </w:r>
      <w:r>
        <w:rPr>
          <w:rFonts w:ascii="Times New Roman"/>
          <w:b w:val="false"/>
          <w:i w:val="false"/>
          <w:color w:val="000000"/>
          <w:sz w:val="28"/>
          <w:lang w:val="pl-PL"/>
        </w:rPr>
        <w:t xml:space="preserve"> wywiady, prowadzenie punktu konsultacyjnego lub dyżury projektanta.</w:t>
      </w:r>
    </w:p>
    <w:p>
      <w:pPr>
        <w:spacing w:after="0"/>
        <w:ind w:left="0"/>
        <w:jc w:val="left"/>
        <w:textAlignment w:val="auto"/>
      </w:pPr>
    </w:p>
    <w:p>
      <w:pPr>
        <w:spacing w:before="26" w:after="0"/>
        <w:ind w:left="0"/>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xml:space="preserve"> Konsultacje społeczne prowadzi się z wykorzystaniem co najmniej formy, o której mowa w </w:t>
      </w:r>
      <w:r>
        <w:rPr>
          <w:rFonts w:ascii="Times New Roman"/>
          <w:b w:val="false"/>
          <w:i w:val="false"/>
          <w:color w:val="1b1b1b"/>
          <w:sz w:val="28"/>
          <w:lang w:val="pl-PL"/>
        </w:rPr>
        <w:t>ust. 1 pkt 1</w:t>
      </w:r>
      <w:r>
        <w:rPr>
          <w:rFonts w:ascii="Times New Roman"/>
          <w:b w:val="false"/>
          <w:i w:val="false"/>
          <w:color w:val="000000"/>
          <w:sz w:val="28"/>
          <w:lang w:val="pl-PL"/>
        </w:rPr>
        <w:t xml:space="preserve">, jednej z form, o których mowa w </w:t>
      </w:r>
      <w:r>
        <w:rPr>
          <w:rFonts w:ascii="Times New Roman"/>
          <w:b w:val="false"/>
          <w:i w:val="false"/>
          <w:color w:val="1b1b1b"/>
          <w:sz w:val="28"/>
          <w:lang w:val="pl-PL"/>
        </w:rPr>
        <w:t>ust. 1 pkt 2</w:t>
      </w:r>
      <w:r>
        <w:rPr>
          <w:rFonts w:ascii="Times New Roman"/>
          <w:b w:val="false"/>
          <w:i w:val="false"/>
          <w:color w:val="000000"/>
          <w:sz w:val="28"/>
          <w:lang w:val="pl-PL"/>
        </w:rPr>
        <w:t xml:space="preserve">, oraz jednej z form, o których mowa w </w:t>
      </w:r>
      <w:r>
        <w:rPr>
          <w:rFonts w:ascii="Times New Roman"/>
          <w:b w:val="false"/>
          <w:i w:val="false"/>
          <w:color w:val="1b1b1b"/>
          <w:sz w:val="28"/>
          <w:lang w:val="pl-PL"/>
        </w:rPr>
        <w:t>ust. 1 pkt 3-5</w:t>
      </w:r>
      <w:r>
        <w:rPr>
          <w:rFonts w:ascii="Times New Roman"/>
          <w:b w:val="false"/>
          <w:i w:val="false"/>
          <w:color w:val="000000"/>
          <w:sz w:val="28"/>
          <w:lang w:val="pl-PL"/>
        </w:rPr>
        <w:t>.</w:t>
      </w:r>
    </w:p>
    <w:p>
      <w:pPr>
        <w:spacing w:before="26" w:after="0"/>
        <w:ind w:left="0"/>
        <w:jc w:val="left"/>
        <w:textAlignment w:val="auto"/>
      </w:pPr>
      <w:r>
        <w:rPr>
          <w:rFonts w:ascii="Times New Roman"/>
          <w:b w:val="false"/>
          <w:i w:val="false"/>
          <w:color w:val="000000"/>
          <w:sz w:val="28"/>
          <w:lang w:val="pl-PL"/>
        </w:rPr>
        <w:t>3.</w:t>
      </w:r>
      <w:r>
        <w:rPr>
          <w:rFonts w:ascii="Times New Roman"/>
          <w:b w:val="false"/>
          <w:i w:val="false"/>
          <w:color w:val="000000"/>
          <w:sz w:val="28"/>
          <w:lang w:val="pl-PL"/>
        </w:rPr>
        <w:t xml:space="preserve"> Dopuszcza się przeprowadzenie konsultacji społecznych również w innych formach niż określone w </w:t>
      </w:r>
      <w:r>
        <w:rPr>
          <w:rFonts w:ascii="Times New Roman"/>
          <w:b w:val="false"/>
          <w:i w:val="false"/>
          <w:color w:val="1b1b1b"/>
          <w:sz w:val="28"/>
          <w:lang w:val="pl-PL"/>
        </w:rPr>
        <w:t>ust. 1</w:t>
      </w:r>
      <w:r>
        <w:rPr>
          <w:rFonts w:ascii="Times New Roman"/>
          <w:b w:val="false"/>
          <w:i w:val="false"/>
          <w:color w:val="000000"/>
          <w:sz w:val="28"/>
          <w:lang w:val="pl-PL"/>
        </w:rPr>
        <w:t>.</w:t>
      </w:r>
    </w:p>
    <w:p>
      <w:pPr>
        <w:spacing w:before="26" w:after="0"/>
        <w:ind w:left="0"/>
        <w:jc w:val="left"/>
        <w:textAlignment w:val="auto"/>
      </w:pPr>
      <w:r>
        <w:rPr>
          <w:rFonts w:ascii="Times New Roman"/>
          <w:b w:val="false"/>
          <w:i w:val="false"/>
          <w:color w:val="000000"/>
          <w:sz w:val="28"/>
          <w:lang w:val="pl-PL"/>
        </w:rPr>
        <w:t>4.</w:t>
      </w:r>
      <w:r>
        <w:rPr>
          <w:rFonts w:ascii="Times New Roman"/>
          <w:b w:val="false"/>
          <w:i w:val="false"/>
          <w:color w:val="000000"/>
          <w:sz w:val="28"/>
          <w:lang w:val="pl-PL"/>
        </w:rPr>
        <w:t xml:space="preserve"> Konsultacje społeczne w zakresie form, o których mowa w </w:t>
      </w:r>
      <w:r>
        <w:rPr>
          <w:rFonts w:ascii="Times New Roman"/>
          <w:b w:val="false"/>
          <w:i w:val="false"/>
          <w:color w:val="1b1b1b"/>
          <w:sz w:val="28"/>
          <w:lang w:val="pl-PL"/>
        </w:rPr>
        <w:t>ust. 1 pkt 4</w:t>
      </w:r>
      <w:r>
        <w:rPr>
          <w:rFonts w:ascii="Times New Roman"/>
          <w:b w:val="false"/>
          <w:i w:val="false"/>
          <w:color w:val="000000"/>
          <w:sz w:val="28"/>
          <w:lang w:val="pl-PL"/>
        </w:rPr>
        <w:t>, prowadzi się w postaci papierowej lub elektronicznej, w tym za pomocą środków komunikacji elektronicznej, w szczególności poczty elektronicznej. Konsultacje te można prowadzić w szczególności za pomocą formularzy udostępnionych przez organ sporządzający projekt aktu planowania przestrzennego w Biuletynie Informacji Publicznej na stronie podmiotowej obsługującego go urzędu, a także w innej formie, jeżeli zostanie ona określona przez ten organ w ogłoszeniu o rozpoczęciu konsultacji społecznych.</w:t>
      </w:r>
    </w:p>
    <w:p>
      <w:pPr>
        <w:spacing w:before="26" w:after="0"/>
        <w:ind w:left="0"/>
        <w:jc w:val="left"/>
        <w:textAlignment w:val="auto"/>
      </w:pPr>
      <w:r>
        <w:rPr>
          <w:rFonts w:ascii="Times New Roman"/>
          <w:b w:val="false"/>
          <w:i w:val="false"/>
          <w:color w:val="000000"/>
          <w:sz w:val="28"/>
          <w:lang w:val="pl-PL"/>
        </w:rPr>
        <w:t>5.</w:t>
      </w:r>
      <w:r>
        <w:rPr>
          <w:rFonts w:ascii="Times New Roman"/>
          <w:b w:val="false"/>
          <w:i w:val="false"/>
          <w:color w:val="000000"/>
          <w:sz w:val="28"/>
          <w:lang w:val="pl-PL"/>
        </w:rPr>
        <w:t xml:space="preserve"> Wójt, burmistrz albo prezydent miasta, jeżeli jest to niezbędne dla poznania potrzeb, zebrania stanowisk i pomysłów interesariuszy oraz ich oceny lub rozwijania dialogu między interesariuszami w ramach kształtowania i prowadzenia polityki przestrzennej, może wymagać od interesariuszy uczestniczących w konsultacjach społecznych, o których mowa w </w:t>
      </w:r>
      <w:r>
        <w:rPr>
          <w:rFonts w:ascii="Times New Roman"/>
          <w:b w:val="false"/>
          <w:i w:val="false"/>
          <w:color w:val="1b1b1b"/>
          <w:sz w:val="28"/>
          <w:lang w:val="pl-PL"/>
        </w:rPr>
        <w:t>ust. 1 pkt 4</w:t>
      </w:r>
      <w:r>
        <w:rPr>
          <w:rFonts w:ascii="Times New Roman"/>
          <w:b w:val="false"/>
          <w:i w:val="false"/>
          <w:color w:val="000000"/>
          <w:sz w:val="28"/>
          <w:lang w:val="pl-PL"/>
        </w:rPr>
        <w:t>, podania imienia i nazwiska albo nazwy, adresu zamieszkania lub siedziby oraz adresu poczty elektronicznej, o ile interesariusz taką posiada.</w:t>
      </w:r>
    </w:p>
    <w:p>
      <w:pPr>
        <w:spacing w:before="26" w:after="0"/>
        <w:ind w:left="0"/>
        <w:jc w:val="left"/>
        <w:textAlignment w:val="auto"/>
      </w:pPr>
      <w:r>
        <w:rPr>
          <w:rFonts w:ascii="Times New Roman"/>
          <w:b w:val="false"/>
          <w:i w:val="false"/>
          <w:color w:val="000000"/>
          <w:sz w:val="28"/>
          <w:lang w:val="pl-PL"/>
        </w:rPr>
        <w:t>6.</w:t>
      </w:r>
      <w:r>
        <w:rPr>
          <w:rFonts w:ascii="Times New Roman"/>
          <w:b w:val="false"/>
          <w:i w:val="false"/>
          <w:color w:val="000000"/>
          <w:sz w:val="28"/>
          <w:lang w:val="pl-PL"/>
        </w:rPr>
        <w:t xml:space="preserve"> Konsultacje społeczne, o których mowa w </w:t>
      </w:r>
      <w:r>
        <w:rPr>
          <w:rFonts w:ascii="Times New Roman"/>
          <w:b w:val="false"/>
          <w:i w:val="false"/>
          <w:color w:val="1b1b1b"/>
          <w:sz w:val="28"/>
          <w:lang w:val="pl-PL"/>
        </w:rPr>
        <w:t>ust. 1 pkt 2</w:t>
      </w:r>
      <w:r>
        <w:rPr>
          <w:rFonts w:ascii="Times New Roman"/>
          <w:b w:val="false"/>
          <w:i w:val="false"/>
          <w:color w:val="000000"/>
          <w:sz w:val="28"/>
          <w:lang w:val="pl-PL"/>
        </w:rPr>
        <w:t xml:space="preserve"> i </w:t>
      </w:r>
      <w:r>
        <w:rPr>
          <w:rFonts w:ascii="Times New Roman"/>
          <w:b w:val="false"/>
          <w:i w:val="false"/>
          <w:color w:val="1b1b1b"/>
          <w:sz w:val="28"/>
          <w:lang w:val="pl-PL"/>
        </w:rPr>
        <w:t>3</w:t>
      </w:r>
      <w:r>
        <w:rPr>
          <w:rFonts w:ascii="Times New Roman"/>
          <w:b w:val="false"/>
          <w:i w:val="false"/>
          <w:color w:val="000000"/>
          <w:sz w:val="28"/>
          <w:lang w:val="pl-PL"/>
        </w:rPr>
        <w:t>:</w:t>
      </w:r>
    </w:p>
    <w:p>
      <w:pPr>
        <w:spacing w:before="26" w:after="0"/>
        <w:ind w:left="373"/>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xml:space="preserve"> prowadzi się, umożliwiając interesariuszom wypowiadanie się, zadawanie pytań i zgłaszanie uwag;</w:t>
      </w:r>
    </w:p>
    <w:p>
      <w:pPr>
        <w:spacing w:before="26" w:after="0"/>
        <w:ind w:left="373"/>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xml:space="preserve"> mogą być przeprowadzane za pomocą środków porozumiewania się na odległość, zapewniających jednoczesną transmisję obrazu i dźwięku, w sposób umożliwiający zadawanie pytań w formie zapisu tekstowego;</w:t>
      </w:r>
    </w:p>
    <w:p>
      <w:pPr>
        <w:spacing w:before="26" w:after="0"/>
        <w:ind w:left="373"/>
        <w:jc w:val="left"/>
        <w:textAlignment w:val="auto"/>
      </w:pPr>
      <w:r>
        <w:rPr>
          <w:rFonts w:ascii="Times New Roman"/>
          <w:b w:val="false"/>
          <w:i w:val="false"/>
          <w:color w:val="000000"/>
          <w:sz w:val="28"/>
          <w:lang w:val="pl-PL"/>
        </w:rPr>
        <w:t>3)</w:t>
      </w:r>
      <w:r>
        <w:rPr>
          <w:rFonts w:ascii="Times New Roman"/>
          <w:b w:val="false"/>
          <w:i w:val="false"/>
          <w:color w:val="000000"/>
          <w:sz w:val="28"/>
          <w:lang w:val="pl-PL"/>
        </w:rPr>
        <w:t xml:space="preserve"> prowadzi się z udziałem pracownika urzędu obsługującego organ sporządzający akt planowania przestrzennego lub podmiotu upoważnionego do opracowania tego aktu planowania przestrzennego.</w:t>
      </w:r>
    </w:p>
    <w:p>
      <w:pPr>
        <w:spacing w:before="26" w:after="0"/>
        <w:ind w:left="0"/>
        <w:jc w:val="left"/>
        <w:textAlignment w:val="auto"/>
      </w:pPr>
      <w:r>
        <w:rPr>
          <w:rFonts w:ascii="Times New Roman"/>
          <w:b w:val="false"/>
          <w:i w:val="false"/>
          <w:color w:val="000000"/>
          <w:sz w:val="28"/>
          <w:lang w:val="pl-PL"/>
        </w:rPr>
        <w:t>7.</w:t>
      </w:r>
      <w:r>
        <w:rPr>
          <w:rFonts w:ascii="Times New Roman"/>
          <w:b w:val="false"/>
          <w:i w:val="false"/>
          <w:color w:val="000000"/>
          <w:sz w:val="28"/>
          <w:lang w:val="pl-PL"/>
        </w:rPr>
        <w:t> Z czynności przeprowadzonych w ramach konsultacji społecznych sporządza się protokoły.</w:t>
      </w:r>
    </w:p>
    <w:p>
      <w:pPr>
        <w:spacing w:before="80" w:after="0"/>
        <w:ind w:left="0"/>
        <w:jc w:val="left"/>
        <w:textAlignment w:val="auto"/>
      </w:pPr>
    </w:p>
    <w:p>
      <w:pPr>
        <w:spacing w:after="0"/>
        <w:ind w:left="0"/>
        <w:jc w:val="left"/>
        <w:textAlignment w:val="auto"/>
      </w:pPr>
      <w:r>
        <w:rPr>
          <w:rFonts w:ascii="Times New Roman"/>
          <w:b/>
          <w:i w:val="false"/>
          <w:color w:val="000000"/>
          <w:sz w:val="28"/>
          <w:lang w:val="pl-PL"/>
        </w:rPr>
        <w:t>Art.  8j.</w:t>
      </w:r>
      <w:r>
        <w:rPr>
          <w:rFonts w:ascii="Times New Roman"/>
          <w:b/>
          <w:i w:val="false"/>
          <w:color w:val="000000"/>
          <w:sz w:val="28"/>
          <w:lang w:val="pl-PL"/>
        </w:rPr>
        <w:t xml:space="preserve"> [Czas prowadzenia konsultacji społecznych]</w:t>
      </w:r>
    </w:p>
    <w:p>
      <w:pPr>
        <w:spacing w:after="0"/>
        <w:ind w:left="0"/>
        <w:jc w:val="left"/>
        <w:textAlignment w:val="auto"/>
      </w:pPr>
      <w:r>
        <w:rPr>
          <w:rFonts w:ascii="Times New Roman"/>
          <w:b w:val="false"/>
          <w:i w:val="false"/>
          <w:color w:val="000000"/>
          <w:sz w:val="28"/>
          <w:lang w:val="pl-PL"/>
        </w:rPr>
        <w:t xml:space="preserve"> Konsultacje społeczne, o których mowa w </w:t>
      </w:r>
      <w:r>
        <w:rPr>
          <w:rFonts w:ascii="Times New Roman"/>
          <w:b w:val="false"/>
          <w:i w:val="false"/>
          <w:color w:val="1b1b1b"/>
          <w:sz w:val="28"/>
          <w:lang w:val="pl-PL"/>
        </w:rPr>
        <w:t>art. 8i ust. 1</w:t>
      </w:r>
      <w:r>
        <w:rPr>
          <w:rFonts w:ascii="Times New Roman"/>
          <w:b w:val="false"/>
          <w:i w:val="false"/>
          <w:color w:val="000000"/>
          <w:sz w:val="28"/>
          <w:lang w:val="pl-PL"/>
        </w:rPr>
        <w:t>:</w:t>
      </w:r>
    </w:p>
    <w:p>
      <w:pPr>
        <w:spacing w:before="26" w:after="0"/>
        <w:ind w:left="373"/>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xml:space="preserve"> pkt 1 i 4, prowadzi się przez okres co najmniej 28 dni;</w:t>
      </w:r>
    </w:p>
    <w:p>
      <w:pPr>
        <w:spacing w:before="26" w:after="0"/>
        <w:ind w:left="373"/>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xml:space="preserve"> pkt 2 i 3, przeprowadza się niewcześniej niż po upływie 7 dni od dnia rozpoczęcia konsultacji społecznych, i niepóźniej niż na 7 dni przed ostatnim dniem terminu, o którym mowa w </w:t>
      </w:r>
      <w:r>
        <w:rPr>
          <w:rFonts w:ascii="Times New Roman"/>
          <w:b w:val="false"/>
          <w:i w:val="false"/>
          <w:color w:val="1b1b1b"/>
          <w:sz w:val="28"/>
          <w:lang w:val="pl-PL"/>
        </w:rPr>
        <w:t>pkt 1</w:t>
      </w:r>
      <w:r>
        <w:rPr>
          <w:rFonts w:ascii="Times New Roman"/>
          <w:b w:val="false"/>
          <w:i w:val="false"/>
          <w:color w:val="000000"/>
          <w:sz w:val="28"/>
          <w:lang w:val="pl-PL"/>
        </w:rPr>
        <w:t>.</w:t>
      </w:r>
    </w:p>
    <w:p>
      <w:pPr>
        <w:spacing w:before="80" w:after="0"/>
        <w:ind w:left="0"/>
        <w:jc w:val="left"/>
        <w:textAlignment w:val="auto"/>
      </w:pPr>
    </w:p>
    <w:p>
      <w:pPr>
        <w:spacing w:after="0"/>
        <w:ind w:left="0"/>
        <w:jc w:val="left"/>
        <w:textAlignment w:val="auto"/>
      </w:pPr>
      <w:r>
        <w:rPr>
          <w:rFonts w:ascii="Times New Roman"/>
          <w:b/>
          <w:i w:val="false"/>
          <w:color w:val="000000"/>
          <w:sz w:val="28"/>
          <w:lang w:val="pl-PL"/>
        </w:rPr>
        <w:t>Art.  8k.</w:t>
      </w:r>
      <w:r>
        <w:rPr>
          <w:rFonts w:ascii="Times New Roman"/>
          <w:b/>
          <w:i w:val="false"/>
          <w:color w:val="000000"/>
          <w:sz w:val="28"/>
          <w:lang w:val="pl-PL"/>
        </w:rPr>
        <w:t xml:space="preserve"> [Wykaz wniosków do projektu aktu planowania przestrzennego; raport podsumowujący przebieg konsultacji społecznych]</w:t>
      </w:r>
    </w:p>
    <w:p>
      <w:pPr>
        <w:spacing w:after="0"/>
        <w:ind w:left="0"/>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Przed rozpoczęciem konsultacji społecznych sporządza się wykaz wniosków do projektu aktu planowania przestrzennego wraz z propozycją ich rozpatrzenia i uzasadnieniem.</w:t>
      </w:r>
    </w:p>
    <w:p>
      <w:pPr>
        <w:spacing w:before="26" w:after="0"/>
        <w:ind w:left="0"/>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Przed przedstawieniem radzie gminy projektu aktu planowania przestrzennego opracowuje się raport podsumowujący przebieg konsultacji społecznych, zawierający w szczególności wykaz zgłoszonych uwag wraz z propozycją ich rozpatrzenia i uzasadnieniem oraz protokoły z czynności przeprowadzonych w ramach konsultacji.</w:t>
      </w:r>
    </w:p>
    <w:p>
      <w:pPr>
        <w:spacing w:before="26" w:after="0"/>
        <w:ind w:left="0"/>
        <w:jc w:val="left"/>
        <w:textAlignment w:val="auto"/>
      </w:pPr>
      <w:r>
        <w:rPr>
          <w:rFonts w:ascii="Times New Roman"/>
          <w:b w:val="false"/>
          <w:i w:val="false"/>
          <w:color w:val="000000"/>
          <w:sz w:val="28"/>
          <w:lang w:val="pl-PL"/>
        </w:rPr>
        <w:t>3.</w:t>
      </w:r>
      <w:r>
        <w:rPr>
          <w:rFonts w:ascii="Times New Roman"/>
          <w:b w:val="false"/>
          <w:i w:val="false"/>
          <w:color w:val="000000"/>
          <w:sz w:val="28"/>
          <w:lang w:val="pl-PL"/>
        </w:rPr>
        <w:t xml:space="preserve"> W wykazach, o których mowa w </w:t>
      </w:r>
      <w:r>
        <w:rPr>
          <w:rFonts w:ascii="Times New Roman"/>
          <w:b w:val="false"/>
          <w:i w:val="false"/>
          <w:color w:val="1b1b1b"/>
          <w:sz w:val="28"/>
          <w:lang w:val="pl-PL"/>
        </w:rPr>
        <w:t>ust. 1</w:t>
      </w:r>
      <w:r>
        <w:rPr>
          <w:rFonts w:ascii="Times New Roman"/>
          <w:b w:val="false"/>
          <w:i w:val="false"/>
          <w:color w:val="000000"/>
          <w:sz w:val="28"/>
          <w:lang w:val="pl-PL"/>
        </w:rPr>
        <w:t xml:space="preserve"> i </w:t>
      </w:r>
      <w:r>
        <w:rPr>
          <w:rFonts w:ascii="Times New Roman"/>
          <w:b w:val="false"/>
          <w:i w:val="false"/>
          <w:color w:val="1b1b1b"/>
          <w:sz w:val="28"/>
          <w:lang w:val="pl-PL"/>
        </w:rPr>
        <w:t>2</w:t>
      </w:r>
      <w:r>
        <w:rPr>
          <w:rFonts w:ascii="Times New Roman"/>
          <w:b w:val="false"/>
          <w:i w:val="false"/>
          <w:color w:val="000000"/>
          <w:sz w:val="28"/>
          <w:lang w:val="pl-PL"/>
        </w:rPr>
        <w:t>, do wniosków i uwag dotyczących tego samego zagadnienia zgłoszonych przez różnych interesariuszy można odnieść się łącznie w ramach jednej propozycji ich rozpatrzenia.</w:t>
      </w:r>
    </w:p>
    <w:p>
      <w:pPr>
        <w:spacing w:before="80" w:after="0"/>
        <w:ind w:left="0"/>
        <w:jc w:val="left"/>
        <w:textAlignment w:val="auto"/>
      </w:pPr>
    </w:p>
    <w:p>
      <w:pPr>
        <w:spacing w:after="0"/>
        <w:ind w:left="0"/>
        <w:jc w:val="left"/>
        <w:textAlignment w:val="auto"/>
      </w:pPr>
      <w:r>
        <w:rPr>
          <w:rFonts w:ascii="Times New Roman"/>
          <w:b/>
          <w:i w:val="false"/>
          <w:color w:val="000000"/>
          <w:sz w:val="28"/>
          <w:lang w:val="pl-PL"/>
        </w:rPr>
        <w:t>Art.  8l.</w:t>
      </w:r>
      <w:r>
        <w:rPr>
          <w:rFonts w:ascii="Times New Roman"/>
          <w:b/>
          <w:i w:val="false"/>
          <w:color w:val="000000"/>
          <w:sz w:val="28"/>
          <w:lang w:val="pl-PL"/>
        </w:rPr>
        <w:t xml:space="preserve"> [Brak możliwości zaskarżenia do sądu administracyjnego propozycji rozpatrzenia wniosków lub uwag]</w:t>
      </w:r>
    </w:p>
    <w:p>
      <w:pPr>
        <w:spacing w:after="0"/>
        <w:ind w:left="0"/>
        <w:jc w:val="left"/>
        <w:textAlignment w:val="auto"/>
      </w:pPr>
      <w:r>
        <w:rPr>
          <w:rFonts w:ascii="Times New Roman"/>
          <w:b w:val="false"/>
          <w:i w:val="false"/>
          <w:color w:val="000000"/>
          <w:sz w:val="28"/>
          <w:lang w:val="pl-PL"/>
        </w:rPr>
        <w:t xml:space="preserve"> Propozycja rozpatrzenia wniosków do projektu aktu planowania przestrzennego i uwag zgłoszonych w ramach konsultacji społecznych nie podlega zaskarżeniu do sądu administracyjnego.</w:t>
      </w:r>
    </w:p>
    <w:p>
      <w:pPr>
        <w:spacing w:before="80" w:after="0"/>
        <w:ind w:left="0"/>
        <w:jc w:val="left"/>
        <w:textAlignment w:val="auto"/>
      </w:pPr>
    </w:p>
    <w:p>
      <w:pPr>
        <w:spacing w:after="0"/>
        <w:ind w:left="0"/>
        <w:jc w:val="left"/>
        <w:textAlignment w:val="auto"/>
      </w:pPr>
      <w:r>
        <w:rPr>
          <w:rFonts w:ascii="Times New Roman"/>
          <w:b/>
          <w:i w:val="false"/>
          <w:color w:val="000000"/>
          <w:sz w:val="28"/>
          <w:lang w:val="pl-PL"/>
        </w:rPr>
        <w:t>Art.  8m.</w:t>
      </w:r>
      <w:r>
        <w:rPr>
          <w:rFonts w:ascii="Times New Roman"/>
          <w:b/>
          <w:i w:val="false"/>
          <w:color w:val="000000"/>
          <w:sz w:val="28"/>
          <w:lang w:val="pl-PL"/>
        </w:rPr>
        <w:t xml:space="preserve"> [Przepisy stosowane do udziału społeczeństwa w działaniach podejmowanych przez samorząd województwa]</w:t>
      </w:r>
    </w:p>
    <w:p>
      <w:pPr>
        <w:spacing w:after="0"/>
        <w:ind w:left="0"/>
        <w:jc w:val="left"/>
        <w:textAlignment w:val="auto"/>
      </w:pPr>
      <w:r>
        <w:rPr>
          <w:rFonts w:ascii="Times New Roman"/>
          <w:b w:val="false"/>
          <w:i w:val="false"/>
          <w:color w:val="000000"/>
          <w:sz w:val="28"/>
          <w:lang w:val="pl-PL"/>
        </w:rPr>
        <w:t> Przepisy niniejszego rozdziału stosuje się odpowiednio do udziału społeczeństwa w działaniach podejmowanych przez samorząd województwa w zakresie kształtowania i prowadzenia polityki przestrzennej, o których mowa w rozdziale 3.</w:t>
      </w:r>
    </w:p>
    <w:p>
      <w:pPr>
        <w:spacing w:after="0"/>
        <w:ind w:left="0"/>
        <w:jc w:val="left"/>
        <w:textAlignment w:val="auto"/>
      </w:pPr>
    </w:p>
    <w:p>
      <w:pPr>
        <w:spacing w:before="104" w:after="0"/>
        <w:ind w:left="0"/>
        <w:jc w:val="center"/>
        <w:textAlignment w:val="auto"/>
      </w:pPr>
      <w:r>
        <w:rPr>
          <w:rFonts w:ascii="Times New Roman"/>
          <w:b/>
          <w:i w:val="false"/>
          <w:color w:val="000000"/>
          <w:sz w:val="28"/>
          <w:lang w:val="pl-PL"/>
        </w:rPr>
        <w:t>Rozdział  2</w:t>
      </w:r>
    </w:p>
    <w:p>
      <w:pPr>
        <w:spacing w:before="25" w:after="0"/>
        <w:ind w:left="0"/>
        <w:jc w:val="center"/>
        <w:textAlignment w:val="auto"/>
      </w:pPr>
      <w:r>
        <w:rPr>
          <w:rFonts w:ascii="Times New Roman"/>
          <w:b/>
          <w:i w:val="false"/>
          <w:color w:val="000000"/>
          <w:sz w:val="28"/>
          <w:lang w:val="pl-PL"/>
        </w:rPr>
        <w:t>Planowanie przestrzenne w gminie</w:t>
      </w:r>
    </w:p>
    <w:p>
      <w:pPr>
        <w:spacing w:before="80" w:after="0"/>
        <w:ind w:left="0"/>
        <w:jc w:val="left"/>
        <w:textAlignment w:val="auto"/>
      </w:pPr>
    </w:p>
    <w:p>
      <w:pPr>
        <w:spacing w:after="0"/>
        <w:ind w:left="0"/>
        <w:jc w:val="left"/>
        <w:textAlignment w:val="auto"/>
      </w:pPr>
      <w:r>
        <w:rPr>
          <w:rFonts w:ascii="Times New Roman"/>
          <w:b/>
          <w:i w:val="false"/>
          <w:color w:val="000000"/>
          <w:sz w:val="28"/>
          <w:lang w:val="pl-PL"/>
        </w:rPr>
        <w:t>Art.  9.</w:t>
      </w:r>
    </w:p>
    <w:p>
      <w:pPr>
        <w:spacing w:after="0"/>
        <w:ind w:left="0"/>
        <w:jc w:val="left"/>
        <w:textAlignment w:val="auto"/>
      </w:pPr>
      <w:r>
        <w:rPr>
          <w:rFonts w:ascii="Times New Roman"/>
          <w:b w:val="false"/>
          <w:i w:val="false"/>
          <w:color w:val="000000"/>
          <w:sz w:val="28"/>
          <w:lang w:val="pl-PL"/>
        </w:rPr>
        <w:t> (uchylony).</w:t>
      </w:r>
    </w:p>
    <w:p>
      <w:pPr>
        <w:spacing w:before="80" w:after="0"/>
        <w:ind w:left="0"/>
        <w:jc w:val="left"/>
        <w:textAlignment w:val="auto"/>
      </w:pPr>
    </w:p>
    <w:p>
      <w:pPr>
        <w:spacing w:after="0"/>
        <w:ind w:left="0"/>
        <w:jc w:val="left"/>
        <w:textAlignment w:val="auto"/>
      </w:pPr>
      <w:r>
        <w:rPr>
          <w:rFonts w:ascii="Times New Roman"/>
          <w:b/>
          <w:i w:val="false"/>
          <w:color w:val="000000"/>
          <w:sz w:val="28"/>
          <w:lang w:val="pl-PL"/>
        </w:rPr>
        <w:t>Art.  10.</w:t>
      </w:r>
    </w:p>
    <w:p>
      <w:pPr>
        <w:spacing w:after="0"/>
        <w:ind w:left="0"/>
        <w:jc w:val="left"/>
        <w:textAlignment w:val="auto"/>
      </w:pPr>
      <w:r>
        <w:rPr>
          <w:rFonts w:ascii="Times New Roman"/>
          <w:b w:val="false"/>
          <w:i w:val="false"/>
          <w:color w:val="000000"/>
          <w:sz w:val="28"/>
          <w:lang w:val="pl-PL"/>
        </w:rPr>
        <w:t> (uchylony).</w:t>
      </w:r>
    </w:p>
    <w:p>
      <w:pPr>
        <w:spacing w:before="80" w:after="0"/>
        <w:ind w:left="0"/>
        <w:jc w:val="left"/>
        <w:textAlignment w:val="auto"/>
      </w:pPr>
    </w:p>
    <w:p>
      <w:pPr>
        <w:spacing w:after="0"/>
        <w:ind w:left="0"/>
        <w:jc w:val="left"/>
        <w:textAlignment w:val="auto"/>
      </w:pPr>
      <w:r>
        <w:rPr>
          <w:rFonts w:ascii="Times New Roman"/>
          <w:b/>
          <w:i w:val="false"/>
          <w:color w:val="000000"/>
          <w:sz w:val="28"/>
          <w:lang w:val="pl-PL"/>
        </w:rPr>
        <w:t>Art.  11.</w:t>
      </w:r>
    </w:p>
    <w:p>
      <w:pPr>
        <w:spacing w:after="0"/>
        <w:ind w:left="0"/>
        <w:jc w:val="left"/>
        <w:textAlignment w:val="auto"/>
      </w:pPr>
      <w:r>
        <w:rPr>
          <w:rFonts w:ascii="Times New Roman"/>
          <w:b w:val="false"/>
          <w:i w:val="false"/>
          <w:color w:val="000000"/>
          <w:sz w:val="28"/>
          <w:lang w:val="pl-PL"/>
        </w:rPr>
        <w:t xml:space="preserve"> (uchylony)</w:t>
      </w:r>
      <w:r>
        <w:rPr>
          <w:rFonts w:ascii="Times New Roman"/>
          <w:b/>
          <w:i w:val="false"/>
          <w:color w:val="000000"/>
          <w:sz w:val="28"/>
          <w:lang w:val="pl-PL"/>
        </w:rPr>
        <w:t>.</w:t>
      </w:r>
      <w:r>
        <w:rPr>
          <w:rFonts w:ascii="Times New Roman"/>
          <w:b w:val="false"/>
          <w:i w:val="false"/>
          <w:color w:val="000000"/>
          <w:sz w:val="28"/>
          <w:lang w:val="pl-PL"/>
        </w:rPr>
        <w:t xml:space="preserve"> </w:t>
      </w:r>
    </w:p>
    <w:p>
      <w:pPr>
        <w:spacing w:before="80" w:after="0"/>
        <w:ind w:left="0"/>
        <w:jc w:val="left"/>
        <w:textAlignment w:val="auto"/>
      </w:pPr>
    </w:p>
    <w:p>
      <w:pPr>
        <w:spacing w:after="0"/>
        <w:ind w:left="0"/>
        <w:jc w:val="left"/>
        <w:textAlignment w:val="auto"/>
      </w:pPr>
      <w:r>
        <w:rPr>
          <w:rFonts w:ascii="Times New Roman"/>
          <w:b/>
          <w:i w:val="false"/>
          <w:color w:val="000000"/>
          <w:sz w:val="28"/>
          <w:lang w:val="pl-PL"/>
        </w:rPr>
        <w:t>Art.  11a.</w:t>
      </w:r>
    </w:p>
    <w:p>
      <w:pPr>
        <w:spacing w:after="0"/>
        <w:ind w:left="0"/>
        <w:jc w:val="left"/>
        <w:textAlignment w:val="auto"/>
      </w:pPr>
      <w:r>
        <w:rPr>
          <w:rFonts w:ascii="Times New Roman"/>
          <w:b w:val="false"/>
          <w:i w:val="false"/>
          <w:color w:val="000000"/>
          <w:sz w:val="28"/>
          <w:lang w:val="pl-PL"/>
        </w:rPr>
        <w:t> (uchylony).</w:t>
      </w:r>
    </w:p>
    <w:p>
      <w:pPr>
        <w:spacing w:before="80" w:after="0"/>
        <w:ind w:left="0"/>
        <w:jc w:val="left"/>
        <w:textAlignment w:val="auto"/>
      </w:pPr>
    </w:p>
    <w:p>
      <w:pPr>
        <w:spacing w:after="0"/>
        <w:ind w:left="0"/>
        <w:jc w:val="left"/>
        <w:textAlignment w:val="auto"/>
      </w:pPr>
      <w:r>
        <w:rPr>
          <w:rFonts w:ascii="Times New Roman"/>
          <w:b/>
          <w:i w:val="false"/>
          <w:color w:val="000000"/>
          <w:sz w:val="28"/>
          <w:lang w:val="pl-PL"/>
        </w:rPr>
        <w:t>Art.  12.</w:t>
      </w:r>
    </w:p>
    <w:p>
      <w:pPr>
        <w:spacing w:after="0"/>
        <w:ind w:left="0"/>
        <w:jc w:val="left"/>
        <w:textAlignment w:val="auto"/>
      </w:pPr>
      <w:r>
        <w:rPr>
          <w:rFonts w:ascii="Times New Roman"/>
          <w:b w:val="false"/>
          <w:i w:val="false"/>
          <w:color w:val="000000"/>
          <w:sz w:val="28"/>
          <w:lang w:val="pl-PL"/>
        </w:rPr>
        <w:t> (uchylony).</w:t>
      </w:r>
    </w:p>
    <w:p>
      <w:pPr>
        <w:spacing w:before="80" w:after="0"/>
        <w:ind w:left="0"/>
        <w:jc w:val="left"/>
        <w:textAlignment w:val="auto"/>
      </w:pPr>
    </w:p>
    <w:p>
      <w:pPr>
        <w:spacing w:after="0"/>
        <w:ind w:left="0"/>
        <w:jc w:val="left"/>
        <w:textAlignment w:val="auto"/>
      </w:pPr>
      <w:r>
        <w:rPr>
          <w:rFonts w:ascii="Times New Roman"/>
          <w:b/>
          <w:i w:val="false"/>
          <w:color w:val="000000"/>
          <w:sz w:val="28"/>
          <w:lang w:val="pl-PL"/>
        </w:rPr>
        <w:t>Art.  13.</w:t>
      </w:r>
    </w:p>
    <w:p>
      <w:pPr>
        <w:spacing w:after="0"/>
        <w:ind w:left="0"/>
        <w:jc w:val="left"/>
        <w:textAlignment w:val="auto"/>
      </w:pPr>
      <w:r>
        <w:rPr>
          <w:rFonts w:ascii="Times New Roman"/>
          <w:b w:val="false"/>
          <w:i w:val="false"/>
          <w:color w:val="000000"/>
          <w:sz w:val="28"/>
          <w:lang w:val="pl-PL"/>
        </w:rPr>
        <w:t> (uchylony).</w:t>
      </w:r>
    </w:p>
    <w:p>
      <w:pPr>
        <w:spacing w:before="80" w:after="0"/>
        <w:ind w:left="0"/>
        <w:jc w:val="left"/>
        <w:textAlignment w:val="auto"/>
      </w:pPr>
    </w:p>
    <w:p>
      <w:pPr>
        <w:spacing w:after="0"/>
        <w:ind w:left="0"/>
        <w:jc w:val="left"/>
        <w:textAlignment w:val="auto"/>
      </w:pPr>
      <w:r>
        <w:rPr>
          <w:rFonts w:ascii="Times New Roman"/>
          <w:b/>
          <w:i w:val="false"/>
          <w:color w:val="000000"/>
          <w:sz w:val="28"/>
          <w:lang w:val="pl-PL"/>
        </w:rPr>
        <w:t>Art.  13a.</w:t>
      </w:r>
      <w:r>
        <w:rPr>
          <w:rFonts w:ascii="Times New Roman"/>
          <w:b/>
          <w:i w:val="false"/>
          <w:color w:val="000000"/>
          <w:sz w:val="28"/>
          <w:lang w:val="pl-PL"/>
        </w:rPr>
        <w:t xml:space="preserve"> [Zakres planu ogólnego gminy; plan ogólny gminy jako akt prawa miejscowego]</w:t>
      </w:r>
    </w:p>
    <w:p>
      <w:pPr>
        <w:spacing w:after="0"/>
        <w:ind w:left="0"/>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Dla obszaru gminy, z wyłączeniem morskich wód wewnętrznych oraz terenów zamkniętych innych niż ustalane przez ministra właściwego do spraw transportu, rada gminy uchwala plan ogólny gminy, zwany dalej "planem ogólnym".</w:t>
      </w:r>
    </w:p>
    <w:p>
      <w:pPr>
        <w:spacing w:before="26" w:after="0"/>
        <w:ind w:left="0"/>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Zmiana planu ogólnego może obejmować część obszaru gminy.</w:t>
      </w:r>
    </w:p>
    <w:p>
      <w:pPr>
        <w:spacing w:before="26" w:after="0"/>
        <w:ind w:left="0"/>
        <w:jc w:val="left"/>
        <w:textAlignment w:val="auto"/>
      </w:pPr>
      <w:r>
        <w:rPr>
          <w:rFonts w:ascii="Times New Roman"/>
          <w:b w:val="false"/>
          <w:i w:val="false"/>
          <w:color w:val="000000"/>
          <w:sz w:val="28"/>
          <w:lang w:val="pl-PL"/>
        </w:rPr>
        <w:t>3.</w:t>
      </w:r>
      <w:r>
        <w:rPr>
          <w:rFonts w:ascii="Times New Roman"/>
          <w:b w:val="false"/>
          <w:i w:val="false"/>
          <w:color w:val="000000"/>
          <w:sz w:val="28"/>
          <w:lang w:val="pl-PL"/>
        </w:rPr>
        <w:t> Zmiana planu ogólnego dla części obszaru gminy wymaga dokonania zmian w odniesieniu do wszystkich treści, które w wyniku wprowadzenia zmiany przestają być aktualne.</w:t>
      </w:r>
    </w:p>
    <w:p>
      <w:pPr>
        <w:spacing w:before="26" w:after="0"/>
        <w:ind w:left="0"/>
        <w:jc w:val="left"/>
        <w:textAlignment w:val="auto"/>
      </w:pPr>
      <w:r>
        <w:rPr>
          <w:rFonts w:ascii="Times New Roman"/>
          <w:b w:val="false"/>
          <w:i w:val="false"/>
          <w:color w:val="000000"/>
          <w:sz w:val="28"/>
          <w:lang w:val="pl-PL"/>
        </w:rPr>
        <w:t>4.</w:t>
      </w:r>
      <w:r>
        <w:rPr>
          <w:rFonts w:ascii="Times New Roman"/>
          <w:b w:val="false"/>
          <w:i w:val="false"/>
          <w:color w:val="000000"/>
          <w:sz w:val="28"/>
          <w:lang w:val="pl-PL"/>
        </w:rPr>
        <w:t> W planie ogólnym:</w:t>
      </w:r>
    </w:p>
    <w:p>
      <w:pPr>
        <w:spacing w:before="26" w:after="0"/>
        <w:ind w:left="373"/>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xml:space="preserve"> określa się:</w:t>
      </w:r>
    </w:p>
    <w:p>
      <w:pPr>
        <w:spacing w:after="0"/>
        <w:ind w:left="746"/>
        <w:jc w:val="left"/>
        <w:textAlignment w:val="auto"/>
      </w:pPr>
      <w:r>
        <w:rPr>
          <w:rFonts w:ascii="Times New Roman"/>
          <w:b w:val="false"/>
          <w:i w:val="false"/>
          <w:color w:val="000000"/>
          <w:sz w:val="28"/>
          <w:lang w:val="pl-PL"/>
        </w:rPr>
        <w:t>a)</w:t>
      </w:r>
      <w:r>
        <w:rPr>
          <w:rFonts w:ascii="Times New Roman"/>
          <w:b w:val="false"/>
          <w:i w:val="false"/>
          <w:color w:val="000000"/>
          <w:sz w:val="28"/>
          <w:lang w:val="pl-PL"/>
        </w:rPr>
        <w:t xml:space="preserve"> strefy planistyczne,</w:t>
      </w:r>
    </w:p>
    <w:p>
      <w:pPr>
        <w:spacing w:after="0"/>
        <w:ind w:left="746"/>
        <w:jc w:val="left"/>
        <w:textAlignment w:val="auto"/>
      </w:pPr>
      <w:r>
        <w:rPr>
          <w:rFonts w:ascii="Times New Roman"/>
          <w:b w:val="false"/>
          <w:i w:val="false"/>
          <w:color w:val="000000"/>
          <w:sz w:val="28"/>
          <w:lang w:val="pl-PL"/>
        </w:rPr>
        <w:t>b)</w:t>
      </w:r>
      <w:r>
        <w:rPr>
          <w:rFonts w:ascii="Times New Roman"/>
          <w:b w:val="false"/>
          <w:i w:val="false"/>
          <w:color w:val="000000"/>
          <w:sz w:val="28"/>
          <w:lang w:val="pl-PL"/>
        </w:rPr>
        <w:t xml:space="preserve"> gminne standardy urbanistyczne;</w:t>
      </w:r>
    </w:p>
    <w:p>
      <w:pPr>
        <w:spacing w:before="26" w:after="0"/>
        <w:ind w:left="373"/>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xml:space="preserve"> można określić:</w:t>
      </w:r>
    </w:p>
    <w:p>
      <w:pPr>
        <w:spacing w:after="0"/>
        <w:ind w:left="746"/>
        <w:jc w:val="left"/>
        <w:textAlignment w:val="auto"/>
      </w:pPr>
      <w:r>
        <w:rPr>
          <w:rFonts w:ascii="Times New Roman"/>
          <w:b w:val="false"/>
          <w:i w:val="false"/>
          <w:color w:val="000000"/>
          <w:sz w:val="28"/>
          <w:lang w:val="pl-PL"/>
        </w:rPr>
        <w:t>a)</w:t>
      </w:r>
      <w:r>
        <w:rPr>
          <w:rFonts w:ascii="Times New Roman"/>
          <w:b w:val="false"/>
          <w:i w:val="false"/>
          <w:color w:val="000000"/>
          <w:sz w:val="28"/>
          <w:lang w:val="pl-PL"/>
        </w:rPr>
        <w:t xml:space="preserve"> obszary uzupełnienia zabudowy,</w:t>
      </w:r>
    </w:p>
    <w:p>
      <w:pPr>
        <w:spacing w:after="0"/>
        <w:ind w:left="746"/>
        <w:jc w:val="left"/>
        <w:textAlignment w:val="auto"/>
      </w:pPr>
      <w:r>
        <w:rPr>
          <w:rFonts w:ascii="Times New Roman"/>
          <w:b w:val="false"/>
          <w:i w:val="false"/>
          <w:color w:val="000000"/>
          <w:sz w:val="28"/>
          <w:lang w:val="pl-PL"/>
        </w:rPr>
        <w:t>b)</w:t>
      </w:r>
      <w:r>
        <w:rPr>
          <w:rFonts w:ascii="Times New Roman"/>
          <w:b w:val="false"/>
          <w:i w:val="false"/>
          <w:color w:val="000000"/>
          <w:sz w:val="28"/>
          <w:lang w:val="pl-PL"/>
        </w:rPr>
        <w:t xml:space="preserve"> obszary zabudowy śródmiejskiej.</w:t>
      </w:r>
    </w:p>
    <w:p>
      <w:pPr>
        <w:spacing w:before="26" w:after="0"/>
        <w:ind w:left="0"/>
        <w:jc w:val="left"/>
        <w:textAlignment w:val="auto"/>
      </w:pPr>
      <w:r>
        <w:rPr>
          <w:rFonts w:ascii="Times New Roman"/>
          <w:b w:val="false"/>
          <w:i w:val="false"/>
          <w:color w:val="000000"/>
          <w:sz w:val="28"/>
          <w:lang w:val="pl-PL"/>
        </w:rPr>
        <w:t>5.</w:t>
      </w:r>
      <w:r>
        <w:rPr>
          <w:rFonts w:ascii="Times New Roman"/>
          <w:b w:val="false"/>
          <w:i w:val="false"/>
          <w:color w:val="000000"/>
          <w:sz w:val="28"/>
          <w:lang w:val="pl-PL"/>
        </w:rPr>
        <w:t> Plan ogólny w zakresie, o którym mowa w:</w:t>
      </w:r>
    </w:p>
    <w:p>
      <w:pPr>
        <w:spacing w:before="26" w:after="0"/>
        <w:ind w:left="373"/>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xml:space="preserve"> ust. 4 pkt 1 i pkt 2 lit. b, uwzględnia się przy sporządzaniu miejscowego planu zagospodarowania przestrzennego oraz stanowi podstawę prawną decyzji o warunkach zabudowy i zagospodarowania terenu;</w:t>
      </w:r>
    </w:p>
    <w:p>
      <w:pPr>
        <w:spacing w:before="26" w:after="0"/>
        <w:ind w:left="373"/>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xml:space="preserve"> ust. 4 pkt 2 lit. a, stanowi podstawę prawną decyzji o warunkach zabudowy.</w:t>
      </w:r>
    </w:p>
    <w:p>
      <w:pPr>
        <w:spacing w:before="26" w:after="0"/>
        <w:ind w:left="0"/>
        <w:jc w:val="left"/>
        <w:textAlignment w:val="auto"/>
      </w:pPr>
      <w:r>
        <w:rPr>
          <w:rFonts w:ascii="Times New Roman"/>
          <w:b w:val="false"/>
          <w:i w:val="false"/>
          <w:color w:val="000000"/>
          <w:sz w:val="28"/>
          <w:lang w:val="pl-PL"/>
        </w:rPr>
        <w:t>6.</w:t>
      </w:r>
      <w:r>
        <w:rPr>
          <w:rFonts w:ascii="Times New Roman"/>
          <w:b w:val="false"/>
          <w:i w:val="false"/>
          <w:color w:val="000000"/>
          <w:sz w:val="28"/>
          <w:lang w:val="pl-PL"/>
        </w:rPr>
        <w:t> Plan ogólny nie stanowi podstawy prawnej:</w:t>
      </w:r>
    </w:p>
    <w:p>
      <w:pPr>
        <w:spacing w:before="26" w:after="0"/>
        <w:ind w:left="373"/>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xml:space="preserve"> decyzji innych niż wymienione w </w:t>
      </w:r>
      <w:r>
        <w:rPr>
          <w:rFonts w:ascii="Times New Roman"/>
          <w:b w:val="false"/>
          <w:i w:val="false"/>
          <w:color w:val="1b1b1b"/>
          <w:sz w:val="28"/>
          <w:lang w:val="pl-PL"/>
        </w:rPr>
        <w:t>ust. 5</w:t>
      </w:r>
      <w:r>
        <w:rPr>
          <w:rFonts w:ascii="Times New Roman"/>
          <w:b w:val="false"/>
          <w:i w:val="false"/>
          <w:color w:val="000000"/>
          <w:sz w:val="28"/>
          <w:lang w:val="pl-PL"/>
        </w:rPr>
        <w:t>;</w:t>
      </w:r>
    </w:p>
    <w:p>
      <w:pPr>
        <w:spacing w:before="26" w:after="0"/>
        <w:ind w:left="373"/>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xml:space="preserve"> wniesienia sprzeciwu, o którym mowa w </w:t>
      </w:r>
      <w:r>
        <w:rPr>
          <w:rFonts w:ascii="Times New Roman"/>
          <w:b w:val="false"/>
          <w:i w:val="false"/>
          <w:color w:val="1b1b1b"/>
          <w:sz w:val="28"/>
          <w:lang w:val="pl-PL"/>
        </w:rPr>
        <w:t>art. 30 ust. 6</w:t>
      </w:r>
      <w:r>
        <w:rPr>
          <w:rFonts w:ascii="Times New Roman"/>
          <w:b w:val="false"/>
          <w:i w:val="false"/>
          <w:color w:val="000000"/>
          <w:sz w:val="28"/>
          <w:lang w:val="pl-PL"/>
        </w:rPr>
        <w:t xml:space="preserve"> ustawy z dnia 7 lipca 1994 r. - Prawo budowlane (Dz. U. z 2025 r. poz. 418, 1080, 1535, 1673 i 1847);</w:t>
      </w:r>
    </w:p>
    <w:p>
      <w:pPr>
        <w:spacing w:before="26" w:after="0"/>
        <w:ind w:left="373"/>
        <w:jc w:val="left"/>
        <w:textAlignment w:val="auto"/>
      </w:pPr>
      <w:r>
        <w:rPr>
          <w:rFonts w:ascii="Times New Roman"/>
          <w:b w:val="false"/>
          <w:i w:val="false"/>
          <w:color w:val="000000"/>
          <w:sz w:val="28"/>
          <w:lang w:val="pl-PL"/>
        </w:rPr>
        <w:t>3)</w:t>
      </w:r>
      <w:r>
        <w:rPr>
          <w:rFonts w:ascii="Times New Roman"/>
          <w:b w:val="false"/>
          <w:i w:val="false"/>
          <w:color w:val="000000"/>
          <w:sz w:val="28"/>
          <w:lang w:val="pl-PL"/>
        </w:rPr>
        <w:t xml:space="preserve"> sprawdzenia, o którym mowa w </w:t>
      </w:r>
      <w:r>
        <w:rPr>
          <w:rFonts w:ascii="Times New Roman"/>
          <w:b w:val="false"/>
          <w:i w:val="false"/>
          <w:color w:val="1b1b1b"/>
          <w:sz w:val="28"/>
          <w:lang w:val="pl-PL"/>
        </w:rPr>
        <w:t>art. 35 ust. 1 pkt 1 lit. a</w:t>
      </w:r>
      <w:r>
        <w:rPr>
          <w:rFonts w:ascii="Times New Roman"/>
          <w:b w:val="false"/>
          <w:i w:val="false"/>
          <w:color w:val="000000"/>
          <w:sz w:val="28"/>
          <w:lang w:val="pl-PL"/>
        </w:rPr>
        <w:t xml:space="preserve"> ustawy z dnia 7 lipca 1994 r. - Prawo budowlane.</w:t>
      </w:r>
    </w:p>
    <w:p>
      <w:pPr>
        <w:spacing w:before="26" w:after="0"/>
        <w:ind w:left="0"/>
        <w:jc w:val="left"/>
        <w:textAlignment w:val="auto"/>
      </w:pPr>
      <w:r>
        <w:rPr>
          <w:rFonts w:ascii="Times New Roman"/>
          <w:b w:val="false"/>
          <w:i w:val="false"/>
          <w:color w:val="000000"/>
          <w:sz w:val="28"/>
          <w:lang w:val="pl-PL"/>
        </w:rPr>
        <w:t>7.</w:t>
      </w:r>
      <w:r>
        <w:rPr>
          <w:rFonts w:ascii="Times New Roman"/>
          <w:b w:val="false"/>
          <w:i w:val="false"/>
          <w:color w:val="000000"/>
          <w:sz w:val="28"/>
          <w:lang w:val="pl-PL"/>
        </w:rPr>
        <w:t> Plan ogólny jest aktem prawa miejscowego.</w:t>
      </w:r>
    </w:p>
    <w:p>
      <w:pPr>
        <w:spacing w:before="80" w:after="0"/>
        <w:ind w:left="0"/>
        <w:jc w:val="left"/>
        <w:textAlignment w:val="auto"/>
      </w:pPr>
    </w:p>
    <w:p>
      <w:pPr>
        <w:spacing w:after="0"/>
        <w:ind w:left="0"/>
        <w:jc w:val="left"/>
        <w:textAlignment w:val="auto"/>
      </w:pPr>
      <w:r>
        <w:rPr>
          <w:rFonts w:ascii="Times New Roman"/>
          <w:b/>
          <w:i w:val="false"/>
          <w:color w:val="000000"/>
          <w:sz w:val="28"/>
          <w:lang w:val="pl-PL"/>
        </w:rPr>
        <w:t xml:space="preserve">Art.  13b. </w:t>
      </w:r>
      <w:r>
        <w:rPr>
          <w:rFonts w:ascii="Times New Roman"/>
          <w:b/>
          <w:i w:val="false"/>
          <w:color w:val="000000"/>
          <w:sz w:val="28"/>
          <w:lang w:val="pl-PL"/>
        </w:rPr>
        <w:t xml:space="preserve"> </w:t>
      </w:r>
      <w:r>
        <w:rPr>
          <w:rFonts w:ascii="Times New Roman"/>
          <w:b/>
          <w:i w:val="false"/>
          <w:color w:val="000000"/>
          <w:sz w:val="28"/>
          <w:lang w:val="pl-PL"/>
        </w:rPr>
        <w:t xml:space="preserve"> [Elementy uwzględniane przy ustalaniu planu ogólnego gminy]</w:t>
      </w:r>
    </w:p>
    <w:p>
      <w:pPr>
        <w:spacing w:after="0"/>
        <w:ind w:left="0"/>
        <w:jc w:val="left"/>
        <w:textAlignment w:val="auto"/>
      </w:pPr>
      <w:r>
        <w:rPr>
          <w:rFonts w:ascii="Times New Roman"/>
          <w:b w:val="false"/>
          <w:i w:val="false"/>
          <w:color w:val="000000"/>
          <w:sz w:val="28"/>
          <w:lang w:val="pl-PL"/>
        </w:rPr>
        <w:t>  Ustalenia planu ogólnego określa się, uwzględniając uwarunkowania rozwoju przestrzennego gminy, w szczególności:</w:t>
      </w:r>
    </w:p>
    <w:p>
      <w:pPr>
        <w:spacing w:before="26" w:after="0"/>
        <w:ind w:left="373"/>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xml:space="preserve"> </w:t>
      </w:r>
      <w:r>
        <w:rPr>
          <w:rFonts w:ascii="Times New Roman"/>
          <w:b w:val="false"/>
          <w:i/>
          <w:color w:val="000000"/>
          <w:sz w:val="28"/>
          <w:lang w:val="pl-PL"/>
        </w:rPr>
        <w:t>politykę przestrzenną gminy określoną w strategii rozwoju gminy lub strategii rozwoju ponadlokalnego;</w:t>
      </w:r>
      <w:r>
        <w:rPr>
          <w:rFonts w:ascii="Times New Roman"/>
          <w:b w:val="false"/>
          <w:i w:val="false"/>
          <w:color w:val="000000"/>
          <w:sz w:val="28"/>
          <w:lang w:val="pl-PL"/>
        </w:rPr>
        <w:t xml:space="preserve"> </w:t>
      </w:r>
    </w:p>
    <w:p>
      <w:pPr>
        <w:spacing w:before="26" w:after="0"/>
        <w:ind w:left="373"/>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xml:space="preserve"> ustalenia planu zagospodarowania przestrzennego województwa;</w:t>
      </w:r>
    </w:p>
    <w:p>
      <w:pPr>
        <w:spacing w:before="26" w:after="0"/>
        <w:ind w:left="373"/>
        <w:jc w:val="left"/>
        <w:textAlignment w:val="auto"/>
      </w:pPr>
      <w:r>
        <w:rPr>
          <w:rFonts w:ascii="Times New Roman"/>
          <w:b w:val="false"/>
          <w:i w:val="false"/>
          <w:color w:val="000000"/>
          <w:sz w:val="28"/>
          <w:lang w:val="pl-PL"/>
        </w:rPr>
        <w:t>3)</w:t>
      </w:r>
      <w:r>
        <w:rPr>
          <w:rFonts w:ascii="Times New Roman"/>
          <w:b w:val="false"/>
          <w:i w:val="false"/>
          <w:color w:val="000000"/>
          <w:sz w:val="28"/>
          <w:lang w:val="pl-PL"/>
        </w:rPr>
        <w:t xml:space="preserve"> znajdujące się na obszarze gminy:</w:t>
      </w:r>
    </w:p>
    <w:p>
      <w:pPr>
        <w:spacing w:after="0"/>
        <w:ind w:left="746"/>
        <w:jc w:val="left"/>
        <w:textAlignment w:val="auto"/>
      </w:pPr>
      <w:r>
        <w:rPr>
          <w:rFonts w:ascii="Times New Roman"/>
          <w:b w:val="false"/>
          <w:i w:val="false"/>
          <w:color w:val="000000"/>
          <w:sz w:val="28"/>
          <w:lang w:val="pl-PL"/>
        </w:rPr>
        <w:t>a)</w:t>
      </w:r>
      <w:r>
        <w:rPr>
          <w:rFonts w:ascii="Times New Roman"/>
          <w:b w:val="false"/>
          <w:i w:val="false"/>
          <w:color w:val="000000"/>
          <w:sz w:val="28"/>
          <w:lang w:val="pl-PL"/>
        </w:rPr>
        <w:t xml:space="preserve"> formy ochrony przyrody oraz ich otuliny,</w:t>
      </w:r>
    </w:p>
    <w:p>
      <w:pPr>
        <w:spacing w:after="0"/>
        <w:ind w:left="746"/>
        <w:jc w:val="left"/>
        <w:textAlignment w:val="auto"/>
      </w:pPr>
      <w:r>
        <w:rPr>
          <w:rFonts w:ascii="Times New Roman"/>
          <w:b w:val="false"/>
          <w:i w:val="false"/>
          <w:color w:val="000000"/>
          <w:sz w:val="28"/>
          <w:lang w:val="pl-PL"/>
        </w:rPr>
        <w:t>b)</w:t>
      </w:r>
      <w:r>
        <w:rPr>
          <w:rFonts w:ascii="Times New Roman"/>
          <w:b w:val="false"/>
          <w:i w:val="false"/>
          <w:color w:val="000000"/>
          <w:sz w:val="28"/>
          <w:lang w:val="pl-PL"/>
        </w:rPr>
        <w:t xml:space="preserve"> obszary szczególnego zagrożenia powodzią, wały przeciwpowodziowe oraz pasy o szerokości 50 m od stopy wału,</w:t>
      </w:r>
    </w:p>
    <w:p>
      <w:pPr>
        <w:spacing w:after="0"/>
        <w:ind w:left="746"/>
        <w:jc w:val="left"/>
        <w:textAlignment w:val="auto"/>
      </w:pPr>
      <w:r>
        <w:rPr>
          <w:rFonts w:ascii="Times New Roman"/>
          <w:b w:val="false"/>
          <w:i w:val="false"/>
          <w:color w:val="000000"/>
          <w:sz w:val="28"/>
          <w:lang w:val="pl-PL"/>
        </w:rPr>
        <w:t>c)</w:t>
      </w:r>
      <w:r>
        <w:rPr>
          <w:rFonts w:ascii="Times New Roman"/>
          <w:b w:val="false"/>
          <w:i w:val="false"/>
          <w:color w:val="000000"/>
          <w:sz w:val="28"/>
          <w:lang w:val="pl-PL"/>
        </w:rPr>
        <w:t xml:space="preserve"> obszary gruntów zmeliorowanych,</w:t>
      </w:r>
    </w:p>
    <w:p>
      <w:pPr>
        <w:spacing w:after="0"/>
        <w:ind w:left="746"/>
        <w:jc w:val="left"/>
        <w:textAlignment w:val="auto"/>
      </w:pPr>
      <w:r>
        <w:rPr>
          <w:rFonts w:ascii="Times New Roman"/>
          <w:b w:val="false"/>
          <w:i w:val="false"/>
          <w:color w:val="000000"/>
          <w:sz w:val="28"/>
          <w:lang w:val="pl-PL"/>
        </w:rPr>
        <w:t>d)</w:t>
      </w:r>
      <w:r>
        <w:rPr>
          <w:rFonts w:ascii="Times New Roman"/>
          <w:b w:val="false"/>
          <w:i w:val="false"/>
          <w:color w:val="000000"/>
          <w:sz w:val="28"/>
          <w:lang w:val="pl-PL"/>
        </w:rPr>
        <w:t xml:space="preserve"> tereny zagrożone ruchami masowymi ziemi oraz tereny, na których występują te ruchy,</w:t>
      </w:r>
    </w:p>
    <w:p>
      <w:pPr>
        <w:spacing w:after="0"/>
        <w:ind w:left="746"/>
        <w:jc w:val="left"/>
        <w:textAlignment w:val="auto"/>
      </w:pPr>
      <w:r>
        <w:rPr>
          <w:rFonts w:ascii="Times New Roman"/>
          <w:b w:val="false"/>
          <w:i w:val="false"/>
          <w:color w:val="000000"/>
          <w:sz w:val="28"/>
          <w:lang w:val="pl-PL"/>
        </w:rPr>
        <w:t>e)</w:t>
      </w:r>
      <w:r>
        <w:rPr>
          <w:rFonts w:ascii="Times New Roman"/>
          <w:b w:val="false"/>
          <w:i w:val="false"/>
          <w:color w:val="000000"/>
          <w:sz w:val="28"/>
          <w:lang w:val="pl-PL"/>
        </w:rPr>
        <w:t xml:space="preserve"> strefy ochronne ujęć wody,</w:t>
      </w:r>
    </w:p>
    <w:p>
      <w:pPr>
        <w:spacing w:after="0"/>
        <w:ind w:left="746"/>
        <w:jc w:val="left"/>
        <w:textAlignment w:val="auto"/>
      </w:pPr>
      <w:r>
        <w:rPr>
          <w:rFonts w:ascii="Times New Roman"/>
          <w:b w:val="false"/>
          <w:i w:val="false"/>
          <w:color w:val="000000"/>
          <w:sz w:val="28"/>
          <w:lang w:val="pl-PL"/>
        </w:rPr>
        <w:t>f)</w:t>
      </w:r>
      <w:r>
        <w:rPr>
          <w:rFonts w:ascii="Times New Roman"/>
          <w:b w:val="false"/>
          <w:i w:val="false"/>
          <w:color w:val="000000"/>
          <w:sz w:val="28"/>
          <w:lang w:val="pl-PL"/>
        </w:rPr>
        <w:t xml:space="preserve"> obszary ochronne zbiorników wód śródlądowych,</w:t>
      </w:r>
    </w:p>
    <w:p>
      <w:pPr>
        <w:spacing w:after="0"/>
        <w:ind w:left="746"/>
        <w:jc w:val="left"/>
        <w:textAlignment w:val="auto"/>
      </w:pPr>
      <w:r>
        <w:rPr>
          <w:rFonts w:ascii="Times New Roman"/>
          <w:b w:val="false"/>
          <w:i w:val="false"/>
          <w:color w:val="000000"/>
          <w:sz w:val="28"/>
          <w:lang w:val="pl-PL"/>
        </w:rPr>
        <w:t>g)</w:t>
      </w:r>
      <w:r>
        <w:rPr>
          <w:rFonts w:ascii="Times New Roman"/>
          <w:b w:val="false"/>
          <w:i w:val="false"/>
          <w:color w:val="000000"/>
          <w:sz w:val="28"/>
          <w:lang w:val="pl-PL"/>
        </w:rPr>
        <w:t xml:space="preserve"> tereny górnicze i obszary górnicze wraz z filarami ochronnymi,</w:t>
      </w:r>
    </w:p>
    <w:p>
      <w:pPr>
        <w:spacing w:after="0"/>
        <w:ind w:left="746"/>
        <w:jc w:val="left"/>
        <w:textAlignment w:val="auto"/>
      </w:pPr>
      <w:r>
        <w:rPr>
          <w:rFonts w:ascii="Times New Roman"/>
          <w:b w:val="false"/>
          <w:i w:val="false"/>
          <w:color w:val="000000"/>
          <w:sz w:val="28"/>
          <w:lang w:val="pl-PL"/>
        </w:rPr>
        <w:t>h)</w:t>
      </w:r>
      <w:r>
        <w:rPr>
          <w:rFonts w:ascii="Times New Roman"/>
          <w:b w:val="false"/>
          <w:i w:val="false"/>
          <w:color w:val="000000"/>
          <w:sz w:val="28"/>
          <w:lang w:val="pl-PL"/>
        </w:rPr>
        <w:t xml:space="preserve"> udokumentowane złoża kopalin, kompleksy podziemnego składowania dwutlenku węgla i podziemne bezzbiornikowe magazyny substancji,</w:t>
      </w:r>
    </w:p>
    <w:p>
      <w:pPr>
        <w:spacing w:after="0"/>
        <w:ind w:left="746"/>
        <w:jc w:val="left"/>
        <w:textAlignment w:val="auto"/>
      </w:pPr>
      <w:r>
        <w:rPr>
          <w:rFonts w:ascii="Times New Roman"/>
          <w:b w:val="false"/>
          <w:i w:val="false"/>
          <w:color w:val="000000"/>
          <w:sz w:val="28"/>
          <w:lang w:val="pl-PL"/>
        </w:rPr>
        <w:t>i)</w:t>
      </w:r>
      <w:r>
        <w:rPr>
          <w:rFonts w:ascii="Times New Roman"/>
          <w:b w:val="false"/>
          <w:i w:val="false"/>
          <w:color w:val="000000"/>
          <w:sz w:val="28"/>
          <w:lang w:val="pl-PL"/>
        </w:rPr>
        <w:t xml:space="preserve"> obszary uzdrowisk oraz obszary ochrony uzdrowiskowej,</w:t>
      </w:r>
    </w:p>
    <w:p>
      <w:pPr>
        <w:spacing w:after="0"/>
        <w:ind w:left="746"/>
        <w:jc w:val="left"/>
        <w:textAlignment w:val="auto"/>
      </w:pPr>
      <w:r>
        <w:rPr>
          <w:rFonts w:ascii="Times New Roman"/>
          <w:b w:val="false"/>
          <w:i w:val="false"/>
          <w:color w:val="000000"/>
          <w:sz w:val="28"/>
          <w:lang w:val="pl-PL"/>
        </w:rPr>
        <w:t>j)</w:t>
      </w:r>
      <w:r>
        <w:rPr>
          <w:rFonts w:ascii="Times New Roman"/>
          <w:b w:val="false"/>
          <w:i w:val="false"/>
          <w:color w:val="000000"/>
          <w:sz w:val="28"/>
          <w:lang w:val="pl-PL"/>
        </w:rPr>
        <w:t xml:space="preserve"> zabytki objęte formami ochrony, o których mowa w </w:t>
      </w:r>
      <w:r>
        <w:rPr>
          <w:rFonts w:ascii="Times New Roman"/>
          <w:b w:val="false"/>
          <w:i w:val="false"/>
          <w:color w:val="1b1b1b"/>
          <w:sz w:val="28"/>
          <w:lang w:val="pl-PL"/>
        </w:rPr>
        <w:t>ustawie</w:t>
      </w:r>
      <w:r>
        <w:rPr>
          <w:rFonts w:ascii="Times New Roman"/>
          <w:b w:val="false"/>
          <w:i w:val="false"/>
          <w:color w:val="000000"/>
          <w:sz w:val="28"/>
          <w:lang w:val="pl-PL"/>
        </w:rPr>
        <w:t xml:space="preserve"> z dnia 23 lipca 2003 r. o ochronie zabytków i opiece nad zabytkami (Dz. U. z 2024 r. poz. 1292 i 1907 oraz z 2025 r. poz. 1168 i 1673), lub ujęte w wojewódzkiej lub gminnej ewidencji zabytków oraz dobra kultury współczesnej,</w:t>
      </w:r>
    </w:p>
    <w:p>
      <w:pPr>
        <w:spacing w:after="0"/>
        <w:ind w:left="746"/>
        <w:jc w:val="left"/>
        <w:textAlignment w:val="auto"/>
      </w:pPr>
      <w:r>
        <w:rPr>
          <w:rFonts w:ascii="Times New Roman"/>
          <w:b w:val="false"/>
          <w:i w:val="false"/>
          <w:color w:val="000000"/>
          <w:sz w:val="28"/>
          <w:lang w:val="pl-PL"/>
        </w:rPr>
        <w:t>k)</w:t>
      </w:r>
      <w:r>
        <w:rPr>
          <w:rFonts w:ascii="Times New Roman"/>
          <w:b w:val="false"/>
          <w:i w:val="false"/>
          <w:color w:val="000000"/>
          <w:sz w:val="28"/>
          <w:lang w:val="pl-PL"/>
        </w:rPr>
        <w:t xml:space="preserve"> obszary pomników zagłady i ich strefy ochronne,</w:t>
      </w:r>
    </w:p>
    <w:p>
      <w:pPr>
        <w:spacing w:after="0"/>
        <w:ind w:left="746"/>
        <w:jc w:val="left"/>
        <w:textAlignment w:val="auto"/>
      </w:pPr>
      <w:r>
        <w:rPr>
          <w:rFonts w:ascii="Times New Roman"/>
          <w:b w:val="false"/>
          <w:i w:val="false"/>
          <w:color w:val="000000"/>
          <w:sz w:val="28"/>
          <w:lang w:val="pl-PL"/>
        </w:rPr>
        <w:t>l)</w:t>
      </w:r>
      <w:r>
        <w:rPr>
          <w:rFonts w:ascii="Times New Roman"/>
          <w:b w:val="false"/>
          <w:i w:val="false"/>
          <w:color w:val="000000"/>
          <w:sz w:val="28"/>
          <w:lang w:val="pl-PL"/>
        </w:rPr>
        <w:t xml:space="preserve"> tereny zamknięte i ich strefy ochronne,</w:t>
      </w:r>
    </w:p>
    <w:p>
      <w:pPr>
        <w:spacing w:after="0"/>
        <w:ind w:left="746"/>
        <w:jc w:val="left"/>
        <w:textAlignment w:val="auto"/>
      </w:pPr>
      <w:r>
        <w:rPr>
          <w:rFonts w:ascii="Times New Roman"/>
          <w:b w:val="false"/>
          <w:i w:val="false"/>
          <w:color w:val="000000"/>
          <w:sz w:val="28"/>
          <w:lang w:val="pl-PL"/>
        </w:rPr>
        <w:t>m)</w:t>
      </w:r>
      <w:r>
        <w:rPr>
          <w:rFonts w:ascii="Times New Roman"/>
          <w:b w:val="false"/>
          <w:i w:val="false"/>
          <w:color w:val="000000"/>
          <w:sz w:val="28"/>
          <w:lang w:val="pl-PL"/>
        </w:rPr>
        <w:t xml:space="preserve"> obszary ograniczonego użytkowania,</w:t>
      </w:r>
    </w:p>
    <w:p>
      <w:pPr>
        <w:spacing w:after="0"/>
        <w:ind w:left="746"/>
        <w:jc w:val="left"/>
        <w:textAlignment w:val="auto"/>
      </w:pPr>
      <w:r>
        <w:rPr>
          <w:rFonts w:ascii="Times New Roman"/>
          <w:b w:val="false"/>
          <w:i w:val="false"/>
          <w:color w:val="000000"/>
          <w:sz w:val="28"/>
          <w:lang w:val="pl-PL"/>
        </w:rPr>
        <w:t>n)</w:t>
      </w:r>
      <w:r>
        <w:rPr>
          <w:rFonts w:ascii="Times New Roman"/>
          <w:b w:val="false"/>
          <w:i w:val="false"/>
          <w:color w:val="000000"/>
          <w:sz w:val="28"/>
          <w:lang w:val="pl-PL"/>
        </w:rPr>
        <w:t xml:space="preserve"> obszary wymagające przekształceń, rehabilitacji, rekultywacji lub remediacji,</w:t>
      </w:r>
    </w:p>
    <w:p>
      <w:pPr>
        <w:spacing w:after="0"/>
        <w:ind w:left="746"/>
        <w:jc w:val="left"/>
        <w:textAlignment w:val="auto"/>
      </w:pPr>
      <w:r>
        <w:rPr>
          <w:rFonts w:ascii="Times New Roman"/>
          <w:b w:val="false"/>
          <w:i w:val="false"/>
          <w:color w:val="000000"/>
          <w:sz w:val="28"/>
          <w:lang w:val="pl-PL"/>
        </w:rPr>
        <w:t>o)</w:t>
      </w:r>
      <w:r>
        <w:rPr>
          <w:rFonts w:ascii="Times New Roman"/>
          <w:b w:val="false"/>
          <w:i w:val="false"/>
          <w:color w:val="000000"/>
          <w:sz w:val="28"/>
          <w:lang w:val="pl-PL"/>
        </w:rPr>
        <w:t xml:space="preserve"> obszary zdegradowane i obszary rewitalizacji,</w:t>
      </w:r>
    </w:p>
    <w:p>
      <w:pPr>
        <w:spacing w:after="0"/>
        <w:ind w:left="746"/>
        <w:jc w:val="left"/>
        <w:textAlignment w:val="auto"/>
      </w:pPr>
      <w:r>
        <w:rPr>
          <w:rFonts w:ascii="Times New Roman"/>
          <w:b w:val="false"/>
          <w:i w:val="false"/>
          <w:color w:val="000000"/>
          <w:sz w:val="28"/>
          <w:lang w:val="pl-PL"/>
        </w:rPr>
        <w:t>p)</w:t>
      </w:r>
      <w:r>
        <w:rPr>
          <w:rFonts w:ascii="Times New Roman"/>
          <w:b w:val="false"/>
          <w:i w:val="false"/>
          <w:color w:val="000000"/>
          <w:sz w:val="28"/>
          <w:lang w:val="pl-PL"/>
        </w:rPr>
        <w:t xml:space="preserve"> obszary ciche w aglomeracji oraz obszary ciche poza aglomeracją,</w:t>
      </w:r>
    </w:p>
    <w:p>
      <w:pPr>
        <w:spacing w:after="0"/>
        <w:ind w:left="746"/>
        <w:jc w:val="left"/>
        <w:textAlignment w:val="auto"/>
      </w:pPr>
      <w:r>
        <w:rPr>
          <w:rFonts w:ascii="Times New Roman"/>
          <w:b w:val="false"/>
          <w:i w:val="false"/>
          <w:color w:val="000000"/>
          <w:sz w:val="28"/>
          <w:lang w:val="pl-PL"/>
        </w:rPr>
        <w:t>q)</w:t>
      </w:r>
      <w:r>
        <w:rPr>
          <w:rFonts w:ascii="Times New Roman"/>
          <w:b w:val="false"/>
          <w:i w:val="false"/>
          <w:color w:val="000000"/>
          <w:sz w:val="28"/>
          <w:lang w:val="pl-PL"/>
        </w:rPr>
        <w:t xml:space="preserve"> grunty rolne stanowiące użytki rolne klas I-III oraz grunty leśne,</w:t>
      </w:r>
    </w:p>
    <w:p>
      <w:pPr>
        <w:spacing w:after="0"/>
        <w:ind w:left="746"/>
        <w:jc w:val="left"/>
        <w:textAlignment w:val="auto"/>
      </w:pPr>
      <w:r>
        <w:rPr>
          <w:rFonts w:ascii="Times New Roman"/>
          <w:b w:val="false"/>
          <w:i w:val="false"/>
          <w:color w:val="000000"/>
          <w:sz w:val="28"/>
          <w:lang w:val="pl-PL"/>
        </w:rPr>
        <w:t>r)</w:t>
      </w:r>
      <w:r>
        <w:rPr>
          <w:rFonts w:ascii="Times New Roman"/>
          <w:b w:val="false"/>
          <w:i w:val="false"/>
          <w:color w:val="000000"/>
          <w:sz w:val="28"/>
          <w:lang w:val="pl-PL"/>
        </w:rPr>
        <w:t xml:space="preserve"> zakłady o zwiększonym i dużym ryzyku wystąpienia poważnej awarii przemysłowej,</w:t>
      </w:r>
    </w:p>
    <w:p>
      <w:pPr>
        <w:spacing w:after="0"/>
        <w:ind w:left="746"/>
        <w:jc w:val="left"/>
        <w:textAlignment w:val="auto"/>
      </w:pPr>
      <w:r>
        <w:rPr>
          <w:rFonts w:ascii="Times New Roman"/>
          <w:b w:val="false"/>
          <w:i w:val="false"/>
          <w:color w:val="000000"/>
          <w:sz w:val="28"/>
          <w:lang w:val="pl-PL"/>
        </w:rPr>
        <w:t>s)</w:t>
      </w:r>
      <w:r>
        <w:rPr>
          <w:rFonts w:ascii="Times New Roman"/>
          <w:b w:val="false"/>
          <w:i w:val="false"/>
          <w:color w:val="000000"/>
          <w:sz w:val="28"/>
          <w:lang w:val="pl-PL"/>
        </w:rPr>
        <w:t xml:space="preserve"> obszary pasa nadbrzeżnego, w tym w szczególności pasa technicznego;</w:t>
      </w:r>
    </w:p>
    <w:p>
      <w:pPr>
        <w:spacing w:before="26" w:after="0"/>
        <w:ind w:left="373"/>
        <w:jc w:val="left"/>
        <w:textAlignment w:val="auto"/>
      </w:pPr>
      <w:r>
        <w:rPr>
          <w:rFonts w:ascii="Times New Roman"/>
          <w:b w:val="false"/>
          <w:i w:val="false"/>
          <w:color w:val="000000"/>
          <w:sz w:val="28"/>
          <w:lang w:val="pl-PL"/>
        </w:rPr>
        <w:t>4)</w:t>
      </w:r>
      <w:r>
        <w:rPr>
          <w:rFonts w:ascii="Times New Roman"/>
          <w:b w:val="false"/>
          <w:i w:val="false"/>
          <w:color w:val="000000"/>
          <w:sz w:val="28"/>
          <w:lang w:val="pl-PL"/>
        </w:rPr>
        <w:t xml:space="preserve"> rozmieszczenie istniejących i planowanych obiektów infrastruktury społecznej, transportowej i technicznej wraz z obowiązującymi dla nich ograniczeniami w zagospodarowaniu;</w:t>
      </w:r>
    </w:p>
    <w:p>
      <w:pPr>
        <w:spacing w:before="26" w:after="0"/>
        <w:ind w:left="373"/>
        <w:jc w:val="left"/>
        <w:textAlignment w:val="auto"/>
      </w:pPr>
      <w:r>
        <w:rPr>
          <w:rFonts w:ascii="Times New Roman"/>
          <w:b w:val="false"/>
          <w:i w:val="false"/>
          <w:color w:val="000000"/>
          <w:sz w:val="28"/>
          <w:lang w:val="pl-PL"/>
        </w:rPr>
        <w:t>5)</w:t>
      </w:r>
      <w:r>
        <w:rPr>
          <w:rFonts w:ascii="Times New Roman"/>
          <w:b w:val="false"/>
          <w:i w:val="false"/>
          <w:color w:val="000000"/>
          <w:sz w:val="28"/>
          <w:lang w:val="pl-PL"/>
        </w:rPr>
        <w:t xml:space="preserve"> rekomendacje i wnioski zawarte w audycie krajobrazowym oraz krajobrazy priorytetowe;</w:t>
      </w:r>
    </w:p>
    <w:p>
      <w:pPr>
        <w:spacing w:before="26" w:after="0"/>
        <w:ind w:left="373"/>
        <w:jc w:val="left"/>
        <w:textAlignment w:val="auto"/>
      </w:pPr>
      <w:r>
        <w:rPr>
          <w:rFonts w:ascii="Times New Roman"/>
          <w:b w:val="false"/>
          <w:i w:val="false"/>
          <w:color w:val="000000"/>
          <w:sz w:val="28"/>
          <w:lang w:val="pl-PL"/>
        </w:rPr>
        <w:t>6)</w:t>
      </w:r>
      <w:r>
        <w:rPr>
          <w:rFonts w:ascii="Times New Roman"/>
          <w:b w:val="false"/>
          <w:i w:val="false"/>
          <w:color w:val="000000"/>
          <w:sz w:val="28"/>
          <w:lang w:val="pl-PL"/>
        </w:rPr>
        <w:t xml:space="preserve"> opracowanie ekofizjograficzne w zakresie wymagań, o których mowa w </w:t>
      </w:r>
      <w:r>
        <w:rPr>
          <w:rFonts w:ascii="Times New Roman"/>
          <w:b w:val="false"/>
          <w:i w:val="false"/>
          <w:color w:val="1b1b1b"/>
          <w:sz w:val="28"/>
          <w:lang w:val="pl-PL"/>
        </w:rPr>
        <w:t>art. 72 ust. 1-3</w:t>
      </w:r>
      <w:r>
        <w:rPr>
          <w:rFonts w:ascii="Times New Roman"/>
          <w:b w:val="false"/>
          <w:i w:val="false"/>
          <w:color w:val="000000"/>
          <w:sz w:val="28"/>
          <w:lang w:val="pl-PL"/>
        </w:rPr>
        <w:t xml:space="preserve"> ustawy z dnia 27 kwietnia 2001 r. - Prawo ochrony środowiska;</w:t>
      </w:r>
    </w:p>
    <w:p>
      <w:pPr>
        <w:spacing w:before="26" w:after="0"/>
        <w:ind w:left="373"/>
        <w:jc w:val="left"/>
        <w:textAlignment w:val="auto"/>
      </w:pPr>
      <w:r>
        <w:rPr>
          <w:rFonts w:ascii="Times New Roman"/>
          <w:b w:val="false"/>
          <w:i w:val="false"/>
          <w:color w:val="000000"/>
          <w:sz w:val="28"/>
          <w:lang w:val="pl-PL"/>
        </w:rPr>
        <w:t>7)</w:t>
      </w:r>
      <w:r>
        <w:rPr>
          <w:rFonts w:ascii="Times New Roman"/>
          <w:b w:val="false"/>
          <w:i w:val="false"/>
          <w:color w:val="000000"/>
          <w:sz w:val="28"/>
          <w:lang w:val="pl-PL"/>
        </w:rPr>
        <w:t xml:space="preserve"> zapotrzebowanie na nową zabudowę mieszkaniową w gminie.</w:t>
      </w:r>
    </w:p>
    <w:p>
      <w:pPr>
        <w:spacing w:before="80" w:after="0"/>
        <w:ind w:left="0"/>
        <w:jc w:val="left"/>
        <w:textAlignment w:val="auto"/>
      </w:pPr>
    </w:p>
    <w:p>
      <w:pPr>
        <w:spacing w:after="0"/>
        <w:ind w:left="0"/>
        <w:jc w:val="left"/>
        <w:textAlignment w:val="auto"/>
      </w:pPr>
      <w:r>
        <w:rPr>
          <w:rFonts w:ascii="Times New Roman"/>
          <w:b/>
          <w:i w:val="false"/>
          <w:color w:val="000000"/>
          <w:sz w:val="28"/>
          <w:lang w:val="pl-PL"/>
        </w:rPr>
        <w:t>Art.  13ba.</w:t>
      </w:r>
      <w:r>
        <w:rPr>
          <w:rFonts w:ascii="Times New Roman"/>
          <w:b/>
          <w:i w:val="false"/>
          <w:color w:val="000000"/>
          <w:sz w:val="28"/>
          <w:lang w:val="pl-PL"/>
        </w:rPr>
        <w:t xml:space="preserve"> [Granice obszaru i uwarunkowania rozwoju przestrzennego gminy uwzględniane przy określaniu ustaleń planu ogólnego]</w:t>
      </w:r>
    </w:p>
    <w:p>
      <w:pPr>
        <w:spacing w:after="0"/>
        <w:ind w:left="0"/>
        <w:jc w:val="left"/>
        <w:textAlignment w:val="auto"/>
      </w:pPr>
      <w:r>
        <w:rPr>
          <w:rFonts w:ascii="Times New Roman"/>
          <w:b w:val="false"/>
          <w:i w:val="false"/>
          <w:color w:val="000000"/>
          <w:sz w:val="28"/>
          <w:lang w:val="pl-PL"/>
        </w:rPr>
        <w:t xml:space="preserve"> Ustalenia planu ogólnego określa się, uwzględniając granice obszaru, dla którego uchwala się plan ogólny oraz uwarunkowania rozwoju przestrzennego gminy, o których mowa w </w:t>
      </w:r>
      <w:r>
        <w:rPr>
          <w:rFonts w:ascii="Times New Roman"/>
          <w:b w:val="false"/>
          <w:i w:val="false"/>
          <w:color w:val="1b1b1b"/>
          <w:sz w:val="28"/>
          <w:lang w:val="pl-PL"/>
        </w:rPr>
        <w:t>art. 13b</w:t>
      </w:r>
      <w:r>
        <w:rPr>
          <w:rFonts w:ascii="Times New Roman"/>
          <w:b w:val="false"/>
          <w:i w:val="false"/>
          <w:color w:val="000000"/>
          <w:sz w:val="28"/>
          <w:lang w:val="pl-PL"/>
        </w:rPr>
        <w:t xml:space="preserve">, aktualne na dzień niewcześniejszy niż dzień wystąpienia o opinie i uzgodnienia, o których mowa w </w:t>
      </w:r>
      <w:r>
        <w:rPr>
          <w:rFonts w:ascii="Times New Roman"/>
          <w:b w:val="false"/>
          <w:i w:val="false"/>
          <w:color w:val="1b1b1b"/>
          <w:sz w:val="28"/>
          <w:lang w:val="pl-PL"/>
        </w:rPr>
        <w:t>art. 13i ust. 3 pkt 5</w:t>
      </w:r>
      <w:r>
        <w:rPr>
          <w:rFonts w:ascii="Times New Roman"/>
          <w:b w:val="false"/>
          <w:i w:val="false"/>
          <w:color w:val="000000"/>
          <w:sz w:val="28"/>
          <w:lang w:val="pl-PL"/>
        </w:rPr>
        <w:t>.</w:t>
      </w:r>
    </w:p>
    <w:p>
      <w:pPr>
        <w:spacing w:before="80" w:after="0"/>
        <w:ind w:left="0"/>
        <w:jc w:val="left"/>
        <w:textAlignment w:val="auto"/>
      </w:pPr>
    </w:p>
    <w:p>
      <w:pPr>
        <w:spacing w:after="0"/>
        <w:ind w:left="0"/>
        <w:jc w:val="left"/>
        <w:textAlignment w:val="auto"/>
      </w:pPr>
      <w:r>
        <w:rPr>
          <w:rFonts w:ascii="Times New Roman"/>
          <w:b/>
          <w:i w:val="false"/>
          <w:color w:val="000000"/>
          <w:sz w:val="28"/>
          <w:lang w:val="pl-PL"/>
        </w:rPr>
        <w:t>Art.  13c.</w:t>
      </w:r>
      <w:r>
        <w:rPr>
          <w:rFonts w:ascii="Times New Roman"/>
          <w:b/>
          <w:i w:val="false"/>
          <w:color w:val="000000"/>
          <w:sz w:val="28"/>
          <w:lang w:val="pl-PL"/>
        </w:rPr>
        <w:t xml:space="preserve"> [Podział obszaru objętego planem ogólnym gminy na strefy planistyczne]</w:t>
      </w:r>
    </w:p>
    <w:p>
      <w:pPr>
        <w:spacing w:after="0"/>
        <w:ind w:left="0"/>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Obszar objęty planem ogólnym dzieli się w sposób rozłączny na strefy planistyczne.</w:t>
      </w:r>
    </w:p>
    <w:p>
      <w:pPr>
        <w:spacing w:before="26" w:after="0"/>
        <w:ind w:left="0"/>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xml:space="preserve"> W wyniku podziału, o którym mowa w </w:t>
      </w:r>
      <w:r>
        <w:rPr>
          <w:rFonts w:ascii="Times New Roman"/>
          <w:b w:val="false"/>
          <w:i w:val="false"/>
          <w:color w:val="1b1b1b"/>
          <w:sz w:val="28"/>
          <w:lang w:val="pl-PL"/>
        </w:rPr>
        <w:t>ust. 1</w:t>
      </w:r>
      <w:r>
        <w:rPr>
          <w:rFonts w:ascii="Times New Roman"/>
          <w:b w:val="false"/>
          <w:i w:val="false"/>
          <w:color w:val="000000"/>
          <w:sz w:val="28"/>
          <w:lang w:val="pl-PL"/>
        </w:rPr>
        <w:t>, dopuszcza się wyznaczenie następujących stref planistycznych:</w:t>
      </w:r>
    </w:p>
    <w:p>
      <w:pPr>
        <w:spacing w:before="26" w:after="0"/>
        <w:ind w:left="373"/>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xml:space="preserve"> strefa wielofunkcyjna z zabudową mieszkaniową wielorodzinną;</w:t>
      </w:r>
    </w:p>
    <w:p>
      <w:pPr>
        <w:spacing w:before="26" w:after="0"/>
        <w:ind w:left="373"/>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xml:space="preserve"> strefa wielofunkcyjna z zabudową mieszkaniową jednorodzinną;</w:t>
      </w:r>
    </w:p>
    <w:p>
      <w:pPr>
        <w:spacing w:before="26" w:after="0"/>
        <w:ind w:left="373"/>
        <w:jc w:val="left"/>
        <w:textAlignment w:val="auto"/>
      </w:pPr>
      <w:r>
        <w:rPr>
          <w:rFonts w:ascii="Times New Roman"/>
          <w:b w:val="false"/>
          <w:i w:val="false"/>
          <w:color w:val="000000"/>
          <w:sz w:val="28"/>
          <w:lang w:val="pl-PL"/>
        </w:rPr>
        <w:t>3)</w:t>
      </w:r>
      <w:r>
        <w:rPr>
          <w:rFonts w:ascii="Times New Roman"/>
          <w:b w:val="false"/>
          <w:i w:val="false"/>
          <w:color w:val="000000"/>
          <w:sz w:val="28"/>
          <w:lang w:val="pl-PL"/>
        </w:rPr>
        <w:t xml:space="preserve"> strefa wielofunkcyjna z zabudową zagrodową;</w:t>
      </w:r>
    </w:p>
    <w:p>
      <w:pPr>
        <w:spacing w:before="26" w:after="0"/>
        <w:ind w:left="373"/>
        <w:jc w:val="left"/>
        <w:textAlignment w:val="auto"/>
      </w:pPr>
      <w:r>
        <w:rPr>
          <w:rFonts w:ascii="Times New Roman"/>
          <w:b w:val="false"/>
          <w:i w:val="false"/>
          <w:color w:val="000000"/>
          <w:sz w:val="28"/>
          <w:lang w:val="pl-PL"/>
        </w:rPr>
        <w:t>4)</w:t>
      </w:r>
      <w:r>
        <w:rPr>
          <w:rFonts w:ascii="Times New Roman"/>
          <w:b w:val="false"/>
          <w:i w:val="false"/>
          <w:color w:val="000000"/>
          <w:sz w:val="28"/>
          <w:lang w:val="pl-PL"/>
        </w:rPr>
        <w:t xml:space="preserve"> strefa usługowa;</w:t>
      </w:r>
    </w:p>
    <w:p>
      <w:pPr>
        <w:spacing w:before="26" w:after="0"/>
        <w:ind w:left="373"/>
        <w:jc w:val="left"/>
        <w:textAlignment w:val="auto"/>
      </w:pPr>
      <w:r>
        <w:rPr>
          <w:rFonts w:ascii="Times New Roman"/>
          <w:b w:val="false"/>
          <w:i w:val="false"/>
          <w:color w:val="000000"/>
          <w:sz w:val="28"/>
          <w:lang w:val="pl-PL"/>
        </w:rPr>
        <w:t>5)</w:t>
      </w:r>
      <w:r>
        <w:rPr>
          <w:rFonts w:ascii="Times New Roman"/>
          <w:b w:val="false"/>
          <w:i w:val="false"/>
          <w:color w:val="000000"/>
          <w:sz w:val="28"/>
          <w:lang w:val="pl-PL"/>
        </w:rPr>
        <w:t xml:space="preserve"> strefa handlu wielkopowierzchniowego;</w:t>
      </w:r>
    </w:p>
    <w:p>
      <w:pPr>
        <w:spacing w:before="26" w:after="0"/>
        <w:ind w:left="373"/>
        <w:jc w:val="left"/>
        <w:textAlignment w:val="auto"/>
      </w:pPr>
      <w:r>
        <w:rPr>
          <w:rFonts w:ascii="Times New Roman"/>
          <w:b w:val="false"/>
          <w:i w:val="false"/>
          <w:color w:val="000000"/>
          <w:sz w:val="28"/>
          <w:lang w:val="pl-PL"/>
        </w:rPr>
        <w:t>6)</w:t>
      </w:r>
      <w:r>
        <w:rPr>
          <w:rFonts w:ascii="Times New Roman"/>
          <w:b w:val="false"/>
          <w:i w:val="false"/>
          <w:color w:val="000000"/>
          <w:sz w:val="28"/>
          <w:lang w:val="pl-PL"/>
        </w:rPr>
        <w:t xml:space="preserve"> strefa gospodarcza;</w:t>
      </w:r>
    </w:p>
    <w:p>
      <w:pPr>
        <w:spacing w:before="26" w:after="0"/>
        <w:ind w:left="373"/>
        <w:jc w:val="left"/>
        <w:textAlignment w:val="auto"/>
      </w:pPr>
      <w:r>
        <w:rPr>
          <w:rFonts w:ascii="Times New Roman"/>
          <w:b w:val="false"/>
          <w:i w:val="false"/>
          <w:color w:val="000000"/>
          <w:sz w:val="28"/>
          <w:lang w:val="pl-PL"/>
        </w:rPr>
        <w:t>7)</w:t>
      </w:r>
      <w:r>
        <w:rPr>
          <w:rFonts w:ascii="Times New Roman"/>
          <w:b w:val="false"/>
          <w:i w:val="false"/>
          <w:color w:val="000000"/>
          <w:sz w:val="28"/>
          <w:lang w:val="pl-PL"/>
        </w:rPr>
        <w:t xml:space="preserve"> strefa produkcji rolniczej;</w:t>
      </w:r>
    </w:p>
    <w:p>
      <w:pPr>
        <w:spacing w:before="26" w:after="0"/>
        <w:ind w:left="373"/>
        <w:jc w:val="left"/>
        <w:textAlignment w:val="auto"/>
      </w:pPr>
      <w:r>
        <w:rPr>
          <w:rFonts w:ascii="Times New Roman"/>
          <w:b w:val="false"/>
          <w:i w:val="false"/>
          <w:color w:val="000000"/>
          <w:sz w:val="28"/>
          <w:lang w:val="pl-PL"/>
        </w:rPr>
        <w:t>8)</w:t>
      </w:r>
      <w:r>
        <w:rPr>
          <w:rFonts w:ascii="Times New Roman"/>
          <w:b w:val="false"/>
          <w:i w:val="false"/>
          <w:color w:val="000000"/>
          <w:sz w:val="28"/>
          <w:lang w:val="pl-PL"/>
        </w:rPr>
        <w:t xml:space="preserve"> strefa infrastrukturalna;</w:t>
      </w:r>
    </w:p>
    <w:p>
      <w:pPr>
        <w:spacing w:before="26" w:after="0"/>
        <w:ind w:left="373"/>
        <w:jc w:val="left"/>
        <w:textAlignment w:val="auto"/>
      </w:pPr>
      <w:r>
        <w:rPr>
          <w:rFonts w:ascii="Times New Roman"/>
          <w:b w:val="false"/>
          <w:i w:val="false"/>
          <w:color w:val="000000"/>
          <w:sz w:val="28"/>
          <w:lang w:val="pl-PL"/>
        </w:rPr>
        <w:t>9)</w:t>
      </w:r>
      <w:r>
        <w:rPr>
          <w:rFonts w:ascii="Times New Roman"/>
          <w:b w:val="false"/>
          <w:i w:val="false"/>
          <w:color w:val="000000"/>
          <w:sz w:val="28"/>
          <w:lang w:val="pl-PL"/>
        </w:rPr>
        <w:t xml:space="preserve"> strefa zieleni i rekreacji;</w:t>
      </w:r>
    </w:p>
    <w:p>
      <w:pPr>
        <w:spacing w:before="26" w:after="0"/>
        <w:ind w:left="373"/>
        <w:jc w:val="left"/>
        <w:textAlignment w:val="auto"/>
      </w:pPr>
      <w:r>
        <w:rPr>
          <w:rFonts w:ascii="Times New Roman"/>
          <w:b w:val="false"/>
          <w:i w:val="false"/>
          <w:color w:val="000000"/>
          <w:sz w:val="28"/>
          <w:lang w:val="pl-PL"/>
        </w:rPr>
        <w:t>10)</w:t>
      </w:r>
      <w:r>
        <w:rPr>
          <w:rFonts w:ascii="Times New Roman"/>
          <w:b w:val="false"/>
          <w:i w:val="false"/>
          <w:color w:val="000000"/>
          <w:sz w:val="28"/>
          <w:lang w:val="pl-PL"/>
        </w:rPr>
        <w:t xml:space="preserve"> strefa cmentarzy;</w:t>
      </w:r>
    </w:p>
    <w:p>
      <w:pPr>
        <w:spacing w:before="26" w:after="0"/>
        <w:ind w:left="373"/>
        <w:jc w:val="left"/>
        <w:textAlignment w:val="auto"/>
      </w:pPr>
      <w:r>
        <w:rPr>
          <w:rFonts w:ascii="Times New Roman"/>
          <w:b w:val="false"/>
          <w:i w:val="false"/>
          <w:color w:val="000000"/>
          <w:sz w:val="28"/>
          <w:lang w:val="pl-PL"/>
        </w:rPr>
        <w:t>11)</w:t>
      </w:r>
      <w:r>
        <w:rPr>
          <w:rFonts w:ascii="Times New Roman"/>
          <w:b w:val="false"/>
          <w:i w:val="false"/>
          <w:color w:val="000000"/>
          <w:sz w:val="28"/>
          <w:lang w:val="pl-PL"/>
        </w:rPr>
        <w:t xml:space="preserve"> strefa górnictwa;</w:t>
      </w:r>
    </w:p>
    <w:p>
      <w:pPr>
        <w:spacing w:before="26" w:after="0"/>
        <w:ind w:left="373"/>
        <w:jc w:val="left"/>
        <w:textAlignment w:val="auto"/>
      </w:pPr>
      <w:r>
        <w:rPr>
          <w:rFonts w:ascii="Times New Roman"/>
          <w:b w:val="false"/>
          <w:i w:val="false"/>
          <w:color w:val="000000"/>
          <w:sz w:val="28"/>
          <w:lang w:val="pl-PL"/>
        </w:rPr>
        <w:t>12)</w:t>
      </w:r>
      <w:r>
        <w:rPr>
          <w:rFonts w:ascii="Times New Roman"/>
          <w:b w:val="false"/>
          <w:i w:val="false"/>
          <w:color w:val="000000"/>
          <w:sz w:val="28"/>
          <w:lang w:val="pl-PL"/>
        </w:rPr>
        <w:t xml:space="preserve"> strefa otwarta;</w:t>
      </w:r>
    </w:p>
    <w:p>
      <w:pPr>
        <w:spacing w:before="26" w:after="0"/>
        <w:ind w:left="373"/>
        <w:jc w:val="left"/>
        <w:textAlignment w:val="auto"/>
      </w:pPr>
      <w:r>
        <w:rPr>
          <w:rFonts w:ascii="Times New Roman"/>
          <w:b w:val="false"/>
          <w:i w:val="false"/>
          <w:color w:val="000000"/>
          <w:sz w:val="28"/>
          <w:lang w:val="pl-PL"/>
        </w:rPr>
        <w:t>13)</w:t>
      </w:r>
      <w:r>
        <w:rPr>
          <w:rFonts w:ascii="Times New Roman"/>
          <w:b w:val="false"/>
          <w:i w:val="false"/>
          <w:color w:val="000000"/>
          <w:sz w:val="28"/>
          <w:lang w:val="pl-PL"/>
        </w:rPr>
        <w:t xml:space="preserve"> strefa komunikacyjna.</w:t>
      </w:r>
    </w:p>
    <w:p>
      <w:pPr>
        <w:spacing w:before="80" w:after="0"/>
        <w:ind w:left="0"/>
        <w:jc w:val="left"/>
        <w:textAlignment w:val="auto"/>
      </w:pPr>
    </w:p>
    <w:p>
      <w:pPr>
        <w:spacing w:after="0"/>
        <w:ind w:left="0"/>
        <w:jc w:val="left"/>
        <w:textAlignment w:val="auto"/>
      </w:pPr>
      <w:r>
        <w:rPr>
          <w:rFonts w:ascii="Times New Roman"/>
          <w:b/>
          <w:i w:val="false"/>
          <w:color w:val="000000"/>
          <w:sz w:val="28"/>
          <w:lang w:val="pl-PL"/>
        </w:rPr>
        <w:t>Art.  13d.</w:t>
      </w:r>
      <w:r>
        <w:rPr>
          <w:rFonts w:ascii="Times New Roman"/>
          <w:b/>
          <w:i w:val="false"/>
          <w:color w:val="000000"/>
          <w:sz w:val="28"/>
          <w:lang w:val="pl-PL"/>
        </w:rPr>
        <w:t xml:space="preserve"> [Zasady wyznaczania stref wielofunkcyjnych z zabudową mieszkaniową lub zagrodową]</w:t>
      </w:r>
    </w:p>
    <w:p>
      <w:pPr>
        <w:spacing w:after="0"/>
        <w:ind w:left="0"/>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xml:space="preserve"> Strefy planistyczne, o których mowa w </w:t>
      </w:r>
      <w:r>
        <w:rPr>
          <w:rFonts w:ascii="Times New Roman"/>
          <w:b w:val="false"/>
          <w:i w:val="false"/>
          <w:color w:val="1b1b1b"/>
          <w:sz w:val="28"/>
          <w:lang w:val="pl-PL"/>
        </w:rPr>
        <w:t>art. 13c ust. 2 pkt 1-3</w:t>
      </w:r>
      <w:r>
        <w:rPr>
          <w:rFonts w:ascii="Times New Roman"/>
          <w:b w:val="false"/>
          <w:i w:val="false"/>
          <w:color w:val="000000"/>
          <w:sz w:val="28"/>
          <w:lang w:val="pl-PL"/>
        </w:rPr>
        <w:t xml:space="preserve">, wyznacza się w pierwszej kolejności na obszarach, dla których w obowiązujących miejscowych planach zagospodarowania przestrzennego określono przeznaczenie umożliwiające realizację funkcji mieszkaniowej, obszarach uzupełnienia zabudowy oraz obszarach z istniejącą zabudową o funkcji mieszkaniowej, z wyłączeniem luk w tej zabudowie, biorąc pod uwagę uwarunkowania, o których mowa w </w:t>
      </w:r>
      <w:r>
        <w:rPr>
          <w:rFonts w:ascii="Times New Roman"/>
          <w:b w:val="false"/>
          <w:i w:val="false"/>
          <w:color w:val="1b1b1b"/>
          <w:sz w:val="28"/>
          <w:lang w:val="pl-PL"/>
        </w:rPr>
        <w:t>art. 13b</w:t>
      </w:r>
      <w:r>
        <w:rPr>
          <w:rFonts w:ascii="Times New Roman"/>
          <w:b w:val="false"/>
          <w:i w:val="false"/>
          <w:color w:val="000000"/>
          <w:sz w:val="28"/>
          <w:lang w:val="pl-PL"/>
        </w:rPr>
        <w:t>.</w:t>
      </w:r>
    </w:p>
    <w:p>
      <w:pPr>
        <w:spacing w:before="26" w:after="0"/>
        <w:ind w:left="0"/>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xml:space="preserve"> W strefach planistycznych, o których mowa w </w:t>
      </w:r>
      <w:r>
        <w:rPr>
          <w:rFonts w:ascii="Times New Roman"/>
          <w:b w:val="false"/>
          <w:i w:val="false"/>
          <w:color w:val="1b1b1b"/>
          <w:sz w:val="28"/>
          <w:lang w:val="pl-PL"/>
        </w:rPr>
        <w:t>art. 13c ust. 2 pkt 1-3</w:t>
      </w:r>
      <w:r>
        <w:rPr>
          <w:rFonts w:ascii="Times New Roman"/>
          <w:b w:val="false"/>
          <w:i w:val="false"/>
          <w:color w:val="000000"/>
          <w:sz w:val="28"/>
          <w:lang w:val="pl-PL"/>
        </w:rPr>
        <w:t>, suma chłonności terenów niezabudowanych w tych strefach w całej gminie, w tym luk w istniejącej zabudowie, nie może być mniejsza niż 70 % oraz większa niż 130 % wartości zapotrzebowania na nową zabudowę mieszkaniową w gminie.</w:t>
      </w:r>
    </w:p>
    <w:p>
      <w:pPr>
        <w:spacing w:before="26" w:after="0"/>
        <w:ind w:left="0"/>
        <w:jc w:val="left"/>
        <w:textAlignment w:val="auto"/>
      </w:pPr>
      <w:r>
        <w:rPr>
          <w:rFonts w:ascii="Times New Roman"/>
          <w:b w:val="false"/>
          <w:i w:val="false"/>
          <w:color w:val="000000"/>
          <w:sz w:val="28"/>
          <w:lang w:val="pl-PL"/>
        </w:rPr>
        <w:t>3.</w:t>
      </w:r>
      <w:r>
        <w:rPr>
          <w:rFonts w:ascii="Times New Roman"/>
          <w:b w:val="false"/>
          <w:i w:val="false"/>
          <w:color w:val="000000"/>
          <w:sz w:val="28"/>
          <w:lang w:val="pl-PL"/>
        </w:rPr>
        <w:t xml:space="preserve"> W przypadku gdy na obszarach, o których mowa w </w:t>
      </w:r>
      <w:r>
        <w:rPr>
          <w:rFonts w:ascii="Times New Roman"/>
          <w:b w:val="false"/>
          <w:i w:val="false"/>
          <w:color w:val="1b1b1b"/>
          <w:sz w:val="28"/>
          <w:lang w:val="pl-PL"/>
        </w:rPr>
        <w:t>ust. 1</w:t>
      </w:r>
      <w:r>
        <w:rPr>
          <w:rFonts w:ascii="Times New Roman"/>
          <w:b w:val="false"/>
          <w:i w:val="false"/>
          <w:color w:val="000000"/>
          <w:sz w:val="28"/>
          <w:lang w:val="pl-PL"/>
        </w:rPr>
        <w:t xml:space="preserve">, suma chłonności terenów niezabudowanych, w tym luk w istniejącej zabudowie, jest większa niż 130 % wartości zapotrzebowania na nową zabudowę mieszkaniową w gminie, dopuszcza się wyznaczenie stref planistycznych, o których mowa w </w:t>
      </w:r>
      <w:r>
        <w:rPr>
          <w:rFonts w:ascii="Times New Roman"/>
          <w:b w:val="false"/>
          <w:i w:val="false"/>
          <w:color w:val="1b1b1b"/>
          <w:sz w:val="28"/>
          <w:lang w:val="pl-PL"/>
        </w:rPr>
        <w:t>art. 13c ust. 2 pkt 1-3</w:t>
      </w:r>
      <w:r>
        <w:rPr>
          <w:rFonts w:ascii="Times New Roman"/>
          <w:b w:val="false"/>
          <w:i w:val="false"/>
          <w:color w:val="000000"/>
          <w:sz w:val="28"/>
          <w:lang w:val="pl-PL"/>
        </w:rPr>
        <w:t>, na tych obszarach oraz nie wyznacza się tych stref planistycznych na pozostałych obszarach gminy.</w:t>
      </w:r>
    </w:p>
    <w:p>
      <w:pPr>
        <w:spacing w:before="80" w:after="0"/>
        <w:ind w:left="0"/>
        <w:jc w:val="left"/>
        <w:textAlignment w:val="auto"/>
      </w:pPr>
    </w:p>
    <w:p>
      <w:pPr>
        <w:spacing w:after="0"/>
        <w:ind w:left="0"/>
        <w:jc w:val="left"/>
        <w:textAlignment w:val="auto"/>
      </w:pPr>
      <w:r>
        <w:rPr>
          <w:rFonts w:ascii="Times New Roman"/>
          <w:b/>
          <w:i w:val="false"/>
          <w:color w:val="000000"/>
          <w:sz w:val="28"/>
          <w:lang w:val="pl-PL"/>
        </w:rPr>
        <w:t>Art.  13e.</w:t>
      </w:r>
      <w:r>
        <w:rPr>
          <w:rFonts w:ascii="Times New Roman"/>
          <w:b/>
          <w:i w:val="false"/>
          <w:color w:val="000000"/>
          <w:sz w:val="28"/>
          <w:lang w:val="pl-PL"/>
        </w:rPr>
        <w:t xml:space="preserve"> [Gminne standardy urbanistyczne; gminny katalog stref planistycznych]</w:t>
      </w:r>
    </w:p>
    <w:p>
      <w:pPr>
        <w:spacing w:after="0"/>
        <w:ind w:left="0"/>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Gminne standardy urbanistyczne obejmują gminny katalog stref planistycznych oraz mogą obejmować gminne standardy dostępności infrastruktury społecznej.</w:t>
      </w:r>
    </w:p>
    <w:p>
      <w:pPr>
        <w:spacing w:before="26" w:after="0"/>
        <w:ind w:left="0"/>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W gminnym katalogu stref planistycznych określa się:</w:t>
      </w:r>
    </w:p>
    <w:p>
      <w:pPr>
        <w:spacing w:before="26" w:after="0"/>
        <w:ind w:left="373"/>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xml:space="preserve"> profil funkcjonalny stref planistycznych;</w:t>
      </w:r>
    </w:p>
    <w:p>
      <w:pPr>
        <w:spacing w:before="26" w:after="0"/>
        <w:ind w:left="373"/>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xml:space="preserve"> wartości maksymalnej nadziemnej intensywności zabudowy, maksymalnej wysokości zabudowy oraz maksymalnego udziału powierzchni zabudowy - w strefach planistycznych, o których mowa w </w:t>
      </w:r>
      <w:r>
        <w:rPr>
          <w:rFonts w:ascii="Times New Roman"/>
          <w:b w:val="false"/>
          <w:i w:val="false"/>
          <w:color w:val="1b1b1b"/>
          <w:sz w:val="28"/>
          <w:lang w:val="pl-PL"/>
        </w:rPr>
        <w:t>art. 13c ust. 2 pkt 1-7</w:t>
      </w:r>
      <w:r>
        <w:rPr>
          <w:rFonts w:ascii="Times New Roman"/>
          <w:b w:val="false"/>
          <w:i w:val="false"/>
          <w:color w:val="000000"/>
          <w:sz w:val="28"/>
          <w:lang w:val="pl-PL"/>
        </w:rPr>
        <w:t>;</w:t>
      </w:r>
    </w:p>
    <w:p>
      <w:pPr>
        <w:spacing w:before="26" w:after="0"/>
        <w:ind w:left="373"/>
        <w:jc w:val="left"/>
        <w:textAlignment w:val="auto"/>
      </w:pPr>
      <w:r>
        <w:rPr>
          <w:rFonts w:ascii="Times New Roman"/>
          <w:b w:val="false"/>
          <w:i w:val="false"/>
          <w:color w:val="000000"/>
          <w:sz w:val="28"/>
          <w:lang w:val="pl-PL"/>
        </w:rPr>
        <w:t>3)</w:t>
      </w:r>
      <w:r>
        <w:rPr>
          <w:rFonts w:ascii="Times New Roman"/>
          <w:b w:val="false"/>
          <w:i w:val="false"/>
          <w:color w:val="000000"/>
          <w:sz w:val="28"/>
          <w:lang w:val="pl-PL"/>
        </w:rPr>
        <w:t xml:space="preserve"> wartości minimalnego udziału powierzchni biologicznie czynnej - w strefach planistycznych, o których mowa w </w:t>
      </w:r>
      <w:r>
        <w:rPr>
          <w:rFonts w:ascii="Times New Roman"/>
          <w:b w:val="false"/>
          <w:i w:val="false"/>
          <w:color w:val="1b1b1b"/>
          <w:sz w:val="28"/>
          <w:lang w:val="pl-PL"/>
        </w:rPr>
        <w:t>art. 13c ust. 2 pkt 1-10</w:t>
      </w:r>
      <w:r>
        <w:rPr>
          <w:rFonts w:ascii="Times New Roman"/>
          <w:b w:val="false"/>
          <w:i w:val="false"/>
          <w:color w:val="000000"/>
          <w:sz w:val="28"/>
          <w:lang w:val="pl-PL"/>
        </w:rPr>
        <w:t xml:space="preserve">, niemniejszego niż wynika to z przepisów wydanych na podstawie </w:t>
      </w:r>
      <w:r>
        <w:rPr>
          <w:rFonts w:ascii="Times New Roman"/>
          <w:b w:val="false"/>
          <w:i w:val="false"/>
          <w:color w:val="1b1b1b"/>
          <w:sz w:val="28"/>
          <w:lang w:val="pl-PL"/>
        </w:rPr>
        <w:t>art. 13m ust. 2</w:t>
      </w:r>
      <w:r>
        <w:rPr>
          <w:rFonts w:ascii="Times New Roman"/>
          <w:b w:val="false"/>
          <w:i w:val="false"/>
          <w:color w:val="000000"/>
          <w:sz w:val="28"/>
          <w:lang w:val="pl-PL"/>
        </w:rPr>
        <w:t>.</w:t>
      </w:r>
    </w:p>
    <w:p>
      <w:pPr>
        <w:spacing w:before="26" w:after="0"/>
        <w:ind w:left="0"/>
        <w:jc w:val="left"/>
        <w:textAlignment w:val="auto"/>
      </w:pPr>
      <w:r>
        <w:rPr>
          <w:rFonts w:ascii="Times New Roman"/>
          <w:b w:val="false"/>
          <w:i w:val="false"/>
          <w:color w:val="000000"/>
          <w:sz w:val="28"/>
          <w:lang w:val="pl-PL"/>
        </w:rPr>
        <w:t>3.</w:t>
      </w:r>
      <w:r>
        <w:rPr>
          <w:rFonts w:ascii="Times New Roman"/>
          <w:b w:val="false"/>
          <w:i w:val="false"/>
          <w:color w:val="000000"/>
          <w:sz w:val="28"/>
          <w:lang w:val="pl-PL"/>
        </w:rPr>
        <w:t> W ramach gminnego katalogu stref planistycznych dopuszcza się określenie w strefach planistycznych, o których mowa w:</w:t>
      </w:r>
    </w:p>
    <w:p>
      <w:pPr>
        <w:spacing w:before="26" w:after="0"/>
        <w:ind w:left="373"/>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xml:space="preserve"> art. 13c ust. 2 pkt 8-10, maksymalnej nadziemnej intensywności zabudowy, maksymalnej wysokości zabudowy lub maksymalnego udziału powierzchni zabudowy;</w:t>
      </w:r>
    </w:p>
    <w:p>
      <w:pPr>
        <w:spacing w:before="26" w:after="0"/>
        <w:ind w:left="373"/>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xml:space="preserve"> art. 13c ust. 2 pkt 11-13, maksymalnej nadziemnej intensywności zabudowy, maksymalnej wysokości zabudowy, maksymalnego udziału powierzchni zabudowy lub minimalnego udziału powierzchni biologicznie czynnej.</w:t>
      </w:r>
    </w:p>
    <w:p>
      <w:pPr>
        <w:spacing w:before="80" w:after="0"/>
        <w:ind w:left="0"/>
        <w:jc w:val="left"/>
        <w:textAlignment w:val="auto"/>
      </w:pPr>
    </w:p>
    <w:p>
      <w:pPr>
        <w:spacing w:after="0"/>
        <w:ind w:left="0"/>
        <w:jc w:val="left"/>
        <w:textAlignment w:val="auto"/>
      </w:pPr>
      <w:r>
        <w:rPr>
          <w:rFonts w:ascii="Times New Roman"/>
          <w:b/>
          <w:i w:val="false"/>
          <w:color w:val="000000"/>
          <w:sz w:val="28"/>
          <w:lang w:val="pl-PL"/>
        </w:rPr>
        <w:t>Art.  13f.</w:t>
      </w:r>
      <w:r>
        <w:rPr>
          <w:rFonts w:ascii="Times New Roman"/>
          <w:b/>
          <w:i w:val="false"/>
          <w:color w:val="000000"/>
          <w:sz w:val="28"/>
          <w:lang w:val="pl-PL"/>
        </w:rPr>
        <w:t xml:space="preserve"> [Gminne standardy dostępności infrastruktury społecznej]</w:t>
      </w:r>
    </w:p>
    <w:p>
      <w:pPr>
        <w:spacing w:after="0"/>
        <w:ind w:left="0"/>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Gminne standardy dostępności infrastruktury społecznej obejmują zasady zapewnienia dostępu do następujących obiektów infrastruktury społecznej:</w:t>
      </w:r>
    </w:p>
    <w:p>
      <w:pPr>
        <w:spacing w:before="26" w:after="0"/>
        <w:ind w:left="373"/>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xml:space="preserve"> szkoły podstawowej oraz</w:t>
      </w:r>
    </w:p>
    <w:p>
      <w:pPr>
        <w:spacing w:before="26" w:after="0"/>
        <w:ind w:left="373"/>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xml:space="preserve"> obszarów zieleni publicznej.</w:t>
      </w:r>
    </w:p>
    <w:p>
      <w:pPr>
        <w:spacing w:after="0"/>
        <w:ind w:left="0"/>
        <w:jc w:val="left"/>
        <w:textAlignment w:val="auto"/>
      </w:pPr>
    </w:p>
    <w:p>
      <w:pPr>
        <w:spacing w:before="26" w:after="0"/>
        <w:ind w:left="0"/>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Przez zapewnienie dostępu do szkoły podstawowej rozumie się położenie działki ewidencyjnej w odległości nie większej niż:</w:t>
      </w:r>
    </w:p>
    <w:p>
      <w:pPr>
        <w:spacing w:before="26" w:after="0"/>
        <w:ind w:left="373"/>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xml:space="preserve"> 1500 m w miastach,</w:t>
      </w:r>
    </w:p>
    <w:p>
      <w:pPr>
        <w:spacing w:before="26" w:after="0"/>
        <w:ind w:left="373"/>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xml:space="preserve"> 3000 m poza miastami</w:t>
      </w:r>
    </w:p>
    <w:p>
      <w:pPr>
        <w:spacing w:before="25" w:after="0"/>
        <w:ind w:left="0"/>
        <w:jc w:val="left"/>
        <w:textAlignment w:val="auto"/>
      </w:pPr>
      <w:r>
        <w:rPr>
          <w:rFonts w:ascii="Times New Roman"/>
          <w:b w:val="false"/>
          <w:i w:val="false"/>
          <w:color w:val="000000"/>
          <w:sz w:val="28"/>
          <w:lang w:val="pl-PL"/>
        </w:rPr>
        <w:t>- liczonej jako droga dojścia ogólnodostępną trasą dla pieszych od granicy tej działki do budynku szkoły podstawowej.</w:t>
      </w:r>
    </w:p>
    <w:p>
      <w:pPr>
        <w:spacing w:before="26" w:after="0"/>
        <w:ind w:left="0"/>
        <w:jc w:val="left"/>
        <w:textAlignment w:val="auto"/>
      </w:pPr>
      <w:r>
        <w:rPr>
          <w:rFonts w:ascii="Times New Roman"/>
          <w:b w:val="false"/>
          <w:i w:val="false"/>
          <w:color w:val="000000"/>
          <w:sz w:val="28"/>
          <w:lang w:val="pl-PL"/>
        </w:rPr>
        <w:t>3.</w:t>
      </w:r>
      <w:r>
        <w:rPr>
          <w:rFonts w:ascii="Times New Roman"/>
          <w:b w:val="false"/>
          <w:i w:val="false"/>
          <w:color w:val="000000"/>
          <w:sz w:val="28"/>
          <w:lang w:val="pl-PL"/>
        </w:rPr>
        <w:t> Przez zapewnienie dostępu do obszarów zieleni publicznej rozumie się położenie działki ewidencyjnej w odległości niewiększej niż:</w:t>
      </w:r>
    </w:p>
    <w:p>
      <w:pPr>
        <w:spacing w:before="26" w:after="0"/>
        <w:ind w:left="373"/>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xml:space="preserve"> 1500 m od obszarów zieleni publicznej o łącznej powierzchni niemniejszej niż 3,0 ha oraz</w:t>
      </w:r>
    </w:p>
    <w:p>
      <w:pPr>
        <w:spacing w:before="26" w:after="0"/>
        <w:ind w:left="373"/>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xml:space="preserve"> 3000 m od obszaru zieleni publicznej o powierzchni niemniejszej niż 20 ha</w:t>
      </w:r>
    </w:p>
    <w:p>
      <w:pPr>
        <w:spacing w:before="25" w:after="0"/>
        <w:ind w:left="0"/>
        <w:jc w:val="left"/>
        <w:textAlignment w:val="auto"/>
      </w:pPr>
      <w:r>
        <w:rPr>
          <w:rFonts w:ascii="Times New Roman"/>
          <w:b w:val="false"/>
          <w:i w:val="false"/>
          <w:color w:val="000000"/>
          <w:sz w:val="28"/>
          <w:lang w:val="pl-PL"/>
        </w:rPr>
        <w:t>- liczonej jako droga dojścia ogólnodostępną trasą dla pieszych od granicy tej działki do granicy obszaru zieleni publicznej.</w:t>
      </w:r>
    </w:p>
    <w:p>
      <w:pPr>
        <w:spacing w:before="26" w:after="0"/>
        <w:ind w:left="0"/>
        <w:jc w:val="left"/>
        <w:textAlignment w:val="auto"/>
      </w:pPr>
      <w:r>
        <w:rPr>
          <w:rFonts w:ascii="Times New Roman"/>
          <w:b w:val="false"/>
          <w:i w:val="false"/>
          <w:color w:val="000000"/>
          <w:sz w:val="28"/>
          <w:lang w:val="pl-PL"/>
        </w:rPr>
        <w:t>4.</w:t>
      </w:r>
      <w:r>
        <w:rPr>
          <w:rFonts w:ascii="Times New Roman"/>
          <w:b w:val="false"/>
          <w:i w:val="false"/>
          <w:color w:val="000000"/>
          <w:sz w:val="28"/>
          <w:lang w:val="pl-PL"/>
        </w:rPr>
        <w:t> W przypadku ustalenia gminnych standardów dostępności infrastruktury społecznej w miejscowym planie zagospodarowania przestrzennego można wyznaczyć teren o przeznaczeniu umożliwiającym realizację funkcji mieszkaniowej, jeżeli każda działka ewidencyjna na tym terenie spełnia gminne standardy dostępności infrastruktury społecznej poprzez dostęp do obiektów infrastruktury społecznej oraz drogi dojścia istniejące w dniu uchwalenia miejscowego planu zagospodarowania przestrzennego lub możliwe do realizacji na podstawie tego lub innego miejscowego planu zagospodarowania przestrzennego.</w:t>
      </w:r>
    </w:p>
    <w:p>
      <w:pPr>
        <w:spacing w:before="26" w:after="0"/>
        <w:ind w:left="0"/>
        <w:jc w:val="left"/>
        <w:textAlignment w:val="auto"/>
      </w:pPr>
      <w:r>
        <w:rPr>
          <w:rFonts w:ascii="Times New Roman"/>
          <w:b w:val="false"/>
          <w:i w:val="false"/>
          <w:color w:val="000000"/>
          <w:sz w:val="28"/>
          <w:lang w:val="pl-PL"/>
        </w:rPr>
        <w:t>5.</w:t>
      </w:r>
      <w:r>
        <w:rPr>
          <w:rFonts w:ascii="Times New Roman"/>
          <w:b w:val="false"/>
          <w:i w:val="false"/>
          <w:color w:val="000000"/>
          <w:sz w:val="28"/>
          <w:lang w:val="pl-PL"/>
        </w:rPr>
        <w:t> W przypadku ustalenia gminnych standardów dostępności infrastruktury społecznej, wydanie decyzji o warunkach zabudowy dla budynku, w ramach którego ma być realizowana funkcja mieszkaniowa, jest możliwe, jeżeli każda działka ewidencyjna na terenie inwestycji spełnia gminne standardy dostępności infrastruktury społecznej poprzez dostęp do obiektów infrastruktury społecznej oraz drogi dojścia istniejące w dniu wydania tej decyzji.</w:t>
      </w:r>
    </w:p>
    <w:p>
      <w:pPr>
        <w:spacing w:before="26" w:after="0"/>
        <w:ind w:left="0"/>
        <w:jc w:val="left"/>
        <w:textAlignment w:val="auto"/>
      </w:pPr>
      <w:r>
        <w:rPr>
          <w:rFonts w:ascii="Times New Roman"/>
          <w:b w:val="false"/>
          <w:i w:val="false"/>
          <w:color w:val="000000"/>
          <w:sz w:val="28"/>
          <w:lang w:val="pl-PL"/>
        </w:rPr>
        <w:t>6.</w:t>
      </w:r>
      <w:r>
        <w:rPr>
          <w:rFonts w:ascii="Times New Roman"/>
          <w:b w:val="false"/>
          <w:i w:val="false"/>
          <w:color w:val="000000"/>
          <w:sz w:val="28"/>
          <w:lang w:val="pl-PL"/>
        </w:rPr>
        <w:t> Przez możliwość realizacji obiektu infrastruktury społecznej w miejscowym planie zagospodarowania przestrzennego rozumie się w odniesieniu do:</w:t>
      </w:r>
    </w:p>
    <w:p>
      <w:pPr>
        <w:spacing w:before="26" w:after="0"/>
        <w:ind w:left="373"/>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xml:space="preserve"> szkół podstawowych - wyznaczenie terenu usług edukacji - szkoła podstawowa;</w:t>
      </w:r>
    </w:p>
    <w:p>
      <w:pPr>
        <w:spacing w:before="26" w:after="0"/>
        <w:ind w:left="373"/>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xml:space="preserve"> obszarów zieleni publicznej - wyznaczenie terenu zieleni urządzonej lub terenu lasu;</w:t>
      </w:r>
    </w:p>
    <w:p>
      <w:pPr>
        <w:spacing w:before="26" w:after="0"/>
        <w:ind w:left="373"/>
        <w:jc w:val="left"/>
        <w:textAlignment w:val="auto"/>
      </w:pPr>
      <w:r>
        <w:rPr>
          <w:rFonts w:ascii="Times New Roman"/>
          <w:b w:val="false"/>
          <w:i w:val="false"/>
          <w:color w:val="000000"/>
          <w:sz w:val="28"/>
          <w:lang w:val="pl-PL"/>
        </w:rPr>
        <w:t>3)</w:t>
      </w:r>
      <w:r>
        <w:rPr>
          <w:rFonts w:ascii="Times New Roman"/>
          <w:b w:val="false"/>
          <w:i w:val="false"/>
          <w:color w:val="000000"/>
          <w:sz w:val="28"/>
          <w:lang w:val="pl-PL"/>
        </w:rPr>
        <w:t xml:space="preserve"> obiektu infrastruktury społecznej, do którego zasady zapewnienia dostępu ustalono na podstawie </w:t>
      </w:r>
      <w:r>
        <w:rPr>
          <w:rFonts w:ascii="Times New Roman"/>
          <w:b w:val="false"/>
          <w:i w:val="false"/>
          <w:color w:val="1b1b1b"/>
          <w:sz w:val="28"/>
          <w:lang w:val="pl-PL"/>
        </w:rPr>
        <w:t>ust. 7 pkt 3</w:t>
      </w:r>
      <w:r>
        <w:rPr>
          <w:rFonts w:ascii="Times New Roman"/>
          <w:b w:val="false"/>
          <w:i w:val="false"/>
          <w:color w:val="000000"/>
          <w:sz w:val="28"/>
          <w:lang w:val="pl-PL"/>
        </w:rPr>
        <w:t xml:space="preserve"> - wyznaczenie terenu o przeznaczeniu umożliwiającym usytuowanie tego obiektu.</w:t>
      </w:r>
    </w:p>
    <w:p>
      <w:pPr>
        <w:spacing w:before="26" w:after="0"/>
        <w:ind w:left="0"/>
        <w:jc w:val="left"/>
        <w:textAlignment w:val="auto"/>
      </w:pPr>
      <w:r>
        <w:rPr>
          <w:rFonts w:ascii="Times New Roman"/>
          <w:b w:val="false"/>
          <w:i w:val="false"/>
          <w:color w:val="000000"/>
          <w:sz w:val="28"/>
          <w:lang w:val="pl-PL"/>
        </w:rPr>
        <w:t>7.</w:t>
      </w:r>
      <w:r>
        <w:rPr>
          <w:rFonts w:ascii="Times New Roman"/>
          <w:b w:val="false"/>
          <w:i w:val="false"/>
          <w:color w:val="000000"/>
          <w:sz w:val="28"/>
          <w:lang w:val="pl-PL"/>
        </w:rPr>
        <w:t> W ramach gminnych standardów dostępności infrastruktury społecznej dopuszcza się:</w:t>
      </w:r>
    </w:p>
    <w:p>
      <w:pPr>
        <w:spacing w:before="26" w:after="0"/>
        <w:ind w:left="373"/>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xml:space="preserve"> ustalenie innych wartości odległości od obiektów infrastruktury społecznej niż określone w </w:t>
      </w:r>
      <w:r>
        <w:rPr>
          <w:rFonts w:ascii="Times New Roman"/>
          <w:b w:val="false"/>
          <w:i w:val="false"/>
          <w:color w:val="1b1b1b"/>
          <w:sz w:val="28"/>
          <w:lang w:val="pl-PL"/>
        </w:rPr>
        <w:t>ust. 2</w:t>
      </w:r>
      <w:r>
        <w:rPr>
          <w:rFonts w:ascii="Times New Roman"/>
          <w:b w:val="false"/>
          <w:i w:val="false"/>
          <w:color w:val="000000"/>
          <w:sz w:val="28"/>
          <w:lang w:val="pl-PL"/>
        </w:rPr>
        <w:t xml:space="preserve"> i </w:t>
      </w:r>
      <w:r>
        <w:rPr>
          <w:rFonts w:ascii="Times New Roman"/>
          <w:b w:val="false"/>
          <w:i w:val="false"/>
          <w:color w:val="1b1b1b"/>
          <w:sz w:val="28"/>
          <w:lang w:val="pl-PL"/>
        </w:rPr>
        <w:t>3</w:t>
      </w:r>
      <w:r>
        <w:rPr>
          <w:rFonts w:ascii="Times New Roman"/>
          <w:b w:val="false"/>
          <w:i w:val="false"/>
          <w:color w:val="000000"/>
          <w:sz w:val="28"/>
          <w:lang w:val="pl-PL"/>
        </w:rPr>
        <w:t>;</w:t>
      </w:r>
    </w:p>
    <w:p>
      <w:pPr>
        <w:spacing w:before="26" w:after="0"/>
        <w:ind w:left="373"/>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xml:space="preserve"> ustalenie innych wartości powierzchni obszarów zieleni publicznej niż określone w </w:t>
      </w:r>
      <w:r>
        <w:rPr>
          <w:rFonts w:ascii="Times New Roman"/>
          <w:b w:val="false"/>
          <w:i w:val="false"/>
          <w:color w:val="1b1b1b"/>
          <w:sz w:val="28"/>
          <w:lang w:val="pl-PL"/>
        </w:rPr>
        <w:t>ust. 3</w:t>
      </w:r>
      <w:r>
        <w:rPr>
          <w:rFonts w:ascii="Times New Roman"/>
          <w:b w:val="false"/>
          <w:i w:val="false"/>
          <w:color w:val="000000"/>
          <w:sz w:val="28"/>
          <w:lang w:val="pl-PL"/>
        </w:rPr>
        <w:t>;</w:t>
      </w:r>
    </w:p>
    <w:p>
      <w:pPr>
        <w:spacing w:before="26" w:after="0"/>
        <w:ind w:left="373"/>
        <w:jc w:val="left"/>
        <w:textAlignment w:val="auto"/>
      </w:pPr>
      <w:r>
        <w:rPr>
          <w:rFonts w:ascii="Times New Roman"/>
          <w:b w:val="false"/>
          <w:i w:val="false"/>
          <w:color w:val="000000"/>
          <w:sz w:val="28"/>
          <w:lang w:val="pl-PL"/>
        </w:rPr>
        <w:t>3)</w:t>
      </w:r>
      <w:r>
        <w:rPr>
          <w:rFonts w:ascii="Times New Roman"/>
          <w:b w:val="false"/>
          <w:i w:val="false"/>
          <w:color w:val="000000"/>
          <w:sz w:val="28"/>
          <w:lang w:val="pl-PL"/>
        </w:rPr>
        <w:t xml:space="preserve"> ustalenie zasad zapewnienia dostępu do przedszkola, żłobka, ambulatorium podstawowej opieki zdrowotnej, biblioteki, domu kultury, domu pomocy społecznej, urządzonego terenu sportu, przystanku publicznego transportu zbiorowego, placówki pocztowej, apteki oraz posterunku policji lub posterunku jednostki ochrony przeciwpożarowej;</w:t>
      </w:r>
    </w:p>
    <w:p>
      <w:pPr>
        <w:spacing w:before="26" w:after="0"/>
        <w:ind w:left="373"/>
        <w:jc w:val="left"/>
        <w:textAlignment w:val="auto"/>
      </w:pPr>
      <w:r>
        <w:rPr>
          <w:rFonts w:ascii="Times New Roman"/>
          <w:b w:val="false"/>
          <w:i w:val="false"/>
          <w:color w:val="000000"/>
          <w:sz w:val="28"/>
          <w:lang w:val="pl-PL"/>
        </w:rPr>
        <w:t>4)</w:t>
      </w:r>
      <w:r>
        <w:rPr>
          <w:rFonts w:ascii="Times New Roman"/>
          <w:b w:val="false"/>
          <w:i w:val="false"/>
          <w:color w:val="000000"/>
          <w:sz w:val="28"/>
          <w:lang w:val="pl-PL"/>
        </w:rPr>
        <w:t xml:space="preserve"> ustalenie różnych regulacji dla różnych obszarów gminy, w tym objęcie standardami części obszarów gminy, określając w sposób jednoznaczny granice tych obszarów;</w:t>
      </w:r>
    </w:p>
    <w:p>
      <w:pPr>
        <w:spacing w:before="26" w:after="0"/>
        <w:ind w:left="373"/>
        <w:jc w:val="left"/>
        <w:textAlignment w:val="auto"/>
      </w:pPr>
      <w:r>
        <w:rPr>
          <w:rFonts w:ascii="Times New Roman"/>
          <w:b w:val="false"/>
          <w:i w:val="false"/>
          <w:color w:val="000000"/>
          <w:sz w:val="28"/>
          <w:lang w:val="pl-PL"/>
        </w:rPr>
        <w:t>5)</w:t>
      </w:r>
      <w:r>
        <w:rPr>
          <w:rFonts w:ascii="Times New Roman"/>
          <w:b w:val="false"/>
          <w:i w:val="false"/>
          <w:color w:val="000000"/>
          <w:sz w:val="28"/>
          <w:lang w:val="pl-PL"/>
        </w:rPr>
        <w:t xml:space="preserve"> wyłączenie terenów zabudowy zagrodowej z obowiązku zapewnienia dostępu do określonych obiektów infrastruktury społecznej.</w:t>
      </w:r>
    </w:p>
    <w:p>
      <w:pPr>
        <w:spacing w:before="26" w:after="0"/>
        <w:ind w:left="0"/>
        <w:jc w:val="left"/>
        <w:textAlignment w:val="auto"/>
      </w:pPr>
      <w:r>
        <w:rPr>
          <w:rFonts w:ascii="Times New Roman"/>
          <w:b w:val="false"/>
          <w:i w:val="false"/>
          <w:color w:val="000000"/>
          <w:sz w:val="28"/>
          <w:lang w:val="pl-PL"/>
        </w:rPr>
        <w:t>8.</w:t>
      </w:r>
      <w:r>
        <w:rPr>
          <w:rFonts w:ascii="Times New Roman"/>
          <w:b w:val="false"/>
          <w:i w:val="false"/>
          <w:color w:val="000000"/>
          <w:sz w:val="28"/>
          <w:lang w:val="pl-PL"/>
        </w:rPr>
        <w:t xml:space="preserve"> Wartości minimalnej powierzchni obszarów zieleni publicznej ustalane na podstawie </w:t>
      </w:r>
      <w:r>
        <w:rPr>
          <w:rFonts w:ascii="Times New Roman"/>
          <w:b w:val="false"/>
          <w:i w:val="false"/>
          <w:color w:val="1b1b1b"/>
          <w:sz w:val="28"/>
          <w:lang w:val="pl-PL"/>
        </w:rPr>
        <w:t>ust. 7 pkt 2</w:t>
      </w:r>
      <w:r>
        <w:rPr>
          <w:rFonts w:ascii="Times New Roman"/>
          <w:b w:val="false"/>
          <w:i w:val="false"/>
          <w:color w:val="000000"/>
          <w:sz w:val="28"/>
          <w:lang w:val="pl-PL"/>
        </w:rPr>
        <w:t xml:space="preserve"> nie mogą być mniejsze niż 50 % wartości powierzchni obszarów zieleni publicznej określonych w </w:t>
      </w:r>
      <w:r>
        <w:rPr>
          <w:rFonts w:ascii="Times New Roman"/>
          <w:b w:val="false"/>
          <w:i w:val="false"/>
          <w:color w:val="1b1b1b"/>
          <w:sz w:val="28"/>
          <w:lang w:val="pl-PL"/>
        </w:rPr>
        <w:t>ust. 3</w:t>
      </w:r>
      <w:r>
        <w:rPr>
          <w:rFonts w:ascii="Times New Roman"/>
          <w:b w:val="false"/>
          <w:i w:val="false"/>
          <w:color w:val="000000"/>
          <w:sz w:val="28"/>
          <w:lang w:val="pl-PL"/>
        </w:rPr>
        <w:t>.</w:t>
      </w:r>
    </w:p>
    <w:p>
      <w:pPr>
        <w:spacing w:before="80" w:after="0"/>
        <w:ind w:left="0"/>
        <w:jc w:val="left"/>
        <w:textAlignment w:val="auto"/>
      </w:pPr>
    </w:p>
    <w:p>
      <w:pPr>
        <w:spacing w:after="0"/>
        <w:ind w:left="0"/>
        <w:jc w:val="left"/>
        <w:textAlignment w:val="auto"/>
      </w:pPr>
      <w:r>
        <w:rPr>
          <w:rFonts w:ascii="Times New Roman"/>
          <w:b/>
          <w:i w:val="false"/>
          <w:color w:val="000000"/>
          <w:sz w:val="28"/>
          <w:lang w:val="pl-PL"/>
        </w:rPr>
        <w:t>Art.  13g.</w:t>
      </w:r>
      <w:r>
        <w:rPr>
          <w:rFonts w:ascii="Times New Roman"/>
          <w:b/>
          <w:i w:val="false"/>
          <w:color w:val="000000"/>
          <w:sz w:val="28"/>
          <w:lang w:val="pl-PL"/>
        </w:rPr>
        <w:t xml:space="preserve"> [Określenie granicy obszarów z wykorzystaniem geometrii obiektów przestrzennych]</w:t>
      </w:r>
    </w:p>
    <w:p>
      <w:pPr>
        <w:spacing w:after="0"/>
        <w:ind w:left="0"/>
        <w:jc w:val="left"/>
        <w:textAlignment w:val="auto"/>
      </w:pPr>
      <w:r>
        <w:rPr>
          <w:rFonts w:ascii="Times New Roman"/>
          <w:b w:val="false"/>
          <w:i w:val="false"/>
          <w:color w:val="000000"/>
          <w:sz w:val="28"/>
          <w:lang w:val="pl-PL"/>
        </w:rPr>
        <w:t xml:space="preserve"> W przypadku gdy granica planu ogólnego, stref planistycznych, obszaru uzupełnienia zabudowy, obszaru zabudowy śródmiejskiej oraz obszarów, o których mowa w </w:t>
      </w:r>
      <w:r>
        <w:rPr>
          <w:rFonts w:ascii="Times New Roman"/>
          <w:b w:val="false"/>
          <w:i w:val="false"/>
          <w:color w:val="1b1b1b"/>
          <w:sz w:val="28"/>
          <w:lang w:val="pl-PL"/>
        </w:rPr>
        <w:t>art. 13f ust. 7 pkt 4</w:t>
      </w:r>
      <w:r>
        <w:rPr>
          <w:rFonts w:ascii="Times New Roman"/>
          <w:b w:val="false"/>
          <w:i w:val="false"/>
          <w:color w:val="000000"/>
          <w:sz w:val="28"/>
          <w:lang w:val="pl-PL"/>
        </w:rPr>
        <w:t xml:space="preserve">, ma wspólny przebieg z granicą obiektów przestrzennych w rozumieniu </w:t>
      </w:r>
      <w:r>
        <w:rPr>
          <w:rFonts w:ascii="Times New Roman"/>
          <w:b w:val="false"/>
          <w:i w:val="false"/>
          <w:color w:val="1b1b1b"/>
          <w:sz w:val="28"/>
          <w:lang w:val="pl-PL"/>
        </w:rPr>
        <w:t>ustawy</w:t>
      </w:r>
      <w:r>
        <w:rPr>
          <w:rFonts w:ascii="Times New Roman"/>
          <w:b w:val="false"/>
          <w:i w:val="false"/>
          <w:color w:val="000000"/>
          <w:sz w:val="28"/>
          <w:lang w:val="pl-PL"/>
        </w:rPr>
        <w:t xml:space="preserve"> z dnia 4 marca 2010 r. o infrastrukturze informacji przestrzennej (Dz. U. z 2025 r. poz. 242) pochodzących z bazy danych, o której mowa w </w:t>
      </w:r>
      <w:r>
        <w:rPr>
          <w:rFonts w:ascii="Times New Roman"/>
          <w:b w:val="false"/>
          <w:i w:val="false"/>
          <w:color w:val="1b1b1b"/>
          <w:sz w:val="28"/>
          <w:lang w:val="pl-PL"/>
        </w:rPr>
        <w:t>art. 4 ust. 1a pkt 2</w:t>
      </w:r>
      <w:r>
        <w:rPr>
          <w:rFonts w:ascii="Times New Roman"/>
          <w:b w:val="false"/>
          <w:i w:val="false"/>
          <w:color w:val="000000"/>
          <w:sz w:val="28"/>
          <w:lang w:val="pl-PL"/>
        </w:rPr>
        <w:t xml:space="preserve"> lub </w:t>
      </w:r>
      <w:r>
        <w:rPr>
          <w:rFonts w:ascii="Times New Roman"/>
          <w:b w:val="false"/>
          <w:i w:val="false"/>
          <w:color w:val="1b1b1b"/>
          <w:sz w:val="28"/>
          <w:lang w:val="pl-PL"/>
        </w:rPr>
        <w:t>4</w:t>
      </w:r>
      <w:r>
        <w:rPr>
          <w:rFonts w:ascii="Times New Roman"/>
          <w:b w:val="false"/>
          <w:i w:val="false"/>
          <w:color w:val="000000"/>
          <w:sz w:val="28"/>
          <w:lang w:val="pl-PL"/>
        </w:rPr>
        <w:t xml:space="preserve"> ustawy z dnia 17 maja 1989 r. - Prawo geodezyjne i kartograficzne, lub pochodzących ze zbiorów danych przestrzennych zgłoszonych do ewidencji zbiorów oraz usług danych przestrzennych, o której mowa w </w:t>
      </w:r>
      <w:r>
        <w:rPr>
          <w:rFonts w:ascii="Times New Roman"/>
          <w:b w:val="false"/>
          <w:i w:val="false"/>
          <w:color w:val="1b1b1b"/>
          <w:sz w:val="28"/>
          <w:lang w:val="pl-PL"/>
        </w:rPr>
        <w:t>art. 13 ust. 2</w:t>
      </w:r>
      <w:r>
        <w:rPr>
          <w:rFonts w:ascii="Times New Roman"/>
          <w:b w:val="false"/>
          <w:i w:val="false"/>
          <w:color w:val="000000"/>
          <w:sz w:val="28"/>
          <w:lang w:val="pl-PL"/>
        </w:rPr>
        <w:t xml:space="preserve"> ustawy z dnia 4 marca 2010 r. o infrastrukturze informacji przestrzennej, wyznacza się ją z wykorzystaniem geometrii tych obiektów przestrzennych.</w:t>
      </w:r>
    </w:p>
    <w:p>
      <w:pPr>
        <w:spacing w:before="80" w:after="0"/>
        <w:ind w:left="0"/>
        <w:jc w:val="left"/>
        <w:textAlignment w:val="auto"/>
      </w:pPr>
    </w:p>
    <w:p>
      <w:pPr>
        <w:spacing w:after="0"/>
        <w:ind w:left="0"/>
        <w:jc w:val="left"/>
        <w:textAlignment w:val="auto"/>
      </w:pPr>
      <w:r>
        <w:rPr>
          <w:rFonts w:ascii="Times New Roman"/>
          <w:b/>
          <w:i w:val="false"/>
          <w:color w:val="000000"/>
          <w:sz w:val="28"/>
          <w:lang w:val="pl-PL"/>
        </w:rPr>
        <w:t>Art.  13h.</w:t>
      </w:r>
      <w:r>
        <w:rPr>
          <w:rFonts w:ascii="Times New Roman"/>
          <w:b/>
          <w:i w:val="false"/>
          <w:color w:val="000000"/>
          <w:sz w:val="28"/>
          <w:lang w:val="pl-PL"/>
        </w:rPr>
        <w:t xml:space="preserve"> [Uzasadnienie planu ogólnego gminy]</w:t>
      </w:r>
    </w:p>
    <w:p>
      <w:pPr>
        <w:spacing w:after="0"/>
        <w:ind w:left="0"/>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Wraz z projektem planu ogólnego sporządza się uzasadnienie składające się z części tekstowej i graficznej.</w:t>
      </w:r>
    </w:p>
    <w:p>
      <w:pPr>
        <w:spacing w:before="26" w:after="0"/>
        <w:ind w:left="0"/>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Część tekstowa uzasadnienia planu ogólnego zawiera wyjaśnienie:</w:t>
      </w:r>
    </w:p>
    <w:p>
      <w:pPr>
        <w:spacing w:before="26" w:after="0"/>
        <w:ind w:left="373"/>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xml:space="preserve"> przyczyn wyznaczenia stref planistycznych w granicach określonych w planie ogólnym, w tym przedstawienie obliczeń potwierdzających spełnienie warunku, o którym mowa w </w:t>
      </w:r>
      <w:r>
        <w:rPr>
          <w:rFonts w:ascii="Times New Roman"/>
          <w:b w:val="false"/>
          <w:i w:val="false"/>
          <w:color w:val="1b1b1b"/>
          <w:sz w:val="28"/>
          <w:lang w:val="pl-PL"/>
        </w:rPr>
        <w:t>art. 13d ust. 1</w:t>
      </w:r>
      <w:r>
        <w:rPr>
          <w:rFonts w:ascii="Times New Roman"/>
          <w:b w:val="false"/>
          <w:i w:val="false"/>
          <w:color w:val="000000"/>
          <w:sz w:val="28"/>
          <w:lang w:val="pl-PL"/>
        </w:rPr>
        <w:t xml:space="preserve"> albo </w:t>
      </w:r>
      <w:r>
        <w:rPr>
          <w:rFonts w:ascii="Times New Roman"/>
          <w:b w:val="false"/>
          <w:i w:val="false"/>
          <w:color w:val="1b1b1b"/>
          <w:sz w:val="28"/>
          <w:lang w:val="pl-PL"/>
        </w:rPr>
        <w:t>3</w:t>
      </w:r>
      <w:r>
        <w:rPr>
          <w:rFonts w:ascii="Times New Roman"/>
          <w:b w:val="false"/>
          <w:i w:val="false"/>
          <w:color w:val="000000"/>
          <w:sz w:val="28"/>
          <w:lang w:val="pl-PL"/>
        </w:rPr>
        <w:t>;</w:t>
      </w:r>
    </w:p>
    <w:p>
      <w:pPr>
        <w:spacing w:before="26" w:after="0"/>
        <w:ind w:left="373"/>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xml:space="preserve"> przyczyn wyznaczenia obszaru uzupełnienia zabudowy lub obszaru zabudowy śródmiejskiej w granicach określonych w planie ogólnym - w przypadku ich wyznaczenia;</w:t>
      </w:r>
    </w:p>
    <w:p>
      <w:pPr>
        <w:spacing w:before="26" w:after="0"/>
        <w:ind w:left="373"/>
        <w:jc w:val="left"/>
        <w:textAlignment w:val="auto"/>
      </w:pPr>
      <w:r>
        <w:rPr>
          <w:rFonts w:ascii="Times New Roman"/>
          <w:b w:val="false"/>
          <w:i w:val="false"/>
          <w:color w:val="000000"/>
          <w:sz w:val="28"/>
          <w:lang w:val="pl-PL"/>
        </w:rPr>
        <w:t>3)</w:t>
      </w:r>
      <w:r>
        <w:rPr>
          <w:rFonts w:ascii="Times New Roman"/>
          <w:b w:val="false"/>
          <w:i w:val="false"/>
          <w:color w:val="000000"/>
          <w:sz w:val="28"/>
          <w:lang w:val="pl-PL"/>
        </w:rPr>
        <w:t xml:space="preserve"> przyczyn ustalenia gminnych standardów urbanistycznych w zakresie określonym w planie ogólnym;</w:t>
      </w:r>
    </w:p>
    <w:p>
      <w:pPr>
        <w:spacing w:before="26" w:after="0"/>
        <w:ind w:left="373"/>
        <w:jc w:val="left"/>
        <w:textAlignment w:val="auto"/>
      </w:pPr>
      <w:r>
        <w:rPr>
          <w:rFonts w:ascii="Times New Roman"/>
          <w:b w:val="false"/>
          <w:i w:val="false"/>
          <w:color w:val="000000"/>
          <w:sz w:val="28"/>
          <w:lang w:val="pl-PL"/>
        </w:rPr>
        <w:t>4)</w:t>
      </w:r>
      <w:r>
        <w:rPr>
          <w:rFonts w:ascii="Times New Roman"/>
          <w:b w:val="false"/>
          <w:i w:val="false"/>
          <w:color w:val="000000"/>
          <w:sz w:val="28"/>
          <w:lang w:val="pl-PL"/>
        </w:rPr>
        <w:t xml:space="preserve"> sposobu uwzględnienia uwarunkowań rozwoju przestrzennego gminy, o których mowa w </w:t>
      </w:r>
      <w:r>
        <w:rPr>
          <w:rFonts w:ascii="Times New Roman"/>
          <w:b w:val="false"/>
          <w:i w:val="false"/>
          <w:color w:val="1b1b1b"/>
          <w:sz w:val="28"/>
          <w:lang w:val="pl-PL"/>
        </w:rPr>
        <w:t>art. 13b</w:t>
      </w:r>
      <w:r>
        <w:rPr>
          <w:rFonts w:ascii="Times New Roman"/>
          <w:b w:val="false"/>
          <w:i w:val="false"/>
          <w:color w:val="000000"/>
          <w:sz w:val="28"/>
          <w:lang w:val="pl-PL"/>
        </w:rPr>
        <w:t>.</w:t>
      </w:r>
    </w:p>
    <w:p>
      <w:pPr>
        <w:spacing w:before="26" w:after="0"/>
        <w:ind w:left="0"/>
        <w:jc w:val="left"/>
        <w:textAlignment w:val="auto"/>
      </w:pPr>
      <w:r>
        <w:rPr>
          <w:rFonts w:ascii="Times New Roman"/>
          <w:b w:val="false"/>
          <w:i w:val="false"/>
          <w:color w:val="000000"/>
          <w:sz w:val="28"/>
          <w:lang w:val="pl-PL"/>
        </w:rPr>
        <w:t>3.</w:t>
      </w:r>
      <w:r>
        <w:rPr>
          <w:rFonts w:ascii="Times New Roman"/>
          <w:b w:val="false"/>
          <w:i w:val="false"/>
          <w:color w:val="000000"/>
          <w:sz w:val="28"/>
          <w:lang w:val="pl-PL"/>
        </w:rPr>
        <w:t> Część graficzną uzasadnienia planu ogólnego stanowi prezentacja graficzna:</w:t>
      </w:r>
    </w:p>
    <w:p>
      <w:pPr>
        <w:spacing w:before="26" w:after="0"/>
        <w:ind w:left="373"/>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xml:space="preserve"> danych przestrzennych tworzonych dla planu ogólnego, o których mowa w </w:t>
      </w:r>
      <w:r>
        <w:rPr>
          <w:rFonts w:ascii="Times New Roman"/>
          <w:b w:val="false"/>
          <w:i w:val="false"/>
          <w:color w:val="1b1b1b"/>
          <w:sz w:val="28"/>
          <w:lang w:val="pl-PL"/>
        </w:rPr>
        <w:t>art. 67a ust. 3 pkt 1</w:t>
      </w:r>
      <w:r>
        <w:rPr>
          <w:rFonts w:ascii="Times New Roman"/>
          <w:b w:val="false"/>
          <w:i w:val="false"/>
          <w:color w:val="000000"/>
          <w:sz w:val="28"/>
          <w:lang w:val="pl-PL"/>
        </w:rPr>
        <w:t xml:space="preserve"> i </w:t>
      </w:r>
      <w:r>
        <w:rPr>
          <w:rFonts w:ascii="Times New Roman"/>
          <w:b w:val="false"/>
          <w:i w:val="false"/>
          <w:color w:val="1b1b1b"/>
          <w:sz w:val="28"/>
          <w:lang w:val="pl-PL"/>
        </w:rPr>
        <w:t>ust. 3a pkt 1</w:t>
      </w:r>
      <w:r>
        <w:rPr>
          <w:rFonts w:ascii="Times New Roman"/>
          <w:b w:val="false"/>
          <w:i w:val="false"/>
          <w:color w:val="000000"/>
          <w:sz w:val="28"/>
          <w:lang w:val="pl-PL"/>
        </w:rPr>
        <w:t>;</w:t>
      </w:r>
    </w:p>
    <w:p>
      <w:pPr>
        <w:spacing w:before="26" w:after="0"/>
        <w:ind w:left="373"/>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xml:space="preserve"> granic działek ewidencyjnych pochodzących z bazy danych, o której mowa w </w:t>
      </w:r>
      <w:r>
        <w:rPr>
          <w:rFonts w:ascii="Times New Roman"/>
          <w:b w:val="false"/>
          <w:i w:val="false"/>
          <w:color w:val="1b1b1b"/>
          <w:sz w:val="28"/>
          <w:lang w:val="pl-PL"/>
        </w:rPr>
        <w:t>art. 4 ust. 1a pkt 2</w:t>
      </w:r>
      <w:r>
        <w:rPr>
          <w:rFonts w:ascii="Times New Roman"/>
          <w:b w:val="false"/>
          <w:i w:val="false"/>
          <w:color w:val="000000"/>
          <w:sz w:val="28"/>
          <w:lang w:val="pl-PL"/>
        </w:rPr>
        <w:t xml:space="preserve"> ustawy z dnia 17 maja 1989 r. - Prawo geodezyjne i kartograficzne;</w:t>
      </w:r>
    </w:p>
    <w:p>
      <w:pPr>
        <w:spacing w:before="26" w:after="0"/>
        <w:ind w:left="373"/>
        <w:jc w:val="left"/>
        <w:textAlignment w:val="auto"/>
      </w:pPr>
      <w:r>
        <w:rPr>
          <w:rFonts w:ascii="Times New Roman"/>
          <w:b w:val="false"/>
          <w:i w:val="false"/>
          <w:color w:val="000000"/>
          <w:sz w:val="28"/>
          <w:lang w:val="pl-PL"/>
        </w:rPr>
        <w:t>3)</w:t>
      </w:r>
      <w:r>
        <w:rPr>
          <w:rFonts w:ascii="Times New Roman"/>
          <w:b w:val="false"/>
          <w:i w:val="false"/>
          <w:color w:val="000000"/>
          <w:sz w:val="28"/>
          <w:lang w:val="pl-PL"/>
        </w:rPr>
        <w:t xml:space="preserve"> obiektów przestrzennych w rozumieniu </w:t>
      </w:r>
      <w:r>
        <w:rPr>
          <w:rFonts w:ascii="Times New Roman"/>
          <w:b w:val="false"/>
          <w:i w:val="false"/>
          <w:color w:val="1b1b1b"/>
          <w:sz w:val="28"/>
          <w:lang w:val="pl-PL"/>
        </w:rPr>
        <w:t>ustawy</w:t>
      </w:r>
      <w:r>
        <w:rPr>
          <w:rFonts w:ascii="Times New Roman"/>
          <w:b w:val="false"/>
          <w:i w:val="false"/>
          <w:color w:val="000000"/>
          <w:sz w:val="28"/>
          <w:lang w:val="pl-PL"/>
        </w:rPr>
        <w:t xml:space="preserve"> z dnia 4 marca 2010 r. o infrastrukturze informacji przestrzennej, stanowiących uwarunkowania, o których mowa w </w:t>
      </w:r>
      <w:r>
        <w:rPr>
          <w:rFonts w:ascii="Times New Roman"/>
          <w:b w:val="false"/>
          <w:i w:val="false"/>
          <w:color w:val="1b1b1b"/>
          <w:sz w:val="28"/>
          <w:lang w:val="pl-PL"/>
        </w:rPr>
        <w:t>art. 13b pkt 3</w:t>
      </w:r>
      <w:r>
        <w:rPr>
          <w:rFonts w:ascii="Times New Roman"/>
          <w:b w:val="false"/>
          <w:i w:val="false"/>
          <w:color w:val="000000"/>
          <w:sz w:val="28"/>
          <w:lang w:val="pl-PL"/>
        </w:rPr>
        <w:t xml:space="preserve">, przy czym jeżeli te obiekty przestrzenne pochodzą ze zbiorów danych zgłoszonych do ewidencji zbiorów oraz usług danych przestrzennych, o której mowa w </w:t>
      </w:r>
      <w:r>
        <w:rPr>
          <w:rFonts w:ascii="Times New Roman"/>
          <w:b w:val="false"/>
          <w:i w:val="false"/>
          <w:color w:val="1b1b1b"/>
          <w:sz w:val="28"/>
          <w:lang w:val="pl-PL"/>
        </w:rPr>
        <w:t>art. 13 ust. 2</w:t>
      </w:r>
      <w:r>
        <w:rPr>
          <w:rFonts w:ascii="Times New Roman"/>
          <w:b w:val="false"/>
          <w:i w:val="false"/>
          <w:color w:val="000000"/>
          <w:sz w:val="28"/>
          <w:lang w:val="pl-PL"/>
        </w:rPr>
        <w:t xml:space="preserve"> ustawy z dnia 4 marca 2010 r. o infrastrukturze informacji przestrzennej, wykorzystuje się geometrię tych obiektów przestrzennych.</w:t>
      </w:r>
    </w:p>
    <w:p>
      <w:pPr>
        <w:spacing w:before="26" w:after="0"/>
        <w:ind w:left="0"/>
        <w:jc w:val="left"/>
        <w:textAlignment w:val="auto"/>
      </w:pPr>
      <w:r>
        <w:rPr>
          <w:rFonts w:ascii="Times New Roman"/>
          <w:b w:val="false"/>
          <w:i w:val="false"/>
          <w:color w:val="000000"/>
          <w:sz w:val="28"/>
          <w:lang w:val="pl-PL"/>
        </w:rPr>
        <w:t>4.</w:t>
      </w:r>
      <w:r>
        <w:rPr>
          <w:rFonts w:ascii="Times New Roman"/>
          <w:b w:val="false"/>
          <w:i w:val="false"/>
          <w:color w:val="000000"/>
          <w:sz w:val="28"/>
          <w:lang w:val="pl-PL"/>
        </w:rPr>
        <w:t xml:space="preserve"> Część graficzną uzasadnienia planu ogólnego może stanowić prezentacja graficzna obiektów przestrzennych w rozumieniu </w:t>
      </w:r>
      <w:r>
        <w:rPr>
          <w:rFonts w:ascii="Times New Roman"/>
          <w:b w:val="false"/>
          <w:i w:val="false"/>
          <w:color w:val="1b1b1b"/>
          <w:sz w:val="28"/>
          <w:lang w:val="pl-PL"/>
        </w:rPr>
        <w:t>ustawy</w:t>
      </w:r>
      <w:r>
        <w:rPr>
          <w:rFonts w:ascii="Times New Roman"/>
          <w:b w:val="false"/>
          <w:i w:val="false"/>
          <w:color w:val="000000"/>
          <w:sz w:val="28"/>
          <w:lang w:val="pl-PL"/>
        </w:rPr>
        <w:t xml:space="preserve"> z dnia 4 marca 2010 r. o infrastrukturze informacji przestrzennej, stanowiących uwarunkowania, o których mowa w </w:t>
      </w:r>
      <w:r>
        <w:rPr>
          <w:rFonts w:ascii="Times New Roman"/>
          <w:b w:val="false"/>
          <w:i w:val="false"/>
          <w:color w:val="1b1b1b"/>
          <w:sz w:val="28"/>
          <w:lang w:val="pl-PL"/>
        </w:rPr>
        <w:t>art. 13b pkt 4</w:t>
      </w:r>
      <w:r>
        <w:rPr>
          <w:rFonts w:ascii="Times New Roman"/>
          <w:b w:val="false"/>
          <w:i w:val="false"/>
          <w:color w:val="000000"/>
          <w:sz w:val="28"/>
          <w:lang w:val="pl-PL"/>
        </w:rPr>
        <w:t xml:space="preserve">, przy czym jeżeli te obiekty przestrzenne pochodzą ze zbiorów danych przestrzennych zgłoszonych do ewidencji zbiorów oraz usług danych przestrzennych, o której mowa w </w:t>
      </w:r>
      <w:r>
        <w:rPr>
          <w:rFonts w:ascii="Times New Roman"/>
          <w:b w:val="false"/>
          <w:i w:val="false"/>
          <w:color w:val="1b1b1b"/>
          <w:sz w:val="28"/>
          <w:lang w:val="pl-PL"/>
        </w:rPr>
        <w:t>art. 13 ust. 2</w:t>
      </w:r>
      <w:r>
        <w:rPr>
          <w:rFonts w:ascii="Times New Roman"/>
          <w:b w:val="false"/>
          <w:i w:val="false"/>
          <w:color w:val="000000"/>
          <w:sz w:val="28"/>
          <w:lang w:val="pl-PL"/>
        </w:rPr>
        <w:t xml:space="preserve"> ustawy z dnia 4 marca 2010 r. o infrastrukturze informacji przestrzennej, wykorzystuje się geometrię tych obiektów przestrzennych.</w:t>
      </w:r>
    </w:p>
    <w:p>
      <w:pPr>
        <w:spacing w:before="26" w:after="0"/>
        <w:ind w:left="0"/>
        <w:jc w:val="left"/>
        <w:textAlignment w:val="auto"/>
      </w:pPr>
      <w:r>
        <w:rPr>
          <w:rFonts w:ascii="Times New Roman"/>
          <w:b w:val="false"/>
          <w:i w:val="false"/>
          <w:color w:val="000000"/>
          <w:sz w:val="28"/>
          <w:lang w:val="pl-PL"/>
        </w:rPr>
        <w:t>5.</w:t>
      </w:r>
      <w:r>
        <w:rPr>
          <w:rFonts w:ascii="Times New Roman"/>
          <w:b w:val="false"/>
          <w:i w:val="false"/>
          <w:color w:val="000000"/>
          <w:sz w:val="28"/>
          <w:lang w:val="pl-PL"/>
        </w:rPr>
        <w:t> Część graficzną uzasadnienia planu ogólnego sporządza się w postaci elektronicznej w obowiązującym państwowym systemie odniesień przestrzennych, w skali niemniejszej niż 1:25 000.</w:t>
      </w:r>
    </w:p>
    <w:p>
      <w:pPr>
        <w:spacing w:before="80" w:after="0"/>
        <w:ind w:left="0"/>
        <w:jc w:val="left"/>
        <w:textAlignment w:val="auto"/>
      </w:pPr>
    </w:p>
    <w:p>
      <w:pPr>
        <w:spacing w:after="0"/>
        <w:ind w:left="0"/>
        <w:jc w:val="left"/>
        <w:textAlignment w:val="auto"/>
      </w:pPr>
      <w:r>
        <w:rPr>
          <w:rFonts w:ascii="Times New Roman"/>
          <w:b/>
          <w:i w:val="false"/>
          <w:color w:val="000000"/>
          <w:sz w:val="28"/>
          <w:lang w:val="pl-PL"/>
        </w:rPr>
        <w:t xml:space="preserve">Art.  13i. </w:t>
      </w:r>
      <w:r>
        <w:rPr>
          <w:rFonts w:ascii="Times New Roman"/>
          <w:b/>
          <w:i w:val="false"/>
          <w:color w:val="000000"/>
          <w:sz w:val="28"/>
          <w:lang w:val="pl-PL"/>
        </w:rPr>
        <w:t xml:space="preserve"> </w:t>
      </w:r>
      <w:r>
        <w:rPr>
          <w:rFonts w:ascii="Times New Roman"/>
          <w:b/>
          <w:i w:val="false"/>
          <w:color w:val="000000"/>
          <w:sz w:val="28"/>
          <w:lang w:val="pl-PL"/>
        </w:rPr>
        <w:t xml:space="preserve"> [Podjęcie uchwały o przystąpieniu do sporządzania planu ogólnego gminy oraz działania podejmowane po jej podjęciu]</w:t>
      </w:r>
    </w:p>
    <w:p>
      <w:pPr>
        <w:spacing w:after="0"/>
        <w:ind w:left="0"/>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Przed sporządzeniem projektu planu ogólnego rada gminy podejmuje uchwałę o przystąpieniu do sporządzania planu ogólnego.</w:t>
      </w:r>
    </w:p>
    <w:p>
      <w:pPr>
        <w:spacing w:before="26" w:after="0"/>
        <w:ind w:left="0"/>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xml:space="preserve"> Uchwałę, o której mowa w </w:t>
      </w:r>
      <w:r>
        <w:rPr>
          <w:rFonts w:ascii="Times New Roman"/>
          <w:b w:val="false"/>
          <w:i w:val="false"/>
          <w:color w:val="1b1b1b"/>
          <w:sz w:val="28"/>
          <w:lang w:val="pl-PL"/>
        </w:rPr>
        <w:t>ust. 1</w:t>
      </w:r>
      <w:r>
        <w:rPr>
          <w:rFonts w:ascii="Times New Roman"/>
          <w:b w:val="false"/>
          <w:i w:val="false"/>
          <w:color w:val="000000"/>
          <w:sz w:val="28"/>
          <w:lang w:val="pl-PL"/>
        </w:rPr>
        <w:t xml:space="preserve">, rada gminy podejmuje z własnej inicjatywy, na wniosek wójta, burmistrza albo prezydenta miasta lub w wyniku zgłoszenia w ramach obywatelskiej inicjatywy uchwałodawczej, o której mowa w </w:t>
      </w:r>
      <w:r>
        <w:rPr>
          <w:rFonts w:ascii="Times New Roman"/>
          <w:b w:val="false"/>
          <w:i w:val="false"/>
          <w:color w:val="1b1b1b"/>
          <w:sz w:val="28"/>
          <w:lang w:val="pl-PL"/>
        </w:rPr>
        <w:t>art. 41a</w:t>
      </w:r>
      <w:r>
        <w:rPr>
          <w:rFonts w:ascii="Times New Roman"/>
          <w:b w:val="false"/>
          <w:i w:val="false"/>
          <w:color w:val="000000"/>
          <w:sz w:val="28"/>
          <w:lang w:val="pl-PL"/>
        </w:rPr>
        <w:t xml:space="preserve"> ustawy z dnia 8 marca 1990 r. o samorządzie gminnym (Dz. U. z 2025 r. poz. 1153 i 1436 oraz z 2026 r. poz. 252).</w:t>
      </w:r>
    </w:p>
    <w:p>
      <w:pPr>
        <w:spacing w:before="26" w:after="0"/>
        <w:ind w:left="0"/>
        <w:jc w:val="left"/>
        <w:textAlignment w:val="auto"/>
      </w:pPr>
      <w:r>
        <w:rPr>
          <w:rFonts w:ascii="Times New Roman"/>
          <w:b w:val="false"/>
          <w:i w:val="false"/>
          <w:color w:val="000000"/>
          <w:sz w:val="28"/>
          <w:lang w:val="pl-PL"/>
        </w:rPr>
        <w:t>3.</w:t>
      </w:r>
      <w:r>
        <w:rPr>
          <w:rFonts w:ascii="Times New Roman"/>
          <w:b w:val="false"/>
          <w:i w:val="false"/>
          <w:color w:val="000000"/>
          <w:sz w:val="28"/>
          <w:lang w:val="pl-PL"/>
        </w:rPr>
        <w:t> Wójt, burmistrz albo prezydent miasta, po podjęciu przez radę gminy uchwały o przystąpieniu do sporządzania planu ogólnego, kolejno:</w:t>
      </w:r>
    </w:p>
    <w:p>
      <w:pPr>
        <w:spacing w:before="26" w:after="0"/>
        <w:ind w:left="373"/>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xml:space="preserve"> ogłasza w sposób określony w </w:t>
      </w:r>
      <w:r>
        <w:rPr>
          <w:rFonts w:ascii="Times New Roman"/>
          <w:b w:val="false"/>
          <w:i w:val="false"/>
          <w:color w:val="1b1b1b"/>
          <w:sz w:val="28"/>
          <w:lang w:val="pl-PL"/>
        </w:rPr>
        <w:t>art. 8h ust. 1</w:t>
      </w:r>
      <w:r>
        <w:rPr>
          <w:rFonts w:ascii="Times New Roman"/>
          <w:b w:val="false"/>
          <w:i w:val="false"/>
          <w:color w:val="000000"/>
          <w:sz w:val="28"/>
          <w:lang w:val="pl-PL"/>
        </w:rPr>
        <w:t xml:space="preserve"> o podjęciu uchwały o przystąpieniu do sporządzania planu ogólnego, określając sposoby i miejsce składania wniosków do projektu planu ogólnego oraz termin ich składania, niekrótszy jednak niż 21 dni od dnia ogłoszenia;</w:t>
      </w:r>
    </w:p>
    <w:p>
      <w:pPr>
        <w:spacing w:before="26" w:after="0"/>
        <w:ind w:left="373"/>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xml:space="preserve"> zawiadamia o podjęciu uchwały o przystąpieniu do sporządzania planu ogólnego instytucje i organy właściwe do uzgadniania i opiniowania projektu planu ogólnego, określając termin składania wniosków do projektu planu ogólnego, niekrótszy jednak niż 21 dni od dnia zawiadomienia;</w:t>
      </w:r>
    </w:p>
    <w:p>
      <w:pPr>
        <w:spacing w:before="26" w:after="0"/>
        <w:ind w:left="373"/>
        <w:jc w:val="left"/>
        <w:textAlignment w:val="auto"/>
      </w:pPr>
      <w:r>
        <w:rPr>
          <w:rFonts w:ascii="Times New Roman"/>
          <w:b w:val="false"/>
          <w:i w:val="false"/>
          <w:color w:val="000000"/>
          <w:sz w:val="28"/>
          <w:lang w:val="pl-PL"/>
        </w:rPr>
        <w:t>3)</w:t>
      </w:r>
      <w:r>
        <w:rPr>
          <w:rFonts w:ascii="Times New Roman"/>
          <w:b w:val="false"/>
          <w:i w:val="false"/>
          <w:color w:val="000000"/>
          <w:sz w:val="28"/>
          <w:lang w:val="pl-PL"/>
        </w:rPr>
        <w:t xml:space="preserve"> sporządza projekt planu ogólnego wraz z uzasadnieniem oraz prognozą oddziaływania na środowisko, o ile jest wymagana;</w:t>
      </w:r>
    </w:p>
    <w:p>
      <w:pPr>
        <w:spacing w:before="26" w:after="0"/>
        <w:ind w:left="373"/>
        <w:jc w:val="left"/>
        <w:textAlignment w:val="auto"/>
      </w:pPr>
      <w:r>
        <w:rPr>
          <w:rFonts w:ascii="Times New Roman"/>
          <w:b w:val="false"/>
          <w:i w:val="false"/>
          <w:color w:val="000000"/>
          <w:sz w:val="28"/>
          <w:lang w:val="pl-PL"/>
        </w:rPr>
        <w:t>4)</w:t>
      </w:r>
      <w:r>
        <w:rPr>
          <w:rFonts w:ascii="Times New Roman"/>
          <w:b w:val="false"/>
          <w:i w:val="false"/>
          <w:color w:val="000000"/>
          <w:sz w:val="28"/>
          <w:lang w:val="pl-PL"/>
        </w:rPr>
        <w:t xml:space="preserve"> </w:t>
      </w:r>
      <w:r>
        <w:rPr>
          <w:rFonts w:ascii="Times New Roman"/>
          <w:b w:val="false"/>
          <w:i/>
          <w:color w:val="000000"/>
          <w:sz w:val="28"/>
          <w:lang w:val="pl-PL"/>
        </w:rPr>
        <w:t>udostępnia w Rejestrze projekt planu ogólnego wraz z uzasadnieniem i prognozą oddziaływania na środowisko, o ile jest wymagana;</w:t>
      </w:r>
      <w:r>
        <w:rPr>
          <w:rFonts w:ascii="Times New Roman"/>
          <w:b w:val="false"/>
          <w:i w:val="false"/>
          <w:color w:val="000000"/>
          <w:sz w:val="28"/>
          <w:lang w:val="pl-PL"/>
        </w:rPr>
        <w:t xml:space="preserve"> </w:t>
      </w:r>
    </w:p>
    <w:p>
      <w:pPr>
        <w:spacing w:before="26" w:after="0"/>
        <w:ind w:left="373"/>
        <w:jc w:val="left"/>
        <w:textAlignment w:val="auto"/>
      </w:pPr>
      <w:r>
        <w:rPr>
          <w:rFonts w:ascii="Times New Roman"/>
          <w:b w:val="false"/>
          <w:i w:val="false"/>
          <w:color w:val="000000"/>
          <w:sz w:val="28"/>
          <w:lang w:val="pl-PL"/>
        </w:rPr>
        <w:t>5)</w:t>
      </w:r>
      <w:r>
        <w:rPr>
          <w:rFonts w:ascii="Times New Roman"/>
          <w:b w:val="false"/>
          <w:i w:val="false"/>
          <w:color w:val="000000"/>
          <w:sz w:val="28"/>
          <w:lang w:val="pl-PL"/>
        </w:rPr>
        <w:t xml:space="preserve"> występuje o:</w:t>
      </w:r>
    </w:p>
    <w:p>
      <w:pPr>
        <w:spacing w:after="0"/>
        <w:ind w:left="746"/>
        <w:jc w:val="left"/>
        <w:textAlignment w:val="auto"/>
      </w:pPr>
      <w:r>
        <w:rPr>
          <w:rFonts w:ascii="Times New Roman"/>
          <w:b w:val="false"/>
          <w:i w:val="false"/>
          <w:color w:val="000000"/>
          <w:sz w:val="28"/>
          <w:lang w:val="pl-PL"/>
        </w:rPr>
        <w:t>a)</w:t>
      </w:r>
      <w:r>
        <w:rPr>
          <w:rFonts w:ascii="Times New Roman"/>
          <w:b w:val="false"/>
          <w:i w:val="false"/>
          <w:color w:val="000000"/>
          <w:sz w:val="28"/>
          <w:lang w:val="pl-PL"/>
        </w:rPr>
        <w:t xml:space="preserve"> opinie o projekcie planu ogólnego do:</w:t>
      </w:r>
    </w:p>
    <w:p>
      <w:pPr>
        <w:spacing w:after="0"/>
        <w:ind w:left="746"/>
        <w:jc w:val="left"/>
        <w:textAlignment w:val="auto"/>
      </w:pPr>
      <w:r>
        <w:rPr>
          <w:rFonts w:ascii="Times New Roman"/>
          <w:b w:val="false"/>
          <w:i w:val="false"/>
          <w:color w:val="000000"/>
          <w:sz w:val="28"/>
          <w:lang w:val="pl-PL"/>
        </w:rPr>
        <w:t>–</w:t>
      </w:r>
      <w:r>
        <w:rPr>
          <w:rFonts w:ascii="Times New Roman"/>
          <w:b w:val="false"/>
          <w:i w:val="false"/>
          <w:color w:val="000000"/>
          <w:sz w:val="28"/>
          <w:lang w:val="pl-PL"/>
        </w:rPr>
        <w:t xml:space="preserve"> gminnej lub innej właściwej, w rozumieniu </w:t>
      </w:r>
      <w:r>
        <w:rPr>
          <w:rFonts w:ascii="Times New Roman"/>
          <w:b w:val="false"/>
          <w:i w:val="false"/>
          <w:color w:val="1b1b1b"/>
          <w:sz w:val="28"/>
          <w:lang w:val="pl-PL"/>
        </w:rPr>
        <w:t>art. 8</w:t>
      </w:r>
      <w:r>
        <w:rPr>
          <w:rFonts w:ascii="Times New Roman"/>
          <w:b w:val="false"/>
          <w:i w:val="false"/>
          <w:color w:val="000000"/>
          <w:sz w:val="28"/>
          <w:lang w:val="pl-PL"/>
        </w:rPr>
        <w:t>, komisji urbanistyczno-architektonicznej,</w:t>
      </w:r>
    </w:p>
    <w:p>
      <w:pPr>
        <w:spacing w:after="0"/>
        <w:ind w:left="746"/>
        <w:jc w:val="left"/>
        <w:textAlignment w:val="auto"/>
      </w:pPr>
      <w:r>
        <w:rPr>
          <w:rFonts w:ascii="Times New Roman"/>
          <w:b w:val="false"/>
          <w:i w:val="false"/>
          <w:color w:val="000000"/>
          <w:sz w:val="28"/>
          <w:lang w:val="pl-PL"/>
        </w:rPr>
        <w:t>–</w:t>
      </w:r>
      <w:r>
        <w:rPr>
          <w:rFonts w:ascii="Times New Roman"/>
          <w:b w:val="false"/>
          <w:i w:val="false"/>
          <w:color w:val="000000"/>
          <w:sz w:val="28"/>
          <w:lang w:val="pl-PL"/>
        </w:rPr>
        <w:t xml:space="preserve"> wójtów, burmistrzów albo prezydentów miast gmin sąsiednich,</w:t>
      </w:r>
    </w:p>
    <w:p>
      <w:pPr>
        <w:spacing w:after="0"/>
        <w:ind w:left="746"/>
        <w:jc w:val="left"/>
        <w:textAlignment w:val="auto"/>
      </w:pPr>
      <w:r>
        <w:rPr>
          <w:rFonts w:ascii="Times New Roman"/>
          <w:b w:val="false"/>
          <w:i w:val="false"/>
          <w:color w:val="000000"/>
          <w:sz w:val="28"/>
          <w:lang w:val="pl-PL"/>
        </w:rPr>
        <w:t>–</w:t>
      </w:r>
      <w:r>
        <w:rPr>
          <w:rFonts w:ascii="Times New Roman"/>
          <w:b w:val="false"/>
          <w:i w:val="false"/>
          <w:color w:val="000000"/>
          <w:sz w:val="28"/>
          <w:lang w:val="pl-PL"/>
        </w:rPr>
        <w:t xml:space="preserve"> zarządu związku metropolitalnego, jeżeli gmina jest członkiem tego związku,</w:t>
      </w:r>
    </w:p>
    <w:p>
      <w:pPr>
        <w:spacing w:after="0"/>
        <w:ind w:left="746"/>
        <w:jc w:val="left"/>
        <w:textAlignment w:val="auto"/>
      </w:pPr>
      <w:r>
        <w:rPr>
          <w:rFonts w:ascii="Times New Roman"/>
          <w:b w:val="false"/>
          <w:i w:val="false"/>
          <w:color w:val="000000"/>
          <w:sz w:val="28"/>
          <w:lang w:val="pl-PL"/>
        </w:rPr>
        <w:t>–</w:t>
      </w:r>
      <w:r>
        <w:rPr>
          <w:rFonts w:ascii="Times New Roman"/>
          <w:b w:val="false"/>
          <w:i w:val="false"/>
          <w:color w:val="000000"/>
          <w:sz w:val="28"/>
          <w:lang w:val="pl-PL"/>
        </w:rPr>
        <w:t xml:space="preserve"> ministra właściwego do spraw zdrowia w zakresie zagospodarowania obszarów uzdrowisk oraz obszarów ochrony uzdrowiskowej,</w:t>
      </w:r>
    </w:p>
    <w:p>
      <w:pPr>
        <w:spacing w:after="0"/>
        <w:ind w:left="746"/>
        <w:jc w:val="left"/>
        <w:textAlignment w:val="auto"/>
      </w:pPr>
      <w:r>
        <w:rPr>
          <w:rFonts w:ascii="Times New Roman"/>
          <w:b w:val="false"/>
          <w:i w:val="false"/>
          <w:color w:val="000000"/>
          <w:sz w:val="28"/>
          <w:lang w:val="pl-PL"/>
        </w:rPr>
        <w:t>–</w:t>
      </w:r>
      <w:r>
        <w:rPr>
          <w:rFonts w:ascii="Times New Roman"/>
          <w:b w:val="false"/>
          <w:i w:val="false"/>
          <w:color w:val="000000"/>
          <w:sz w:val="28"/>
          <w:lang w:val="pl-PL"/>
        </w:rPr>
        <w:t xml:space="preserve"> ministra właściwego do spraw środowiska w zakresie udokumentowanych złóż kopalin, o których mowa w </w:t>
      </w:r>
      <w:r>
        <w:rPr>
          <w:rFonts w:ascii="Times New Roman"/>
          <w:b w:val="false"/>
          <w:i w:val="false"/>
          <w:color w:val="1b1b1b"/>
          <w:sz w:val="28"/>
          <w:lang w:val="pl-PL"/>
        </w:rPr>
        <w:t>art. 10 ust. 1</w:t>
      </w:r>
      <w:r>
        <w:rPr>
          <w:rFonts w:ascii="Times New Roman"/>
          <w:b w:val="false"/>
          <w:i w:val="false"/>
          <w:color w:val="000000"/>
          <w:sz w:val="28"/>
          <w:lang w:val="pl-PL"/>
        </w:rPr>
        <w:t xml:space="preserve"> ustawy z dnia 9 czerwca 2011 r. - Prawo geologiczne i górnicze (Dz. U. z 2026 r. poz. 69), i uznanych za strategiczne złóż kopalin, o których mowa w </w:t>
      </w:r>
      <w:r>
        <w:rPr>
          <w:rFonts w:ascii="Times New Roman"/>
          <w:b w:val="false"/>
          <w:i w:val="false"/>
          <w:color w:val="1b1b1b"/>
          <w:sz w:val="28"/>
          <w:lang w:val="pl-PL"/>
        </w:rPr>
        <w:t>art. 10 ust. 3</w:t>
      </w:r>
      <w:r>
        <w:rPr>
          <w:rFonts w:ascii="Times New Roman"/>
          <w:b w:val="false"/>
          <w:i w:val="false"/>
          <w:color w:val="000000"/>
          <w:sz w:val="28"/>
          <w:lang w:val="pl-PL"/>
        </w:rPr>
        <w:t xml:space="preserve"> tej ustawy, a także w zakresie kompleksów podziemnego składowania dwutlenku węgla i podziemnych bezzbiornikowych magazynów substancji,</w:t>
      </w:r>
    </w:p>
    <w:p>
      <w:pPr>
        <w:spacing w:after="0"/>
        <w:ind w:left="746"/>
        <w:jc w:val="left"/>
        <w:textAlignment w:val="auto"/>
      </w:pPr>
      <w:r>
        <w:rPr>
          <w:rFonts w:ascii="Times New Roman"/>
          <w:b w:val="false"/>
          <w:i w:val="false"/>
          <w:color w:val="000000"/>
          <w:sz w:val="28"/>
          <w:lang w:val="pl-PL"/>
        </w:rPr>
        <w:t>–</w:t>
      </w:r>
      <w:r>
        <w:rPr>
          <w:rFonts w:ascii="Times New Roman"/>
          <w:b w:val="false"/>
          <w:i w:val="false"/>
          <w:color w:val="000000"/>
          <w:sz w:val="28"/>
          <w:lang w:val="pl-PL"/>
        </w:rPr>
        <w:t xml:space="preserve"> marszałka województwa w zakresie:</w:t>
      </w:r>
    </w:p>
    <w:p>
      <w:pPr>
        <w:spacing w:after="0"/>
        <w:ind w:left="746"/>
        <w:jc w:val="left"/>
        <w:textAlignment w:val="auto"/>
      </w:pPr>
      <w:r>
        <w:rPr>
          <w:rFonts w:ascii="Times New Roman"/>
          <w:b w:val="false"/>
          <w:i w:val="false"/>
          <w:color w:val="000000"/>
          <w:sz w:val="28"/>
          <w:lang w:val="pl-PL"/>
        </w:rPr>
        <w:t>––</w:t>
      </w:r>
      <w:r>
        <w:rPr>
          <w:rFonts w:ascii="Times New Roman"/>
          <w:b w:val="false"/>
          <w:i w:val="false"/>
          <w:color w:val="000000"/>
          <w:sz w:val="28"/>
          <w:lang w:val="pl-PL"/>
        </w:rPr>
        <w:t xml:space="preserve"> udokumentowanych złóż kopalin, o których mowa w </w:t>
      </w:r>
      <w:r>
        <w:rPr>
          <w:rFonts w:ascii="Times New Roman"/>
          <w:b w:val="false"/>
          <w:i w:val="false"/>
          <w:color w:val="1b1b1b"/>
          <w:sz w:val="28"/>
          <w:lang w:val="pl-PL"/>
        </w:rPr>
        <w:t>art. 10 ust. 3</w:t>
      </w:r>
      <w:r>
        <w:rPr>
          <w:rFonts w:ascii="Times New Roman"/>
          <w:b w:val="false"/>
          <w:i w:val="false"/>
          <w:color w:val="000000"/>
          <w:sz w:val="28"/>
          <w:lang w:val="pl-PL"/>
        </w:rPr>
        <w:t xml:space="preserve"> ustawy z dnia 9 czerwca 2011 r. - Prawo geologiczne i górnicze, innych niż złoża strategiczne,</w:t>
      </w:r>
    </w:p>
    <w:p>
      <w:pPr>
        <w:spacing w:after="0"/>
        <w:ind w:left="746"/>
        <w:jc w:val="left"/>
        <w:textAlignment w:val="auto"/>
      </w:pPr>
      <w:r>
        <w:rPr>
          <w:rFonts w:ascii="Times New Roman"/>
          <w:b w:val="false"/>
          <w:i w:val="false"/>
          <w:color w:val="000000"/>
          <w:sz w:val="28"/>
          <w:lang w:val="pl-PL"/>
        </w:rPr>
        <w:t>––</w:t>
      </w:r>
      <w:r>
        <w:rPr>
          <w:rFonts w:ascii="Times New Roman"/>
          <w:b w:val="false"/>
          <w:i w:val="false"/>
          <w:color w:val="000000"/>
          <w:sz w:val="28"/>
          <w:lang w:val="pl-PL"/>
        </w:rPr>
        <w:t xml:space="preserve"> udokumentowanych wód podziemnych,</w:t>
      </w:r>
    </w:p>
    <w:p>
      <w:pPr>
        <w:spacing w:after="0"/>
        <w:ind w:left="746"/>
        <w:jc w:val="left"/>
        <w:textAlignment w:val="auto"/>
      </w:pPr>
      <w:r>
        <w:rPr>
          <w:rFonts w:ascii="Times New Roman"/>
          <w:b w:val="false"/>
          <w:i w:val="false"/>
          <w:color w:val="000000"/>
          <w:sz w:val="28"/>
          <w:lang w:val="pl-PL"/>
        </w:rPr>
        <w:t>–</w:t>
      </w:r>
      <w:r>
        <w:rPr>
          <w:rFonts w:ascii="Times New Roman"/>
          <w:b w:val="false"/>
          <w:i w:val="false"/>
          <w:color w:val="000000"/>
          <w:sz w:val="28"/>
          <w:lang w:val="pl-PL"/>
        </w:rPr>
        <w:t xml:space="preserve"> właściwego organu nadzoru górniczego w zakresie zagospodarowania terenów górniczych,</w:t>
      </w:r>
    </w:p>
    <w:p>
      <w:pPr>
        <w:spacing w:after="0"/>
        <w:ind w:left="746"/>
        <w:jc w:val="left"/>
        <w:textAlignment w:val="auto"/>
      </w:pPr>
      <w:r>
        <w:rPr>
          <w:rFonts w:ascii="Times New Roman"/>
          <w:b w:val="false"/>
          <w:i w:val="false"/>
          <w:color w:val="000000"/>
          <w:sz w:val="28"/>
          <w:lang w:val="pl-PL"/>
        </w:rPr>
        <w:t>–</w:t>
      </w:r>
      <w:r>
        <w:rPr>
          <w:rFonts w:ascii="Times New Roman"/>
          <w:b w:val="false"/>
          <w:i w:val="false"/>
          <w:color w:val="000000"/>
          <w:sz w:val="28"/>
          <w:lang w:val="pl-PL"/>
        </w:rPr>
        <w:t xml:space="preserve"> starosty jako właściwego organu ochrony środowiska w zakresie terenów zagrożonych ruchami masowymi ziemi oraz terenów, na których występują te ruchy,</w:t>
      </w:r>
    </w:p>
    <w:p>
      <w:pPr>
        <w:spacing w:after="0"/>
        <w:ind w:left="746"/>
        <w:jc w:val="left"/>
        <w:textAlignment w:val="auto"/>
      </w:pPr>
      <w:r>
        <w:rPr>
          <w:rFonts w:ascii="Times New Roman"/>
          <w:b w:val="false"/>
          <w:i w:val="false"/>
          <w:color w:val="000000"/>
          <w:sz w:val="28"/>
          <w:lang w:val="pl-PL"/>
        </w:rPr>
        <w:t>–</w:t>
      </w:r>
      <w:r>
        <w:rPr>
          <w:rFonts w:ascii="Times New Roman"/>
          <w:b w:val="false"/>
          <w:i w:val="false"/>
          <w:color w:val="000000"/>
          <w:sz w:val="28"/>
          <w:lang w:val="pl-PL"/>
        </w:rPr>
        <w:t xml:space="preserve"> właściwego państwowego wojewódzkiego inspektora sanitarnego,</w:t>
      </w:r>
    </w:p>
    <w:p>
      <w:pPr>
        <w:spacing w:after="0"/>
        <w:ind w:left="746"/>
        <w:jc w:val="left"/>
        <w:textAlignment w:val="auto"/>
      </w:pPr>
      <w:r>
        <w:rPr>
          <w:rFonts w:ascii="Times New Roman"/>
          <w:b w:val="false"/>
          <w:i w:val="false"/>
          <w:color w:val="000000"/>
          <w:sz w:val="28"/>
          <w:lang w:val="pl-PL"/>
        </w:rPr>
        <w:t>–</w:t>
      </w:r>
      <w:r>
        <w:rPr>
          <w:rFonts w:ascii="Times New Roman"/>
          <w:b w:val="false"/>
          <w:i w:val="false"/>
          <w:color w:val="000000"/>
          <w:sz w:val="28"/>
          <w:lang w:val="pl-PL"/>
        </w:rPr>
        <w:t xml:space="preserve"> właściwego organu Państwowej Straży Pożarnej i wojewódzkiego inspektora ochrony środowiska w zakresie zagospodarowania terenów w sąsiedztwie zakładów o zwiększonym lub dużym ryzyku wystąpienia poważnej awarii przemysłowej, w przypadku gdy sposób zagospodarowania terenów zwiększa ryzyko lub skutki poważnych awarii przemysłowych, oraz zmian, o których mowa w </w:t>
      </w:r>
      <w:r>
        <w:rPr>
          <w:rFonts w:ascii="Times New Roman"/>
          <w:b w:val="false"/>
          <w:i w:val="false"/>
          <w:color w:val="1b1b1b"/>
          <w:sz w:val="28"/>
          <w:lang w:val="pl-PL"/>
        </w:rPr>
        <w:t>art. 250 ust. 5</w:t>
      </w:r>
      <w:r>
        <w:rPr>
          <w:rFonts w:ascii="Times New Roman"/>
          <w:b w:val="false"/>
          <w:i w:val="false"/>
          <w:color w:val="000000"/>
          <w:sz w:val="28"/>
          <w:lang w:val="pl-PL"/>
        </w:rPr>
        <w:t xml:space="preserve"> i </w:t>
      </w:r>
      <w:r>
        <w:rPr>
          <w:rFonts w:ascii="Times New Roman"/>
          <w:b w:val="false"/>
          <w:i w:val="false"/>
          <w:color w:val="1b1b1b"/>
          <w:sz w:val="28"/>
          <w:lang w:val="pl-PL"/>
        </w:rPr>
        <w:t>7</w:t>
      </w:r>
      <w:r>
        <w:rPr>
          <w:rFonts w:ascii="Times New Roman"/>
          <w:b w:val="false"/>
          <w:i w:val="false"/>
          <w:color w:val="000000"/>
          <w:sz w:val="28"/>
          <w:lang w:val="pl-PL"/>
        </w:rPr>
        <w:t xml:space="preserve"> ustawy z dnia 27 kwietnia 2001 r. - Prawo ochrony środowiska, w istniejących zakładach o zwiększonym lub dużym ryzyku wystąpienia poważnej awarii przemysłowej,</w:t>
      </w:r>
    </w:p>
    <w:p>
      <w:pPr>
        <w:spacing w:after="0"/>
        <w:ind w:left="746"/>
        <w:jc w:val="left"/>
        <w:textAlignment w:val="auto"/>
      </w:pPr>
      <w:r>
        <w:rPr>
          <w:rFonts w:ascii="Times New Roman"/>
          <w:b w:val="false"/>
          <w:i w:val="false"/>
          <w:color w:val="000000"/>
          <w:sz w:val="28"/>
          <w:lang w:val="pl-PL"/>
        </w:rPr>
        <w:t>–</w:t>
      </w:r>
      <w:r>
        <w:rPr>
          <w:rFonts w:ascii="Times New Roman"/>
          <w:b w:val="false"/>
          <w:i w:val="false"/>
          <w:color w:val="000000"/>
          <w:sz w:val="28"/>
          <w:lang w:val="pl-PL"/>
        </w:rPr>
        <w:t xml:space="preserve"> Prezesa Państwowej Agencji Atomistyki w zakresie lokalizacji obiektów jądrowych i składowisk odpadów promieniotwórczych - w przypadku projektów planów ogólnych obejmujących obszary, na których zlokalizowano obiekty jądrowe lub składowiska odpadów promieniotwórczych,</w:t>
      </w:r>
    </w:p>
    <w:p>
      <w:pPr>
        <w:spacing w:after="0"/>
        <w:ind w:left="746"/>
        <w:jc w:val="left"/>
        <w:textAlignment w:val="auto"/>
      </w:pPr>
      <w:r>
        <w:rPr>
          <w:rFonts w:ascii="Times New Roman"/>
          <w:b w:val="false"/>
          <w:i w:val="false"/>
          <w:color w:val="000000"/>
          <w:sz w:val="28"/>
          <w:lang w:val="pl-PL"/>
        </w:rPr>
        <w:t>–</w:t>
      </w:r>
      <w:r>
        <w:rPr>
          <w:rFonts w:ascii="Times New Roman"/>
          <w:b w:val="false"/>
          <w:i w:val="false"/>
          <w:color w:val="000000"/>
          <w:sz w:val="28"/>
          <w:lang w:val="pl-PL"/>
        </w:rPr>
        <w:t xml:space="preserve"> Spółki Celowej w rozumieniu </w:t>
      </w:r>
      <w:r>
        <w:rPr>
          <w:rFonts w:ascii="Times New Roman"/>
          <w:b w:val="false"/>
          <w:i w:val="false"/>
          <w:color w:val="1b1b1b"/>
          <w:sz w:val="28"/>
          <w:lang w:val="pl-PL"/>
        </w:rPr>
        <w:t>art. 2 pkt 10</w:t>
      </w:r>
      <w:r>
        <w:rPr>
          <w:rFonts w:ascii="Times New Roman"/>
          <w:b w:val="false"/>
          <w:i w:val="false"/>
          <w:color w:val="000000"/>
          <w:sz w:val="28"/>
          <w:lang w:val="pl-PL"/>
        </w:rPr>
        <w:t xml:space="preserve"> ustawy z dnia 10 maja 2018 r. o Centralnym Porcie Komunikacyjnym (Dz. U. z 2024 r. poz. 1747 oraz z 2025 r. poz. 1531) w zakresie dotyczącym lokalizacji Inwestycji i Inwestycji Towarzyszącej w rozumieniu </w:t>
      </w:r>
      <w:r>
        <w:rPr>
          <w:rFonts w:ascii="Times New Roman"/>
          <w:b w:val="false"/>
          <w:i w:val="false"/>
          <w:color w:val="1b1b1b"/>
          <w:sz w:val="28"/>
          <w:lang w:val="pl-PL"/>
        </w:rPr>
        <w:t>art. 2 pkt 3</w:t>
      </w:r>
      <w:r>
        <w:rPr>
          <w:rFonts w:ascii="Times New Roman"/>
          <w:b w:val="false"/>
          <w:i w:val="false"/>
          <w:color w:val="000000"/>
          <w:sz w:val="28"/>
          <w:lang w:val="pl-PL"/>
        </w:rPr>
        <w:t xml:space="preserve"> i </w:t>
      </w:r>
      <w:r>
        <w:rPr>
          <w:rFonts w:ascii="Times New Roman"/>
          <w:b w:val="false"/>
          <w:i w:val="false"/>
          <w:color w:val="1b1b1b"/>
          <w:sz w:val="28"/>
          <w:lang w:val="pl-PL"/>
        </w:rPr>
        <w:t>4</w:t>
      </w:r>
      <w:r>
        <w:rPr>
          <w:rFonts w:ascii="Times New Roman"/>
          <w:b w:val="false"/>
          <w:i w:val="false"/>
          <w:color w:val="000000"/>
          <w:sz w:val="28"/>
          <w:lang w:val="pl-PL"/>
        </w:rPr>
        <w:t xml:space="preserve"> tej ustawy oraz obszaru otoczenia Centralnego Portu Komunikacyjnego, o którym mowa w tej ustawie,</w:t>
      </w:r>
    </w:p>
    <w:p>
      <w:pPr>
        <w:spacing w:after="0"/>
        <w:ind w:left="746"/>
        <w:jc w:val="left"/>
        <w:textAlignment w:val="auto"/>
      </w:pPr>
      <w:r>
        <w:rPr>
          <w:rFonts w:ascii="Times New Roman"/>
          <w:b w:val="false"/>
          <w:i w:val="false"/>
          <w:color w:val="000000"/>
          <w:sz w:val="28"/>
          <w:lang w:val="pl-PL"/>
        </w:rPr>
        <w:t>–</w:t>
      </w:r>
      <w:r>
        <w:rPr>
          <w:rFonts w:ascii="Times New Roman"/>
          <w:b w:val="false"/>
          <w:i w:val="false"/>
          <w:color w:val="000000"/>
          <w:sz w:val="28"/>
          <w:lang w:val="pl-PL"/>
        </w:rPr>
        <w:t xml:space="preserve"> właściwego terytorialnie nadleśniczego,</w:t>
      </w:r>
    </w:p>
    <w:p>
      <w:pPr>
        <w:spacing w:after="0"/>
        <w:ind w:left="746"/>
        <w:jc w:val="left"/>
        <w:textAlignment w:val="auto"/>
      </w:pPr>
      <w:r>
        <w:rPr>
          <w:rFonts w:ascii="Times New Roman"/>
          <w:b w:val="false"/>
          <w:i w:val="false"/>
          <w:color w:val="000000"/>
          <w:sz w:val="28"/>
          <w:lang w:val="pl-PL"/>
        </w:rPr>
        <w:t>–</w:t>
      </w:r>
      <w:r>
        <w:rPr>
          <w:rFonts w:ascii="Times New Roman"/>
          <w:b w:val="false"/>
          <w:i w:val="false"/>
          <w:color w:val="000000"/>
          <w:sz w:val="28"/>
          <w:lang w:val="pl-PL"/>
        </w:rPr>
        <w:t xml:space="preserve"> operatora systemu przesyłowego elektroenergetycznego w zakresie sposobu zagospodarowania gruntów leżących w odległości niewiększej niż:</w:t>
      </w:r>
    </w:p>
    <w:p>
      <w:pPr>
        <w:spacing w:after="0"/>
        <w:ind w:left="746"/>
        <w:jc w:val="left"/>
        <w:textAlignment w:val="auto"/>
      </w:pPr>
      <w:r>
        <w:rPr>
          <w:rFonts w:ascii="Times New Roman"/>
          <w:b w:val="false"/>
          <w:i w:val="false"/>
          <w:color w:val="000000"/>
          <w:sz w:val="28"/>
          <w:lang w:val="pl-PL"/>
        </w:rPr>
        <w:t>––</w:t>
      </w:r>
      <w:r>
        <w:rPr>
          <w:rFonts w:ascii="Times New Roman"/>
          <w:b w:val="false"/>
          <w:i w:val="false"/>
          <w:color w:val="000000"/>
          <w:sz w:val="28"/>
          <w:lang w:val="pl-PL"/>
        </w:rPr>
        <w:t xml:space="preserve"> 25 m od osi napowietrznej linii elektroenergetycznej najwyższych napięć, w przypadku gdy napięcie znamionowe tej linii elektroenergetycznej wynosi 220 kV,</w:t>
      </w:r>
    </w:p>
    <w:p>
      <w:pPr>
        <w:spacing w:after="0"/>
        <w:ind w:left="746"/>
        <w:jc w:val="left"/>
        <w:textAlignment w:val="auto"/>
      </w:pPr>
      <w:r>
        <w:rPr>
          <w:rFonts w:ascii="Times New Roman"/>
          <w:b w:val="false"/>
          <w:i w:val="false"/>
          <w:color w:val="000000"/>
          <w:sz w:val="28"/>
          <w:lang w:val="pl-PL"/>
        </w:rPr>
        <w:t>––</w:t>
      </w:r>
      <w:r>
        <w:rPr>
          <w:rFonts w:ascii="Times New Roman"/>
          <w:b w:val="false"/>
          <w:i w:val="false"/>
          <w:color w:val="000000"/>
          <w:sz w:val="28"/>
          <w:lang w:val="pl-PL"/>
        </w:rPr>
        <w:t xml:space="preserve"> 40 m od osi napowietrznej linii elektroenergetycznej najwyższych napięć, w przypadku gdy napięcie znamionowe tej linii elektroenergetycznej przekracza 220 kV, lecz jest niewiększe niż 400 kV,</w:t>
      </w:r>
    </w:p>
    <w:p>
      <w:pPr>
        <w:spacing w:after="0"/>
        <w:ind w:left="746"/>
        <w:jc w:val="left"/>
        <w:textAlignment w:val="auto"/>
      </w:pPr>
      <w:r>
        <w:rPr>
          <w:rFonts w:ascii="Times New Roman"/>
          <w:b w:val="false"/>
          <w:i w:val="false"/>
          <w:color w:val="000000"/>
          <w:sz w:val="28"/>
          <w:lang w:val="pl-PL"/>
        </w:rPr>
        <w:t>––</w:t>
      </w:r>
      <w:r>
        <w:rPr>
          <w:rFonts w:ascii="Times New Roman"/>
          <w:b w:val="false"/>
          <w:i w:val="false"/>
          <w:color w:val="000000"/>
          <w:sz w:val="28"/>
          <w:lang w:val="pl-PL"/>
        </w:rPr>
        <w:t xml:space="preserve"> 70 m od osi napowietrznej linii elektroenergetycznej najwyższych napięć, w przypadku gdy napięcie znamionowe tej linii elektroenergetycznej przekracza 400 kV,</w:t>
      </w:r>
    </w:p>
    <w:p>
      <w:pPr>
        <w:spacing w:after="0"/>
        <w:ind w:left="746"/>
        <w:jc w:val="left"/>
        <w:textAlignment w:val="auto"/>
      </w:pPr>
      <w:r>
        <w:rPr>
          <w:rFonts w:ascii="Times New Roman"/>
          <w:b w:val="false"/>
          <w:i w:val="false"/>
          <w:color w:val="000000"/>
          <w:sz w:val="28"/>
          <w:lang w:val="pl-PL"/>
        </w:rPr>
        <w:t>––</w:t>
      </w:r>
      <w:r>
        <w:rPr>
          <w:rFonts w:ascii="Times New Roman"/>
          <w:b w:val="false"/>
          <w:i w:val="false"/>
          <w:color w:val="000000"/>
          <w:sz w:val="28"/>
          <w:lang w:val="pl-PL"/>
        </w:rPr>
        <w:t xml:space="preserve"> 25 m od osi linii kablowej HVDC 450 kV oraz żyły powrotnej,</w:t>
      </w:r>
    </w:p>
    <w:p>
      <w:pPr>
        <w:spacing w:after="0"/>
        <w:ind w:left="746"/>
        <w:jc w:val="left"/>
        <w:textAlignment w:val="auto"/>
      </w:pPr>
      <w:r>
        <w:rPr>
          <w:rFonts w:ascii="Times New Roman"/>
          <w:b w:val="false"/>
          <w:i w:val="false"/>
          <w:color w:val="000000"/>
          <w:sz w:val="28"/>
          <w:lang w:val="pl-PL"/>
        </w:rPr>
        <w:t>–</w:t>
      </w:r>
      <w:r>
        <w:rPr>
          <w:rFonts w:ascii="Times New Roman"/>
          <w:b w:val="false"/>
          <w:i w:val="false"/>
          <w:color w:val="000000"/>
          <w:sz w:val="28"/>
          <w:lang w:val="pl-PL"/>
        </w:rPr>
        <w:t xml:space="preserve"> operatora systemu przesyłowego gazowego w zakresie terenów leżących w odległości niewiększej niż:</w:t>
      </w:r>
    </w:p>
    <w:p>
      <w:pPr>
        <w:spacing w:after="0"/>
        <w:ind w:left="746"/>
        <w:jc w:val="left"/>
        <w:textAlignment w:val="auto"/>
      </w:pPr>
      <w:r>
        <w:rPr>
          <w:rFonts w:ascii="Times New Roman"/>
          <w:b w:val="false"/>
          <w:i w:val="false"/>
          <w:color w:val="000000"/>
          <w:sz w:val="28"/>
          <w:lang w:val="pl-PL"/>
        </w:rPr>
        <w:t>––</w:t>
      </w:r>
      <w:r>
        <w:rPr>
          <w:rFonts w:ascii="Times New Roman"/>
          <w:b w:val="false"/>
          <w:i w:val="false"/>
          <w:color w:val="000000"/>
          <w:sz w:val="28"/>
          <w:lang w:val="pl-PL"/>
        </w:rPr>
        <w:t xml:space="preserve"> 65 m od osi gazociągu wysokiego ciśnienia o średnicy mniejszej niż 500 mm lub równej 500 mm</w:t>
      </w:r>
    </w:p>
    <w:p>
      <w:pPr>
        <w:spacing w:after="0"/>
        <w:ind w:left="746"/>
        <w:jc w:val="left"/>
        <w:textAlignment w:val="auto"/>
      </w:pPr>
      <w:r>
        <w:rPr>
          <w:rFonts w:ascii="Times New Roman"/>
          <w:b w:val="false"/>
          <w:i w:val="false"/>
          <w:color w:val="000000"/>
          <w:sz w:val="28"/>
          <w:lang w:val="pl-PL"/>
        </w:rPr>
        <w:t>––</w:t>
      </w:r>
      <w:r>
        <w:rPr>
          <w:rFonts w:ascii="Times New Roman"/>
          <w:b w:val="false"/>
          <w:i w:val="false"/>
          <w:color w:val="000000"/>
          <w:sz w:val="28"/>
          <w:lang w:val="pl-PL"/>
        </w:rPr>
        <w:t xml:space="preserve"> 100 m od osi gazociągu wysokiego ciśnienia o średnicy większej niż 500 mm,</w:t>
      </w:r>
    </w:p>
    <w:p>
      <w:pPr>
        <w:spacing w:after="0"/>
        <w:ind w:left="746"/>
        <w:jc w:val="left"/>
        <w:textAlignment w:val="auto"/>
      </w:pPr>
      <w:r>
        <w:rPr>
          <w:rFonts w:ascii="Times New Roman"/>
          <w:b w:val="false"/>
          <w:i w:val="false"/>
          <w:color w:val="000000"/>
          <w:sz w:val="28"/>
          <w:lang w:val="pl-PL"/>
        </w:rPr>
        <w:t>–</w:t>
      </w:r>
      <w:r>
        <w:rPr>
          <w:rFonts w:ascii="Times New Roman"/>
          <w:b w:val="false"/>
          <w:i w:val="false"/>
          <w:color w:val="000000"/>
          <w:sz w:val="28"/>
          <w:lang w:val="pl-PL"/>
        </w:rPr>
        <w:t xml:space="preserve"> operatora systemu dystrybucyjnego gazowego w zakresie terenów leżących w odległości niewiększej niż:</w:t>
      </w:r>
    </w:p>
    <w:p>
      <w:pPr>
        <w:spacing w:after="0"/>
        <w:ind w:left="746"/>
        <w:jc w:val="left"/>
        <w:textAlignment w:val="auto"/>
      </w:pPr>
      <w:r>
        <w:rPr>
          <w:rFonts w:ascii="Times New Roman"/>
          <w:b w:val="false"/>
          <w:i w:val="false"/>
          <w:color w:val="000000"/>
          <w:sz w:val="28"/>
          <w:lang w:val="pl-PL"/>
        </w:rPr>
        <w:t>––</w:t>
      </w:r>
      <w:r>
        <w:rPr>
          <w:rFonts w:ascii="Times New Roman"/>
          <w:b w:val="false"/>
          <w:i w:val="false"/>
          <w:color w:val="000000"/>
          <w:sz w:val="28"/>
          <w:lang w:val="pl-PL"/>
        </w:rPr>
        <w:t xml:space="preserve"> 65 m od osi gazociągu wysokiego ciśnienia o średnicy mniejszej niż 500 mm lub równej 500 mm</w:t>
      </w:r>
    </w:p>
    <w:p>
      <w:pPr>
        <w:spacing w:after="0"/>
        <w:ind w:left="746"/>
        <w:jc w:val="left"/>
        <w:textAlignment w:val="auto"/>
      </w:pPr>
      <w:r>
        <w:rPr>
          <w:rFonts w:ascii="Times New Roman"/>
          <w:b w:val="false"/>
          <w:i w:val="false"/>
          <w:color w:val="000000"/>
          <w:sz w:val="28"/>
          <w:lang w:val="pl-PL"/>
        </w:rPr>
        <w:t>––</w:t>
      </w:r>
      <w:r>
        <w:rPr>
          <w:rFonts w:ascii="Times New Roman"/>
          <w:b w:val="false"/>
          <w:i w:val="false"/>
          <w:color w:val="000000"/>
          <w:sz w:val="28"/>
          <w:lang w:val="pl-PL"/>
        </w:rPr>
        <w:t xml:space="preserve"> 100 m od osi gazociągu wysokiego ciśnienia o średnicy większej niż 500 mm,</w:t>
      </w:r>
    </w:p>
    <w:p>
      <w:pPr>
        <w:spacing w:after="0"/>
        <w:ind w:left="746"/>
        <w:jc w:val="left"/>
        <w:textAlignment w:val="auto"/>
      </w:pPr>
      <w:r>
        <w:rPr>
          <w:rFonts w:ascii="Times New Roman"/>
          <w:b w:val="false"/>
          <w:i w:val="false"/>
          <w:color w:val="000000"/>
          <w:sz w:val="28"/>
          <w:lang w:val="pl-PL"/>
        </w:rPr>
        <w:t>––</w:t>
      </w:r>
      <w:r>
        <w:rPr>
          <w:rFonts w:ascii="Times New Roman"/>
          <w:b w:val="false"/>
          <w:i w:val="false"/>
          <w:color w:val="000000"/>
          <w:sz w:val="28"/>
          <w:lang w:val="pl-PL"/>
        </w:rPr>
        <w:t xml:space="preserve"> 35 m od osi gazociągu podwyższonego średniego ciśnienia o średnicy mniejszej niż 500 mm lub równej 500 mm,</w:t>
      </w:r>
    </w:p>
    <w:p>
      <w:pPr>
        <w:spacing w:after="0"/>
        <w:ind w:left="746"/>
        <w:jc w:val="left"/>
        <w:textAlignment w:val="auto"/>
      </w:pPr>
      <w:r>
        <w:rPr>
          <w:rFonts w:ascii="Times New Roman"/>
          <w:b w:val="false"/>
          <w:i w:val="false"/>
          <w:color w:val="000000"/>
          <w:sz w:val="28"/>
          <w:lang w:val="pl-PL"/>
        </w:rPr>
        <w:t>––</w:t>
      </w:r>
      <w:r>
        <w:rPr>
          <w:rFonts w:ascii="Times New Roman"/>
          <w:b w:val="false"/>
          <w:i w:val="false"/>
          <w:color w:val="000000"/>
          <w:sz w:val="28"/>
          <w:lang w:val="pl-PL"/>
        </w:rPr>
        <w:t xml:space="preserve"> 50 m od osi gazociągu podwyższonego średniego ciśnienia o średnicy większej niż 500 mm,</w:t>
      </w:r>
    </w:p>
    <w:p>
      <w:pPr>
        <w:spacing w:after="0"/>
        <w:ind w:left="746"/>
        <w:jc w:val="left"/>
        <w:textAlignment w:val="auto"/>
      </w:pPr>
      <w:r>
        <w:rPr>
          <w:rFonts w:ascii="Times New Roman"/>
          <w:b w:val="false"/>
          <w:i w:val="false"/>
          <w:color w:val="000000"/>
          <w:sz w:val="28"/>
          <w:lang w:val="pl-PL"/>
        </w:rPr>
        <w:t>–</w:t>
      </w:r>
      <w:r>
        <w:rPr>
          <w:rFonts w:ascii="Times New Roman"/>
          <w:b w:val="false"/>
          <w:i w:val="false"/>
          <w:color w:val="000000"/>
          <w:sz w:val="28"/>
          <w:lang w:val="pl-PL"/>
        </w:rPr>
        <w:t xml:space="preserve"> podmiotu zajmującego się transportem ropy naftowej lub produktów naftowych rurociągami przesyłowymi dalekosiężnymi w zakresie terenów leżących w odległości niewiększej niż 20 m od osi istniejącego rurociągu przesyłowego dalekosiężnego służącego do transportu ropy naftowej lub produktów naftowych,</w:t>
      </w:r>
    </w:p>
    <w:p>
      <w:pPr>
        <w:spacing w:after="0"/>
        <w:ind w:left="746"/>
        <w:jc w:val="left"/>
        <w:textAlignment w:val="auto"/>
      </w:pPr>
      <w:r>
        <w:rPr>
          <w:rFonts w:ascii="Times New Roman"/>
          <w:b w:val="false"/>
          <w:i w:val="false"/>
          <w:color w:val="000000"/>
          <w:sz w:val="28"/>
          <w:lang w:val="pl-PL"/>
        </w:rPr>
        <w:t>–</w:t>
      </w:r>
      <w:r>
        <w:rPr>
          <w:rFonts w:ascii="Times New Roman"/>
          <w:b w:val="false"/>
          <w:i w:val="false"/>
          <w:color w:val="000000"/>
          <w:sz w:val="28"/>
          <w:lang w:val="pl-PL"/>
        </w:rPr>
        <w:t xml:space="preserve"> ministra właściwego do spraw rozwoju wsi w zakresie kształtowania rolniczej przestrzeni produkcyjnej i rozwoju produkcji rolniczej,</w:t>
      </w:r>
    </w:p>
    <w:p>
      <w:pPr>
        <w:spacing w:after="0"/>
        <w:ind w:left="746"/>
        <w:jc w:val="left"/>
        <w:textAlignment w:val="auto"/>
      </w:pPr>
      <w:r>
        <w:rPr>
          <w:rFonts w:ascii="Times New Roman"/>
          <w:b w:val="false"/>
          <w:i w:val="false"/>
          <w:color w:val="000000"/>
          <w:sz w:val="28"/>
          <w:lang w:val="pl-PL"/>
        </w:rPr>
        <w:t>–</w:t>
      </w:r>
      <w:r>
        <w:rPr>
          <w:rFonts w:ascii="Times New Roman"/>
          <w:b w:val="false"/>
          <w:i w:val="false"/>
          <w:color w:val="000000"/>
          <w:sz w:val="28"/>
          <w:lang w:val="pl-PL"/>
        </w:rPr>
        <w:t xml:space="preserve"> wojewody, zarządu województwa, zarządu powiatu w zakresie odpowiednich zadań rządowych i samorządowych,</w:t>
      </w:r>
    </w:p>
    <w:p>
      <w:pPr>
        <w:spacing w:after="0"/>
        <w:ind w:left="746"/>
        <w:jc w:val="left"/>
        <w:textAlignment w:val="auto"/>
      </w:pPr>
      <w:r>
        <w:rPr>
          <w:rFonts w:ascii="Times New Roman"/>
          <w:b w:val="false"/>
          <w:i w:val="false"/>
          <w:color w:val="000000"/>
          <w:sz w:val="28"/>
          <w:lang w:val="pl-PL"/>
        </w:rPr>
        <w:t>–</w:t>
      </w:r>
      <w:r>
        <w:rPr>
          <w:rFonts w:ascii="Times New Roman"/>
          <w:b w:val="false"/>
          <w:i w:val="false"/>
          <w:color w:val="000000"/>
          <w:sz w:val="28"/>
          <w:lang w:val="pl-PL"/>
        </w:rPr>
        <w:t xml:space="preserve"> zarządu województwa w zakresie uwzględnienia rekomendacji i wniosków zawartych w audycie krajobrazowym oraz ustaleń zawartych w planie zagospodarowania przestrzennego województwa,</w:t>
      </w:r>
    </w:p>
    <w:p>
      <w:pPr>
        <w:spacing w:after="0"/>
        <w:ind w:left="746"/>
        <w:jc w:val="left"/>
        <w:textAlignment w:val="auto"/>
      </w:pPr>
      <w:r>
        <w:rPr>
          <w:rFonts w:ascii="Times New Roman"/>
          <w:b w:val="false"/>
          <w:i w:val="false"/>
          <w:color w:val="000000"/>
          <w:sz w:val="28"/>
          <w:lang w:val="pl-PL"/>
        </w:rPr>
        <w:t>–</w:t>
      </w:r>
      <w:r>
        <w:rPr>
          <w:rFonts w:ascii="Times New Roman"/>
          <w:b w:val="false"/>
          <w:i w:val="false"/>
          <w:color w:val="000000"/>
          <w:sz w:val="28"/>
          <w:lang w:val="pl-PL"/>
        </w:rPr>
        <w:t xml:space="preserve"> regionalnego dyrektora ochrony środowiska, jeżeli odstąpiono od przeprowadzenia strategicznej oceny oddziaływania na środowisko,</w:t>
      </w:r>
    </w:p>
    <w:p>
      <w:pPr>
        <w:spacing w:after="0"/>
        <w:ind w:left="746"/>
        <w:jc w:val="left"/>
        <w:textAlignment w:val="auto"/>
      </w:pPr>
      <w:r>
        <w:rPr>
          <w:rFonts w:ascii="Times New Roman"/>
          <w:b w:val="false"/>
          <w:i w:val="false"/>
          <w:color w:val="000000"/>
          <w:sz w:val="28"/>
          <w:lang w:val="pl-PL"/>
        </w:rPr>
        <w:t>–</w:t>
      </w:r>
      <w:r>
        <w:rPr>
          <w:rFonts w:ascii="Times New Roman"/>
          <w:b w:val="false"/>
          <w:i w:val="false"/>
          <w:color w:val="000000"/>
          <w:sz w:val="28"/>
          <w:lang w:val="pl-PL"/>
        </w:rPr>
        <w:t xml:space="preserve"> właściwego wojewódzkiego konserwatora zabytków w odniesieniu do wskaźników i parametrów zabudowy i zagospodarowania terenu, o których mowa w </w:t>
      </w:r>
      <w:r>
        <w:rPr>
          <w:rFonts w:ascii="Times New Roman"/>
          <w:b w:val="false"/>
          <w:i w:val="false"/>
          <w:color w:val="1b1b1b"/>
          <w:sz w:val="28"/>
          <w:lang w:val="pl-PL"/>
        </w:rPr>
        <w:t>art. 13e ust. 2</w:t>
      </w:r>
      <w:r>
        <w:rPr>
          <w:rFonts w:ascii="Times New Roman"/>
          <w:b w:val="false"/>
          <w:i w:val="false"/>
          <w:color w:val="000000"/>
          <w:sz w:val="28"/>
          <w:lang w:val="pl-PL"/>
        </w:rPr>
        <w:t xml:space="preserve"> i </w:t>
      </w:r>
      <w:r>
        <w:rPr>
          <w:rFonts w:ascii="Times New Roman"/>
          <w:b w:val="false"/>
          <w:i w:val="false"/>
          <w:color w:val="1b1b1b"/>
          <w:sz w:val="28"/>
          <w:lang w:val="pl-PL"/>
        </w:rPr>
        <w:t>3</w:t>
      </w:r>
      <w:r>
        <w:rPr>
          <w:rFonts w:ascii="Times New Roman"/>
          <w:b w:val="false"/>
          <w:i w:val="false"/>
          <w:color w:val="000000"/>
          <w:sz w:val="28"/>
          <w:lang w:val="pl-PL"/>
        </w:rPr>
        <w:t>, w zakresie ochrony zabytków i opieki nad zabytkami,</w:t>
      </w:r>
    </w:p>
    <w:p>
      <w:pPr>
        <w:spacing w:after="0"/>
        <w:ind w:left="746"/>
        <w:jc w:val="left"/>
        <w:textAlignment w:val="auto"/>
      </w:pPr>
      <w:r>
        <w:rPr>
          <w:rFonts w:ascii="Times New Roman"/>
          <w:b w:val="false"/>
          <w:i w:val="false"/>
          <w:color w:val="000000"/>
          <w:sz w:val="28"/>
          <w:lang w:val="pl-PL"/>
        </w:rPr>
        <w:t>–</w:t>
      </w:r>
      <w:r>
        <w:rPr>
          <w:rFonts w:ascii="Times New Roman"/>
          <w:b w:val="false"/>
          <w:i w:val="false"/>
          <w:color w:val="000000"/>
          <w:sz w:val="28"/>
          <w:lang w:val="pl-PL"/>
        </w:rPr>
        <w:t xml:space="preserve"> właściwych organów wojskowych, ochrony granic oraz bezpieczeństwa państwa,</w:t>
      </w:r>
    </w:p>
    <w:p>
      <w:pPr>
        <w:spacing w:after="0"/>
        <w:ind w:left="746"/>
        <w:jc w:val="left"/>
        <w:textAlignment w:val="auto"/>
      </w:pPr>
      <w:r>
        <w:rPr>
          <w:rFonts w:ascii="Times New Roman"/>
          <w:b w:val="false"/>
          <w:i w:val="false"/>
          <w:color w:val="000000"/>
          <w:sz w:val="28"/>
          <w:lang w:val="pl-PL"/>
        </w:rPr>
        <w:t>–</w:t>
      </w:r>
      <w:r>
        <w:rPr>
          <w:rFonts w:ascii="Times New Roman"/>
          <w:b w:val="false"/>
          <w:i w:val="false"/>
          <w:color w:val="000000"/>
          <w:sz w:val="28"/>
          <w:lang w:val="pl-PL"/>
        </w:rPr>
        <w:t xml:space="preserve"> właściwych zarządców dróg w zakresie ustaleń dotyczących realizacji inwestycji drogowych,</w:t>
      </w:r>
    </w:p>
    <w:p>
      <w:pPr>
        <w:spacing w:after="0"/>
        <w:ind w:left="746"/>
        <w:jc w:val="left"/>
        <w:textAlignment w:val="auto"/>
      </w:pPr>
      <w:r>
        <w:rPr>
          <w:rFonts w:ascii="Times New Roman"/>
          <w:b w:val="false"/>
          <w:i w:val="false"/>
          <w:color w:val="000000"/>
          <w:sz w:val="28"/>
          <w:lang w:val="pl-PL"/>
        </w:rPr>
        <w:t>–</w:t>
      </w:r>
      <w:r>
        <w:rPr>
          <w:rFonts w:ascii="Times New Roman"/>
          <w:b w:val="false"/>
          <w:i w:val="false"/>
          <w:color w:val="000000"/>
          <w:sz w:val="28"/>
          <w:lang w:val="pl-PL"/>
        </w:rPr>
        <w:t xml:space="preserve"> dyrektora właściwego urzędu morskiego w zakresie pasa technicznego, pasa ochronnego oraz morskich portów i przystani,</w:t>
      </w:r>
    </w:p>
    <w:p>
      <w:pPr>
        <w:spacing w:after="0"/>
        <w:ind w:left="746"/>
        <w:jc w:val="left"/>
        <w:textAlignment w:val="auto"/>
      </w:pPr>
      <w:r>
        <w:rPr>
          <w:rFonts w:ascii="Times New Roman"/>
          <w:b w:val="false"/>
          <w:i w:val="false"/>
          <w:color w:val="000000"/>
          <w:sz w:val="28"/>
          <w:lang w:val="pl-PL"/>
        </w:rPr>
        <w:t>–</w:t>
      </w:r>
      <w:r>
        <w:rPr>
          <w:rFonts w:ascii="Times New Roman"/>
          <w:b w:val="false"/>
          <w:i w:val="false"/>
          <w:color w:val="000000"/>
          <w:sz w:val="28"/>
          <w:lang w:val="pl-PL"/>
        </w:rPr>
        <w:t xml:space="preserve"> właściwych zarządców infrastruktury kolejowej,</w:t>
      </w:r>
    </w:p>
    <w:p>
      <w:pPr>
        <w:spacing w:after="0"/>
        <w:ind w:left="746"/>
        <w:jc w:val="left"/>
        <w:textAlignment w:val="auto"/>
      </w:pPr>
      <w:r>
        <w:rPr>
          <w:rFonts w:ascii="Times New Roman"/>
          <w:b w:val="false"/>
          <w:i w:val="false"/>
          <w:color w:val="000000"/>
          <w:sz w:val="28"/>
          <w:lang w:val="pl-PL"/>
        </w:rPr>
        <w:t>–</w:t>
      </w:r>
      <w:r>
        <w:rPr>
          <w:rFonts w:ascii="Times New Roman"/>
          <w:b w:val="false"/>
          <w:i w:val="false"/>
          <w:color w:val="000000"/>
          <w:sz w:val="28"/>
          <w:lang w:val="pl-PL"/>
        </w:rPr>
        <w:t xml:space="preserve"> Prezesa Urzędu Transportu Kolejowego, jeżeli sposób zagospodarowania linii kolejowej o znaczeniu państwowym oraz gruntów w jej sąsiedztwie lub zmiana tego sposobu mogą mieć wpływ na bezpieczeństwo ruchu kolejowego lub rozwój sieci kolejowych,</w:t>
      </w:r>
    </w:p>
    <w:p>
      <w:pPr>
        <w:spacing w:after="0"/>
        <w:ind w:left="746"/>
        <w:jc w:val="left"/>
        <w:textAlignment w:val="auto"/>
      </w:pPr>
      <w:r>
        <w:rPr>
          <w:rFonts w:ascii="Times New Roman"/>
          <w:b w:val="false"/>
          <w:i w:val="false"/>
          <w:color w:val="000000"/>
          <w:sz w:val="28"/>
          <w:lang w:val="pl-PL"/>
        </w:rPr>
        <w:t>–</w:t>
      </w:r>
      <w:r>
        <w:rPr>
          <w:rFonts w:ascii="Times New Roman"/>
          <w:b w:val="false"/>
          <w:i w:val="false"/>
          <w:color w:val="000000"/>
          <w:sz w:val="28"/>
          <w:lang w:val="pl-PL"/>
        </w:rPr>
        <w:t xml:space="preserve"> właściwych organów w zakresie ustalonym w </w:t>
      </w:r>
      <w:r>
        <w:rPr>
          <w:rFonts w:ascii="Times New Roman"/>
          <w:b w:val="false"/>
          <w:i w:val="false"/>
          <w:color w:val="1b1b1b"/>
          <w:sz w:val="28"/>
          <w:lang w:val="pl-PL"/>
        </w:rPr>
        <w:t>art. 86 ust. 7</w:t>
      </w:r>
      <w:r>
        <w:rPr>
          <w:rFonts w:ascii="Times New Roman"/>
          <w:b w:val="false"/>
          <w:i w:val="false"/>
          <w:color w:val="000000"/>
          <w:sz w:val="28"/>
          <w:lang w:val="pl-PL"/>
        </w:rPr>
        <w:t xml:space="preserve"> i </w:t>
      </w:r>
      <w:r>
        <w:rPr>
          <w:rFonts w:ascii="Times New Roman"/>
          <w:b w:val="false"/>
          <w:i w:val="false"/>
          <w:color w:val="1b1b1b"/>
          <w:sz w:val="28"/>
          <w:lang w:val="pl-PL"/>
        </w:rPr>
        <w:t>art. 87</w:t>
      </w:r>
      <w:r>
        <w:rPr>
          <w:rFonts w:ascii="Times New Roman"/>
          <w:b w:val="false"/>
          <w:i w:val="false"/>
          <w:color w:val="1b1b1b"/>
          <w:sz w:val="28"/>
          <w:vertAlign w:val="superscript"/>
          <w:lang w:val="pl-PL"/>
        </w:rPr>
        <w:t xml:space="preserve">7 </w:t>
      </w:r>
      <w:r>
        <w:rPr>
          <w:rFonts w:ascii="Times New Roman"/>
          <w:b w:val="false"/>
          <w:i w:val="false"/>
          <w:color w:val="1b1b1b"/>
          <w:sz w:val="28"/>
          <w:lang w:val="pl-PL"/>
        </w:rPr>
        <w:t>ust. 1</w:t>
      </w:r>
      <w:r>
        <w:rPr>
          <w:rFonts w:ascii="Times New Roman"/>
          <w:b w:val="false"/>
          <w:i w:val="false"/>
          <w:color w:val="000000"/>
          <w:sz w:val="28"/>
          <w:lang w:val="pl-PL"/>
        </w:rPr>
        <w:t xml:space="preserve"> ustawy z dnia 3 lipca 2002 r. - Prawo lotnicze (Dz. U. z 2025 r. poz. 1431 i 1668 oraz z 2026 r. poz. 176),</w:t>
      </w:r>
    </w:p>
    <w:p>
      <w:pPr>
        <w:spacing w:after="0"/>
        <w:ind w:left="746"/>
        <w:jc w:val="left"/>
        <w:textAlignment w:val="auto"/>
      </w:pPr>
      <w:r>
        <w:rPr>
          <w:rFonts w:ascii="Times New Roman"/>
          <w:b w:val="false"/>
          <w:i w:val="false"/>
          <w:color w:val="000000"/>
          <w:sz w:val="28"/>
          <w:lang w:val="pl-PL"/>
        </w:rPr>
        <w:t>b)</w:t>
      </w:r>
      <w:r>
        <w:rPr>
          <w:rFonts w:ascii="Times New Roman"/>
          <w:b w:val="false"/>
          <w:i w:val="false"/>
          <w:color w:val="000000"/>
          <w:sz w:val="28"/>
          <w:lang w:val="pl-PL"/>
        </w:rPr>
        <w:t xml:space="preserve"> uzgodnienie projektu planu ogólnego z:</w:t>
      </w:r>
    </w:p>
    <w:p>
      <w:pPr>
        <w:spacing w:after="0"/>
        <w:ind w:left="746"/>
        <w:jc w:val="left"/>
        <w:textAlignment w:val="auto"/>
      </w:pPr>
      <w:r>
        <w:rPr>
          <w:rFonts w:ascii="Times New Roman"/>
          <w:b w:val="false"/>
          <w:i w:val="false"/>
          <w:color w:val="000000"/>
          <w:sz w:val="28"/>
          <w:lang w:val="pl-PL"/>
        </w:rPr>
        <w:t>–</w:t>
      </w:r>
      <w:r>
        <w:rPr>
          <w:rFonts w:ascii="Times New Roman"/>
          <w:b w:val="false"/>
          <w:i w:val="false"/>
          <w:color w:val="000000"/>
          <w:sz w:val="28"/>
          <w:lang w:val="pl-PL"/>
        </w:rPr>
        <w:t xml:space="preserve"> dyrektorem parku narodowego w zakresie ustaleń mogących mieć wpływ na ochronę przyrody parku narodowego, w części dotyczącej parku narodowego i jego otuliny,</w:t>
      </w:r>
    </w:p>
    <w:p>
      <w:pPr>
        <w:spacing w:after="0"/>
        <w:ind w:left="746"/>
        <w:jc w:val="left"/>
        <w:textAlignment w:val="auto"/>
      </w:pPr>
      <w:r>
        <w:rPr>
          <w:rFonts w:ascii="Times New Roman"/>
          <w:b w:val="false"/>
          <w:i w:val="false"/>
          <w:color w:val="000000"/>
          <w:sz w:val="28"/>
          <w:lang w:val="pl-PL"/>
        </w:rPr>
        <w:t>–</w:t>
      </w:r>
      <w:r>
        <w:rPr>
          <w:rFonts w:ascii="Times New Roman"/>
          <w:b w:val="false"/>
          <w:i w:val="false"/>
          <w:color w:val="000000"/>
          <w:sz w:val="28"/>
          <w:lang w:val="pl-PL"/>
        </w:rPr>
        <w:t xml:space="preserve"> regionalnym dyrektorem ochrony środowiska w zakresie ustaleń mogących:</w:t>
      </w:r>
    </w:p>
    <w:p>
      <w:pPr>
        <w:spacing w:after="0"/>
        <w:ind w:left="746"/>
        <w:jc w:val="left"/>
        <w:textAlignment w:val="auto"/>
      </w:pPr>
      <w:r>
        <w:rPr>
          <w:rFonts w:ascii="Times New Roman"/>
          <w:b w:val="false"/>
          <w:i w:val="false"/>
          <w:color w:val="000000"/>
          <w:sz w:val="28"/>
          <w:lang w:val="pl-PL"/>
        </w:rPr>
        <w:t>––</w:t>
      </w:r>
      <w:r>
        <w:rPr>
          <w:rFonts w:ascii="Times New Roman"/>
          <w:b w:val="false"/>
          <w:i w:val="false"/>
          <w:color w:val="000000"/>
          <w:sz w:val="28"/>
          <w:lang w:val="pl-PL"/>
        </w:rPr>
        <w:t xml:space="preserve"> mieć negatywny wpływ na cele ochrony rezerwatu przyrody w części dotyczącej rezerwatu przyrody i jego otuliny,</w:t>
      </w:r>
    </w:p>
    <w:p>
      <w:pPr>
        <w:spacing w:after="0"/>
        <w:ind w:left="746"/>
        <w:jc w:val="left"/>
        <w:textAlignment w:val="auto"/>
      </w:pPr>
      <w:r>
        <w:rPr>
          <w:rFonts w:ascii="Times New Roman"/>
          <w:b w:val="false"/>
          <w:i w:val="false"/>
          <w:color w:val="000000"/>
          <w:sz w:val="28"/>
          <w:lang w:val="pl-PL"/>
        </w:rPr>
        <w:t>––</w:t>
      </w:r>
      <w:r>
        <w:rPr>
          <w:rFonts w:ascii="Times New Roman"/>
          <w:b w:val="false"/>
          <w:i w:val="false"/>
          <w:color w:val="000000"/>
          <w:sz w:val="28"/>
          <w:lang w:val="pl-PL"/>
        </w:rPr>
        <w:t xml:space="preserve"> mieć negatywny wpływ na ochronę przyrody parku krajobrazowego w części dotyczącej parku krajobrazowego i jego otuliny,</w:t>
      </w:r>
    </w:p>
    <w:p>
      <w:pPr>
        <w:spacing w:after="0"/>
        <w:ind w:left="746"/>
        <w:jc w:val="left"/>
        <w:textAlignment w:val="auto"/>
      </w:pPr>
      <w:r>
        <w:rPr>
          <w:rFonts w:ascii="Times New Roman"/>
          <w:b w:val="false"/>
          <w:i w:val="false"/>
          <w:color w:val="000000"/>
          <w:sz w:val="28"/>
          <w:lang w:val="pl-PL"/>
        </w:rPr>
        <w:t>––</w:t>
      </w:r>
      <w:r>
        <w:rPr>
          <w:rFonts w:ascii="Times New Roman"/>
          <w:b w:val="false"/>
          <w:i w:val="false"/>
          <w:color w:val="000000"/>
          <w:sz w:val="28"/>
          <w:lang w:val="pl-PL"/>
        </w:rPr>
        <w:t xml:space="preserve"> mieć negatywny wpływ na ochronę przyrody obszaru chronionego krajobrazu w części dotyczącej obszaru chronionego krajobrazu,</w:t>
      </w:r>
    </w:p>
    <w:p>
      <w:pPr>
        <w:spacing w:after="0"/>
        <w:ind w:left="746"/>
        <w:jc w:val="left"/>
        <w:textAlignment w:val="auto"/>
      </w:pPr>
      <w:r>
        <w:rPr>
          <w:rFonts w:ascii="Times New Roman"/>
          <w:b w:val="false"/>
          <w:i w:val="false"/>
          <w:color w:val="000000"/>
          <w:sz w:val="28"/>
          <w:lang w:val="pl-PL"/>
        </w:rPr>
        <w:t>––</w:t>
      </w:r>
      <w:r>
        <w:rPr>
          <w:rFonts w:ascii="Times New Roman"/>
          <w:b w:val="false"/>
          <w:i w:val="false"/>
          <w:color w:val="000000"/>
          <w:sz w:val="28"/>
          <w:lang w:val="pl-PL"/>
        </w:rPr>
        <w:t xml:space="preserve"> znacząco negatywnie oddziaływać na obszar Natura 2000, w części dotyczącej istniejącego lub projektowanego obszaru Natura 2000,</w:t>
      </w:r>
    </w:p>
    <w:p>
      <w:pPr>
        <w:spacing w:after="0"/>
        <w:ind w:left="746"/>
        <w:jc w:val="left"/>
        <w:textAlignment w:val="auto"/>
      </w:pPr>
      <w:r>
        <w:rPr>
          <w:rFonts w:ascii="Times New Roman"/>
          <w:b w:val="false"/>
          <w:i w:val="false"/>
          <w:color w:val="000000"/>
          <w:sz w:val="28"/>
          <w:lang w:val="pl-PL"/>
        </w:rPr>
        <w:t>–</w:t>
      </w:r>
      <w:r>
        <w:rPr>
          <w:rFonts w:ascii="Times New Roman"/>
          <w:b w:val="false"/>
          <w:i w:val="false"/>
          <w:color w:val="000000"/>
          <w:sz w:val="28"/>
          <w:lang w:val="pl-PL"/>
        </w:rPr>
        <w:t xml:space="preserve"> dyrektorem regionalnego zarządu gospodarki wodnej Państwowego Gospodarstwa Wodnego Wody Polskie w zakresie dotyczącym zabudowy i zagospodarowania terenu położonego na obszarach szczególnego zagrożenia powodzią;</w:t>
      </w:r>
    </w:p>
    <w:p>
      <w:pPr>
        <w:spacing w:before="26" w:after="0"/>
        <w:ind w:left="373"/>
        <w:jc w:val="left"/>
        <w:textAlignment w:val="auto"/>
      </w:pPr>
      <w:r>
        <w:rPr>
          <w:rFonts w:ascii="Times New Roman"/>
          <w:b w:val="false"/>
          <w:i w:val="false"/>
          <w:color w:val="000000"/>
          <w:sz w:val="28"/>
          <w:lang w:val="pl-PL"/>
        </w:rPr>
        <w:t>6)</w:t>
      </w:r>
      <w:r>
        <w:rPr>
          <w:rFonts w:ascii="Times New Roman"/>
          <w:b w:val="false"/>
          <w:i w:val="false"/>
          <w:color w:val="000000"/>
          <w:sz w:val="28"/>
          <w:lang w:val="pl-PL"/>
        </w:rPr>
        <w:t xml:space="preserve"> wprowadza zmiany do projektu planu ogólnego wynikające z:</w:t>
      </w:r>
    </w:p>
    <w:p>
      <w:pPr>
        <w:spacing w:after="0"/>
        <w:ind w:left="746"/>
        <w:jc w:val="left"/>
        <w:textAlignment w:val="auto"/>
      </w:pPr>
      <w:r>
        <w:rPr>
          <w:rFonts w:ascii="Times New Roman"/>
          <w:b w:val="false"/>
          <w:i w:val="false"/>
          <w:color w:val="000000"/>
          <w:sz w:val="28"/>
          <w:lang w:val="pl-PL"/>
        </w:rPr>
        <w:t>a)</w:t>
      </w:r>
      <w:r>
        <w:rPr>
          <w:rFonts w:ascii="Times New Roman"/>
          <w:b w:val="false"/>
          <w:i w:val="false"/>
          <w:color w:val="000000"/>
          <w:sz w:val="28"/>
          <w:lang w:val="pl-PL"/>
        </w:rPr>
        <w:t xml:space="preserve"> uzyskanych opinii,</w:t>
      </w:r>
    </w:p>
    <w:p>
      <w:pPr>
        <w:spacing w:after="0"/>
        <w:ind w:left="746"/>
        <w:jc w:val="left"/>
        <w:textAlignment w:val="auto"/>
      </w:pPr>
      <w:r>
        <w:rPr>
          <w:rFonts w:ascii="Times New Roman"/>
          <w:b w:val="false"/>
          <w:i w:val="false"/>
          <w:color w:val="000000"/>
          <w:sz w:val="28"/>
          <w:lang w:val="pl-PL"/>
        </w:rPr>
        <w:t>b)</w:t>
      </w:r>
      <w:r>
        <w:rPr>
          <w:rFonts w:ascii="Times New Roman"/>
          <w:b w:val="false"/>
          <w:i w:val="false"/>
          <w:color w:val="000000"/>
          <w:sz w:val="28"/>
          <w:lang w:val="pl-PL"/>
        </w:rPr>
        <w:t xml:space="preserve"> dokonanych uzgodnień;</w:t>
      </w:r>
    </w:p>
    <w:p>
      <w:pPr>
        <w:spacing w:before="26" w:after="0"/>
        <w:ind w:left="373"/>
        <w:jc w:val="left"/>
        <w:textAlignment w:val="auto"/>
      </w:pPr>
      <w:r>
        <w:rPr>
          <w:rFonts w:ascii="Times New Roman"/>
          <w:b w:val="false"/>
          <w:i w:val="false"/>
          <w:color w:val="000000"/>
          <w:sz w:val="28"/>
          <w:lang w:val="pl-PL"/>
        </w:rPr>
        <w:t>7)</w:t>
      </w:r>
      <w:r>
        <w:rPr>
          <w:rFonts w:ascii="Times New Roman"/>
          <w:b w:val="false"/>
          <w:i w:val="false"/>
          <w:color w:val="000000"/>
          <w:sz w:val="28"/>
          <w:lang w:val="pl-PL"/>
        </w:rPr>
        <w:t xml:space="preserve"> </w:t>
      </w:r>
      <w:r>
        <w:rPr>
          <w:rFonts w:ascii="Times New Roman"/>
          <w:b w:val="false"/>
          <w:i/>
          <w:color w:val="000000"/>
          <w:sz w:val="28"/>
          <w:lang w:val="pl-PL"/>
        </w:rPr>
        <w:t xml:space="preserve">udostępnia w Rejestrze projekt planu ogólnego wraz z uzasadnieniem, prognozą oddziaływania na środowisko, o ile jest wymagana, i wykazem wniosków, o którym mowa w </w:t>
      </w:r>
      <w:r>
        <w:rPr>
          <w:rFonts w:ascii="Times New Roman"/>
          <w:b w:val="false"/>
          <w:i w:val="false"/>
          <w:color w:val="000000"/>
          <w:sz w:val="28"/>
          <w:lang w:val="pl-PL"/>
        </w:rPr>
        <w:t xml:space="preserve"> </w:t>
      </w:r>
      <w:r>
        <w:rPr>
          <w:rFonts w:ascii="Times New Roman"/>
          <w:b w:val="false"/>
          <w:i/>
          <w:color w:val="1b1b1b"/>
          <w:sz w:val="28"/>
          <w:lang w:val="pl-PL"/>
        </w:rPr>
        <w:t>art. 8k ust. 1</w:t>
      </w:r>
      <w:r>
        <w:rPr>
          <w:rFonts w:ascii="Times New Roman"/>
          <w:b w:val="false"/>
          <w:i w:val="false"/>
          <w:color w:val="000000"/>
          <w:sz w:val="28"/>
          <w:lang w:val="pl-PL"/>
        </w:rPr>
        <w:t xml:space="preserve"> </w:t>
      </w:r>
      <w:r>
        <w:rPr>
          <w:rFonts w:ascii="Times New Roman"/>
          <w:b w:val="false"/>
          <w:i/>
          <w:color w:val="000000"/>
          <w:sz w:val="28"/>
          <w:lang w:val="pl-PL"/>
        </w:rPr>
        <w:t>;</w:t>
      </w:r>
      <w:r>
        <w:rPr>
          <w:rFonts w:ascii="Times New Roman"/>
          <w:b w:val="false"/>
          <w:i w:val="false"/>
          <w:color w:val="000000"/>
          <w:sz w:val="28"/>
          <w:lang w:val="pl-PL"/>
        </w:rPr>
        <w:t xml:space="preserve"> </w:t>
      </w:r>
    </w:p>
    <w:p>
      <w:pPr>
        <w:spacing w:before="26" w:after="0"/>
        <w:ind w:left="373"/>
        <w:jc w:val="left"/>
        <w:textAlignment w:val="auto"/>
      </w:pPr>
      <w:r>
        <w:rPr>
          <w:rFonts w:ascii="Times New Roman"/>
          <w:b w:val="false"/>
          <w:i w:val="false"/>
          <w:color w:val="000000"/>
          <w:sz w:val="28"/>
          <w:lang w:val="pl-PL"/>
        </w:rPr>
        <w:t>8)</w:t>
      </w:r>
      <w:r>
        <w:rPr>
          <w:rFonts w:ascii="Times New Roman"/>
          <w:b w:val="false"/>
          <w:i w:val="false"/>
          <w:color w:val="000000"/>
          <w:sz w:val="28"/>
          <w:lang w:val="pl-PL"/>
        </w:rPr>
        <w:t xml:space="preserve"> ogłasza, w sposób określony w </w:t>
      </w:r>
      <w:r>
        <w:rPr>
          <w:rFonts w:ascii="Times New Roman"/>
          <w:b w:val="false"/>
          <w:i w:val="false"/>
          <w:color w:val="1b1b1b"/>
          <w:sz w:val="28"/>
          <w:lang w:val="pl-PL"/>
        </w:rPr>
        <w:t>art. 8h ust. 1</w:t>
      </w:r>
      <w:r>
        <w:rPr>
          <w:rFonts w:ascii="Times New Roman"/>
          <w:b w:val="false"/>
          <w:i w:val="false"/>
          <w:color w:val="000000"/>
          <w:sz w:val="28"/>
          <w:lang w:val="pl-PL"/>
        </w:rPr>
        <w:t>, o rozpoczęciu konsultacji społecznych;</w:t>
      </w:r>
    </w:p>
    <w:p>
      <w:pPr>
        <w:spacing w:before="26" w:after="0"/>
        <w:ind w:left="373"/>
        <w:jc w:val="left"/>
        <w:textAlignment w:val="auto"/>
      </w:pPr>
      <w:r>
        <w:rPr>
          <w:rFonts w:ascii="Times New Roman"/>
          <w:b w:val="false"/>
          <w:i w:val="false"/>
          <w:color w:val="000000"/>
          <w:sz w:val="28"/>
          <w:lang w:val="pl-PL"/>
        </w:rPr>
        <w:t>9)</w:t>
      </w:r>
      <w:r>
        <w:rPr>
          <w:rFonts w:ascii="Times New Roman"/>
          <w:b w:val="false"/>
          <w:i w:val="false"/>
          <w:color w:val="000000"/>
          <w:sz w:val="28"/>
          <w:lang w:val="pl-PL"/>
        </w:rPr>
        <w:t xml:space="preserve"> przeprowadza konsultacje społeczne, a następnie wprowadza zmiany do projektu planu ogólnego wynikające z tych konsultacji;</w:t>
      </w:r>
    </w:p>
    <w:p>
      <w:pPr>
        <w:spacing w:before="26" w:after="0"/>
        <w:ind w:left="373"/>
        <w:jc w:val="left"/>
        <w:textAlignment w:val="auto"/>
      </w:pPr>
      <w:r>
        <w:rPr>
          <w:rFonts w:ascii="Times New Roman"/>
          <w:b w:val="false"/>
          <w:i w:val="false"/>
          <w:color w:val="000000"/>
          <w:sz w:val="28"/>
          <w:lang w:val="pl-PL"/>
        </w:rPr>
        <w:t>10)</w:t>
      </w:r>
      <w:r>
        <w:rPr>
          <w:rFonts w:ascii="Times New Roman"/>
          <w:b w:val="false"/>
          <w:i w:val="false"/>
          <w:color w:val="000000"/>
          <w:sz w:val="28"/>
          <w:lang w:val="pl-PL"/>
        </w:rPr>
        <w:t xml:space="preserve"> ponawia w niezbędnym zakresie czynności, o których mowa w </w:t>
      </w:r>
      <w:r>
        <w:rPr>
          <w:rFonts w:ascii="Times New Roman"/>
          <w:b w:val="false"/>
          <w:i w:val="false"/>
          <w:color w:val="1b1b1b"/>
          <w:sz w:val="28"/>
          <w:lang w:val="pl-PL"/>
        </w:rPr>
        <w:t>pkt 4</w:t>
      </w:r>
      <w:r>
        <w:rPr>
          <w:rFonts w:ascii="Times New Roman"/>
          <w:b w:val="false"/>
          <w:i w:val="false"/>
          <w:color w:val="000000"/>
          <w:sz w:val="28"/>
          <w:lang w:val="pl-PL"/>
        </w:rPr>
        <w:t xml:space="preserve">, </w:t>
      </w:r>
      <w:r>
        <w:rPr>
          <w:rFonts w:ascii="Times New Roman"/>
          <w:b w:val="false"/>
          <w:i w:val="false"/>
          <w:color w:val="1b1b1b"/>
          <w:sz w:val="28"/>
          <w:lang w:val="pl-PL"/>
        </w:rPr>
        <w:t>pkt 5 lit. b</w:t>
      </w:r>
      <w:r>
        <w:rPr>
          <w:rFonts w:ascii="Times New Roman"/>
          <w:b w:val="false"/>
          <w:i w:val="false"/>
          <w:color w:val="000000"/>
          <w:sz w:val="28"/>
          <w:lang w:val="pl-PL"/>
        </w:rPr>
        <w:t xml:space="preserve"> i </w:t>
      </w:r>
      <w:r>
        <w:rPr>
          <w:rFonts w:ascii="Times New Roman"/>
          <w:b w:val="false"/>
          <w:i w:val="false"/>
          <w:color w:val="1b1b1b"/>
          <w:sz w:val="28"/>
          <w:lang w:val="pl-PL"/>
        </w:rPr>
        <w:t>pkt 6 lit. b</w:t>
      </w:r>
      <w:r>
        <w:rPr>
          <w:rFonts w:ascii="Times New Roman"/>
          <w:b w:val="false"/>
          <w:i w:val="false"/>
          <w:color w:val="000000"/>
          <w:sz w:val="28"/>
          <w:lang w:val="pl-PL"/>
        </w:rPr>
        <w:t>;</w:t>
      </w:r>
    </w:p>
    <w:p>
      <w:pPr>
        <w:spacing w:before="26" w:after="0"/>
        <w:ind w:left="373"/>
        <w:jc w:val="left"/>
        <w:textAlignment w:val="auto"/>
      </w:pPr>
      <w:r>
        <w:rPr>
          <w:rFonts w:ascii="Times New Roman"/>
          <w:b w:val="false"/>
          <w:i w:val="false"/>
          <w:color w:val="000000"/>
          <w:sz w:val="28"/>
          <w:lang w:val="pl-PL"/>
        </w:rPr>
        <w:t>11)</w:t>
      </w:r>
      <w:r>
        <w:rPr>
          <w:rFonts w:ascii="Times New Roman"/>
          <w:b w:val="false"/>
          <w:i w:val="false"/>
          <w:color w:val="000000"/>
          <w:sz w:val="28"/>
          <w:lang w:val="pl-PL"/>
        </w:rPr>
        <w:t xml:space="preserve"> </w:t>
      </w:r>
      <w:r>
        <w:rPr>
          <w:rFonts w:ascii="Times New Roman"/>
          <w:b w:val="false"/>
          <w:i/>
          <w:color w:val="000000"/>
          <w:sz w:val="28"/>
          <w:lang w:val="pl-PL"/>
        </w:rPr>
        <w:t xml:space="preserve">udostępnia w Rejestrze projekt planu ogólnego wraz z uzasadnieniem, prognozą oddziaływania na środowisko, o ile jest wymagana, i raportem, o którym mowa w </w:t>
      </w:r>
      <w:r>
        <w:rPr>
          <w:rFonts w:ascii="Times New Roman"/>
          <w:b w:val="false"/>
          <w:i w:val="false"/>
          <w:color w:val="000000"/>
          <w:sz w:val="28"/>
          <w:lang w:val="pl-PL"/>
        </w:rPr>
        <w:t xml:space="preserve"> </w:t>
      </w:r>
      <w:r>
        <w:rPr>
          <w:rFonts w:ascii="Times New Roman"/>
          <w:b w:val="false"/>
          <w:i/>
          <w:color w:val="1b1b1b"/>
          <w:sz w:val="28"/>
          <w:lang w:val="pl-PL"/>
        </w:rPr>
        <w:t>art. 8k ust. 2</w:t>
      </w:r>
      <w:r>
        <w:rPr>
          <w:rFonts w:ascii="Times New Roman"/>
          <w:b w:val="false"/>
          <w:i w:val="false"/>
          <w:color w:val="000000"/>
          <w:sz w:val="28"/>
          <w:lang w:val="pl-PL"/>
        </w:rPr>
        <w:t xml:space="preserve"> </w:t>
      </w:r>
      <w:r>
        <w:rPr>
          <w:rFonts w:ascii="Times New Roman"/>
          <w:b w:val="false"/>
          <w:i/>
          <w:color w:val="000000"/>
          <w:sz w:val="28"/>
          <w:lang w:val="pl-PL"/>
        </w:rPr>
        <w:t>;</w:t>
      </w:r>
      <w:r>
        <w:rPr>
          <w:rFonts w:ascii="Times New Roman"/>
          <w:b w:val="false"/>
          <w:i w:val="false"/>
          <w:color w:val="000000"/>
          <w:sz w:val="28"/>
          <w:lang w:val="pl-PL"/>
        </w:rPr>
        <w:t xml:space="preserve"> </w:t>
      </w:r>
    </w:p>
    <w:p>
      <w:pPr>
        <w:spacing w:before="26" w:after="0"/>
        <w:ind w:left="373"/>
        <w:jc w:val="left"/>
        <w:textAlignment w:val="auto"/>
      </w:pPr>
      <w:r>
        <w:rPr>
          <w:rFonts w:ascii="Times New Roman"/>
          <w:b w:val="false"/>
          <w:i w:val="false"/>
          <w:color w:val="000000"/>
          <w:sz w:val="28"/>
          <w:lang w:val="pl-PL"/>
        </w:rPr>
        <w:t>12)</w:t>
      </w:r>
      <w:r>
        <w:rPr>
          <w:rFonts w:ascii="Times New Roman"/>
          <w:b w:val="false"/>
          <w:i w:val="false"/>
          <w:color w:val="000000"/>
          <w:sz w:val="28"/>
          <w:lang w:val="pl-PL"/>
        </w:rPr>
        <w:t xml:space="preserve"> przedstawia radzie gminy projekt planu ogólnego wraz z raportem, o którym mowa w </w:t>
      </w:r>
      <w:r>
        <w:rPr>
          <w:rFonts w:ascii="Times New Roman"/>
          <w:b w:val="false"/>
          <w:i w:val="false"/>
          <w:color w:val="1b1b1b"/>
          <w:sz w:val="28"/>
          <w:lang w:val="pl-PL"/>
        </w:rPr>
        <w:t>art. 8k ust. 2</w:t>
      </w:r>
      <w:r>
        <w:rPr>
          <w:rFonts w:ascii="Times New Roman"/>
          <w:b w:val="false"/>
          <w:i w:val="false"/>
          <w:color w:val="000000"/>
          <w:sz w:val="28"/>
          <w:lang w:val="pl-PL"/>
        </w:rPr>
        <w:t>.</w:t>
      </w:r>
    </w:p>
    <w:p>
      <w:pPr>
        <w:spacing w:before="80" w:after="0"/>
        <w:ind w:left="0"/>
        <w:jc w:val="left"/>
        <w:textAlignment w:val="auto"/>
      </w:pPr>
    </w:p>
    <w:p>
      <w:pPr>
        <w:spacing w:after="0"/>
        <w:ind w:left="0"/>
        <w:jc w:val="left"/>
        <w:textAlignment w:val="auto"/>
      </w:pPr>
      <w:r>
        <w:rPr>
          <w:rFonts w:ascii="Times New Roman"/>
          <w:b/>
          <w:i w:val="false"/>
          <w:color w:val="000000"/>
          <w:sz w:val="28"/>
          <w:lang w:val="pl-PL"/>
        </w:rPr>
        <w:t>Art.  13j.</w:t>
      </w:r>
      <w:r>
        <w:rPr>
          <w:rFonts w:ascii="Times New Roman"/>
          <w:b/>
          <w:i w:val="false"/>
          <w:color w:val="000000"/>
          <w:sz w:val="28"/>
          <w:lang w:val="pl-PL"/>
        </w:rPr>
        <w:t xml:space="preserve"> [Dokonywanie zmian w przedstawionym do uchwalenia projekcie planu ogólnego gminy]</w:t>
      </w:r>
    </w:p>
    <w:p>
      <w:pPr>
        <w:spacing w:after="0"/>
        <w:ind w:left="0"/>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xml:space="preserve"> Jeżeli rada gminy stwierdzi konieczność dokonania zmian w przedstawionym do uchwalenia projekcie planu ogólnego, w tym także w wyniku uwzględnienia uwag lub wniosków do projektu planu ogólnego wymagających ponowienia uzgodnień - czynności, o których mowa w </w:t>
      </w:r>
      <w:r>
        <w:rPr>
          <w:rFonts w:ascii="Times New Roman"/>
          <w:b w:val="false"/>
          <w:i w:val="false"/>
          <w:color w:val="1b1b1b"/>
          <w:sz w:val="28"/>
          <w:lang w:val="pl-PL"/>
        </w:rPr>
        <w:t>art. 13i ust. 3 pkt 4</w:t>
      </w:r>
      <w:r>
        <w:rPr>
          <w:rFonts w:ascii="Times New Roman"/>
          <w:b w:val="false"/>
          <w:i w:val="false"/>
          <w:color w:val="000000"/>
          <w:sz w:val="28"/>
          <w:lang w:val="pl-PL"/>
        </w:rPr>
        <w:t xml:space="preserve">, </w:t>
      </w:r>
      <w:r>
        <w:rPr>
          <w:rFonts w:ascii="Times New Roman"/>
          <w:b w:val="false"/>
          <w:i w:val="false"/>
          <w:color w:val="1b1b1b"/>
          <w:sz w:val="28"/>
          <w:lang w:val="pl-PL"/>
        </w:rPr>
        <w:t>pkt 5 lit. b</w:t>
      </w:r>
      <w:r>
        <w:rPr>
          <w:rFonts w:ascii="Times New Roman"/>
          <w:b w:val="false"/>
          <w:i w:val="false"/>
          <w:color w:val="000000"/>
          <w:sz w:val="28"/>
          <w:lang w:val="pl-PL"/>
        </w:rPr>
        <w:t xml:space="preserve">, </w:t>
      </w:r>
      <w:r>
        <w:rPr>
          <w:rFonts w:ascii="Times New Roman"/>
          <w:b w:val="false"/>
          <w:i w:val="false"/>
          <w:color w:val="1b1b1b"/>
          <w:sz w:val="28"/>
          <w:lang w:val="pl-PL"/>
        </w:rPr>
        <w:t>pkt 6 lit. b</w:t>
      </w:r>
      <w:r>
        <w:rPr>
          <w:rFonts w:ascii="Times New Roman"/>
          <w:b w:val="false"/>
          <w:i w:val="false"/>
          <w:color w:val="000000"/>
          <w:sz w:val="28"/>
          <w:lang w:val="pl-PL"/>
        </w:rPr>
        <w:t xml:space="preserve">, </w:t>
      </w:r>
      <w:r>
        <w:rPr>
          <w:rFonts w:ascii="Times New Roman"/>
          <w:b w:val="false"/>
          <w:i w:val="false"/>
          <w:color w:val="1b1b1b"/>
          <w:sz w:val="28"/>
          <w:lang w:val="pl-PL"/>
        </w:rPr>
        <w:t>pkt 11</w:t>
      </w:r>
      <w:r>
        <w:rPr>
          <w:rFonts w:ascii="Times New Roman"/>
          <w:b w:val="false"/>
          <w:i w:val="false"/>
          <w:color w:val="000000"/>
          <w:sz w:val="28"/>
          <w:lang w:val="pl-PL"/>
        </w:rPr>
        <w:t xml:space="preserve"> i </w:t>
      </w:r>
      <w:r>
        <w:rPr>
          <w:rFonts w:ascii="Times New Roman"/>
          <w:b w:val="false"/>
          <w:i w:val="false"/>
          <w:color w:val="1b1b1b"/>
          <w:sz w:val="28"/>
          <w:lang w:val="pl-PL"/>
        </w:rPr>
        <w:t>12</w:t>
      </w:r>
      <w:r>
        <w:rPr>
          <w:rFonts w:ascii="Times New Roman"/>
          <w:b w:val="false"/>
          <w:i w:val="false"/>
          <w:color w:val="000000"/>
          <w:sz w:val="28"/>
          <w:lang w:val="pl-PL"/>
        </w:rPr>
        <w:t>, ponawia się w zakresie niezbędnym do dokonania tych zmian.</w:t>
      </w:r>
    </w:p>
    <w:p>
      <w:pPr>
        <w:spacing w:before="26" w:after="0"/>
        <w:ind w:left="0"/>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Przedmiotem ponowionych czynności może być jedynie część projektu planu ogólnego objęta zmianą.</w:t>
      </w:r>
    </w:p>
    <w:p>
      <w:pPr>
        <w:spacing w:before="80" w:after="0"/>
        <w:ind w:left="0"/>
        <w:jc w:val="left"/>
        <w:textAlignment w:val="auto"/>
      </w:pPr>
    </w:p>
    <w:p>
      <w:pPr>
        <w:spacing w:after="0"/>
        <w:ind w:left="0"/>
        <w:jc w:val="left"/>
        <w:textAlignment w:val="auto"/>
      </w:pPr>
      <w:r>
        <w:rPr>
          <w:rFonts w:ascii="Times New Roman"/>
          <w:b/>
          <w:i w:val="false"/>
          <w:color w:val="000000"/>
          <w:sz w:val="28"/>
          <w:lang w:val="pl-PL"/>
        </w:rPr>
        <w:t>Art.  13k.</w:t>
      </w:r>
      <w:r>
        <w:rPr>
          <w:rFonts w:ascii="Times New Roman"/>
          <w:b/>
          <w:i w:val="false"/>
          <w:color w:val="000000"/>
          <w:sz w:val="28"/>
          <w:lang w:val="pl-PL"/>
        </w:rPr>
        <w:t xml:space="preserve"> [Ocena zgodności z przepisami uchwały w sprawie uchwalenia planu ogólnego gminy oraz dokumentacji prac planistycznych; wezwanie uchwalenia planu ogólnego gminy lub jego zmiany]</w:t>
      </w:r>
    </w:p>
    <w:p>
      <w:pPr>
        <w:spacing w:after="0"/>
        <w:ind w:left="0"/>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Wójt, burmistrz albo prezydent miasta przedstawia wojewodzie uchwałę w sprawie uchwalenia planu ogólnego wraz z załącznikiem oraz dokumentacją prac planistycznych w celu oceny ich zgodności z przepisami prawnymi.</w:t>
      </w:r>
    </w:p>
    <w:p>
      <w:pPr>
        <w:spacing w:before="26" w:after="0"/>
        <w:ind w:left="0"/>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Jeżeli plan ogólny uniemożliwia realizację inwestycji celu publicznego o znaczeniu krajowym, wojewódzkim, metropolitalnym lub powiatowym, ujętych w planie zagospodarowania przestrzennego województwa, a rada gminy nie przystąpiła do zmiany planu ogólnego albo, uchwalając plan ogólny lub jego zmianę, nie wprowadziła ustaleń umożliwiających realizację tych inwestycji, wojewoda, po podjęciu czynności zmierzających do uzgodnienia terminu realizacji tych inwestycji i warunków wprowadzenia tych inwestycji do planu ogólnego, wzywa radę gminy do uchwalenia planu ogólnego lub jego zmiany w wyznaczonym terminie. Po bezskutecznym upływie tego terminu wojewoda sporządza miejscowy plan zagospodarowania przestrzennego albo jego zmianę dla obszaru, którego dotyczy zaniechanie gminy, w zakresie koniecznym dla możliwości realizacji inwestycji celu publicznego oraz wydaje w tej sprawie zarządzenie zastępcze.</w:t>
      </w:r>
    </w:p>
    <w:p>
      <w:pPr>
        <w:spacing w:before="26" w:after="0"/>
        <w:ind w:left="0"/>
        <w:jc w:val="left"/>
        <w:textAlignment w:val="auto"/>
      </w:pPr>
      <w:r>
        <w:rPr>
          <w:rFonts w:ascii="Times New Roman"/>
          <w:b w:val="false"/>
          <w:i w:val="false"/>
          <w:color w:val="000000"/>
          <w:sz w:val="28"/>
          <w:lang w:val="pl-PL"/>
        </w:rPr>
        <w:t>3.</w:t>
      </w:r>
      <w:r>
        <w:rPr>
          <w:rFonts w:ascii="Times New Roman"/>
          <w:b w:val="false"/>
          <w:i w:val="false"/>
          <w:color w:val="000000"/>
          <w:sz w:val="28"/>
          <w:lang w:val="pl-PL"/>
        </w:rPr>
        <w:t xml:space="preserve"> W przypadku, o którym mowa w </w:t>
      </w:r>
      <w:r>
        <w:rPr>
          <w:rFonts w:ascii="Times New Roman"/>
          <w:b w:val="false"/>
          <w:i w:val="false"/>
          <w:color w:val="1b1b1b"/>
          <w:sz w:val="28"/>
          <w:lang w:val="pl-PL"/>
        </w:rPr>
        <w:t>ust. 2</w:t>
      </w:r>
      <w:r>
        <w:rPr>
          <w:rFonts w:ascii="Times New Roman"/>
          <w:b w:val="false"/>
          <w:i w:val="false"/>
          <w:color w:val="000000"/>
          <w:sz w:val="28"/>
          <w:lang w:val="pl-PL"/>
        </w:rPr>
        <w:t>, koszty sporządzenia planu miejscowego ponosi w całości gmina, której obszaru dotyczy zarządzenie zastępcze.</w:t>
      </w:r>
    </w:p>
    <w:p>
      <w:pPr>
        <w:spacing w:before="80" w:after="0"/>
        <w:ind w:left="0"/>
        <w:jc w:val="left"/>
        <w:textAlignment w:val="auto"/>
      </w:pPr>
    </w:p>
    <w:p>
      <w:pPr>
        <w:spacing w:after="0"/>
        <w:ind w:left="0"/>
        <w:jc w:val="left"/>
        <w:textAlignment w:val="auto"/>
      </w:pPr>
      <w:r>
        <w:rPr>
          <w:rFonts w:ascii="Times New Roman"/>
          <w:b/>
          <w:i w:val="false"/>
          <w:color w:val="000000"/>
          <w:sz w:val="28"/>
          <w:lang w:val="pl-PL"/>
        </w:rPr>
        <w:t>Art.  13l.</w:t>
      </w:r>
      <w:r>
        <w:rPr>
          <w:rFonts w:ascii="Times New Roman"/>
          <w:b/>
          <w:i w:val="false"/>
          <w:color w:val="000000"/>
          <w:sz w:val="28"/>
          <w:lang w:val="pl-PL"/>
        </w:rPr>
        <w:t xml:space="preserve"> [Podmioty obciążone kosztami sporządzenia planu ogólnego gminy lub jego zmiany]</w:t>
      </w:r>
    </w:p>
    <w:p>
      <w:pPr>
        <w:spacing w:after="0"/>
        <w:ind w:left="0"/>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Koszty sporządzenia planu ogólnego obciążają budżet gminy.</w:t>
      </w:r>
    </w:p>
    <w:p>
      <w:pPr>
        <w:spacing w:before="26" w:after="0"/>
        <w:ind w:left="0"/>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Koszty sporządzenia zmiany planu ogólnego wynikające z rozmieszczenia inwestycji celu publicznego o znaczeniu krajowym, wojewódzkim, metropolitalnym lub powiatowym, obciążają odpowiednio budżet państwa, budżet województwa, budżet związku metropolitalnego albo budżet powiatu.</w:t>
      </w:r>
    </w:p>
    <w:p>
      <w:pPr>
        <w:spacing w:before="80" w:after="0"/>
        <w:ind w:left="0"/>
        <w:jc w:val="left"/>
        <w:textAlignment w:val="auto"/>
      </w:pPr>
    </w:p>
    <w:p>
      <w:pPr>
        <w:spacing w:after="0"/>
        <w:ind w:left="0"/>
        <w:jc w:val="left"/>
        <w:textAlignment w:val="auto"/>
      </w:pPr>
      <w:r>
        <w:rPr>
          <w:rFonts w:ascii="Times New Roman"/>
          <w:b/>
          <w:i w:val="false"/>
          <w:color w:val="000000"/>
          <w:sz w:val="28"/>
          <w:lang w:val="pl-PL"/>
        </w:rPr>
        <w:t>Art.  13m.</w:t>
      </w:r>
      <w:r>
        <w:rPr>
          <w:rFonts w:ascii="Times New Roman"/>
          <w:b/>
          <w:i w:val="false"/>
          <w:color w:val="000000"/>
          <w:sz w:val="28"/>
          <w:lang w:val="pl-PL"/>
        </w:rPr>
        <w:t xml:space="preserve"> [Delegacje ustawowe]</w:t>
      </w:r>
    </w:p>
    <w:p>
      <w:pPr>
        <w:spacing w:after="0"/>
        <w:ind w:left="0"/>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Minister właściwy do spraw budownictwa, planowania i zagospodarowania przestrzennego oraz mieszkalnictwa w porozumieniu z ministrem właściwym do spraw rozwoju wsi określi, w drodze rozporządzenia, sposób wyznaczania obszaru uzupełnienia zabudowy, uwzględniając potrzeby kształtowania ładu przestrzennego i racjonalnego gospodarowania gruntami rolnymi, w tym przeciwdziałania powstawaniu konfliktów przestrzennych i rozpraszaniu zabudowy.</w:t>
      </w:r>
    </w:p>
    <w:p>
      <w:pPr>
        <w:spacing w:before="26" w:after="0"/>
        <w:ind w:left="0"/>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Minister właściwy do spraw budownictwa, planowania i zagospodarowania przestrzennego oraz mieszkalnictwa określi, w drodze rozporządzenia:</w:t>
      </w:r>
    </w:p>
    <w:p>
      <w:pPr>
        <w:spacing w:before="26" w:after="0"/>
        <w:ind w:left="373"/>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xml:space="preserve"> charakterystykę stref planistycznych, w tym ich profil funkcjonalny oraz minimalny udział powierzchni biologicznie czynnej,</w:t>
      </w:r>
    </w:p>
    <w:p>
      <w:pPr>
        <w:spacing w:before="26" w:after="0"/>
        <w:ind w:left="373"/>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xml:space="preserve"> sposób obliczania zapotrzebowania na nową zabudowę mieszkaniową oraz chłonności terenów niezabudowanych,</w:t>
      </w:r>
    </w:p>
    <w:p>
      <w:pPr>
        <w:spacing w:before="26" w:after="0"/>
        <w:ind w:left="373"/>
        <w:jc w:val="left"/>
        <w:textAlignment w:val="auto"/>
      </w:pPr>
      <w:r>
        <w:rPr>
          <w:rFonts w:ascii="Times New Roman"/>
          <w:b w:val="false"/>
          <w:i w:val="false"/>
          <w:color w:val="000000"/>
          <w:sz w:val="28"/>
          <w:lang w:val="pl-PL"/>
        </w:rPr>
        <w:t>3)</w:t>
      </w:r>
      <w:r>
        <w:rPr>
          <w:rFonts w:ascii="Times New Roman"/>
          <w:b w:val="false"/>
          <w:i w:val="false"/>
          <w:color w:val="000000"/>
          <w:sz w:val="28"/>
          <w:lang w:val="pl-PL"/>
        </w:rPr>
        <w:t xml:space="preserve"> sposób tworzenia gminnego katalogu stref planistycznych,</w:t>
      </w:r>
    </w:p>
    <w:p>
      <w:pPr>
        <w:spacing w:before="26" w:after="0"/>
        <w:ind w:left="373"/>
        <w:jc w:val="left"/>
        <w:textAlignment w:val="auto"/>
      </w:pPr>
      <w:r>
        <w:rPr>
          <w:rFonts w:ascii="Times New Roman"/>
          <w:b w:val="false"/>
          <w:i w:val="false"/>
          <w:color w:val="000000"/>
          <w:sz w:val="28"/>
          <w:lang w:val="pl-PL"/>
        </w:rPr>
        <w:t>4)</w:t>
      </w:r>
      <w:r>
        <w:rPr>
          <w:rFonts w:ascii="Times New Roman"/>
          <w:b w:val="false"/>
          <w:i w:val="false"/>
          <w:color w:val="000000"/>
          <w:sz w:val="28"/>
          <w:lang w:val="pl-PL"/>
        </w:rPr>
        <w:t xml:space="preserve"> sposób przygotowania projektu planu ogólnego,</w:t>
      </w:r>
    </w:p>
    <w:p>
      <w:pPr>
        <w:spacing w:before="26" w:after="0"/>
        <w:ind w:left="373"/>
        <w:jc w:val="left"/>
        <w:textAlignment w:val="auto"/>
      </w:pPr>
      <w:r>
        <w:rPr>
          <w:rFonts w:ascii="Times New Roman"/>
          <w:b w:val="false"/>
          <w:i w:val="false"/>
          <w:color w:val="000000"/>
          <w:sz w:val="28"/>
          <w:lang w:val="pl-PL"/>
        </w:rPr>
        <w:t>5)</w:t>
      </w:r>
      <w:r>
        <w:rPr>
          <w:rFonts w:ascii="Times New Roman"/>
          <w:b w:val="false"/>
          <w:i w:val="false"/>
          <w:color w:val="000000"/>
          <w:sz w:val="28"/>
          <w:lang w:val="pl-PL"/>
        </w:rPr>
        <w:t xml:space="preserve"> sposób stosowania oznaczeń, nazewnictwa, standardów oraz sposób prezentacji graficznej danych przestrzennych,</w:t>
      </w:r>
    </w:p>
    <w:p>
      <w:pPr>
        <w:spacing w:before="26" w:after="0"/>
        <w:ind w:left="373"/>
        <w:jc w:val="left"/>
        <w:textAlignment w:val="auto"/>
      </w:pPr>
      <w:r>
        <w:rPr>
          <w:rFonts w:ascii="Times New Roman"/>
          <w:b w:val="false"/>
          <w:i w:val="false"/>
          <w:color w:val="000000"/>
          <w:sz w:val="28"/>
          <w:lang w:val="pl-PL"/>
        </w:rPr>
        <w:t>6)</w:t>
      </w:r>
      <w:r>
        <w:rPr>
          <w:rFonts w:ascii="Times New Roman"/>
          <w:b w:val="false"/>
          <w:i w:val="false"/>
          <w:color w:val="000000"/>
          <w:sz w:val="28"/>
          <w:lang w:val="pl-PL"/>
        </w:rPr>
        <w:t xml:space="preserve"> sposób dokumentowania prac planistycznych w zakresie planu ogólnego,</w:t>
      </w:r>
    </w:p>
    <w:p>
      <w:pPr>
        <w:spacing w:before="26" w:after="0"/>
        <w:ind w:left="373"/>
        <w:jc w:val="left"/>
        <w:textAlignment w:val="auto"/>
      </w:pPr>
      <w:r>
        <w:rPr>
          <w:rFonts w:ascii="Times New Roman"/>
          <w:b w:val="false"/>
          <w:i w:val="false"/>
          <w:color w:val="000000"/>
          <w:sz w:val="28"/>
          <w:lang w:val="pl-PL"/>
        </w:rPr>
        <w:t>7)</w:t>
      </w:r>
      <w:r>
        <w:rPr>
          <w:rFonts w:ascii="Times New Roman"/>
          <w:b w:val="false"/>
          <w:i w:val="false"/>
          <w:color w:val="000000"/>
          <w:sz w:val="28"/>
          <w:lang w:val="pl-PL"/>
        </w:rPr>
        <w:t xml:space="preserve"> sposób wydawania wypisów i wyrysów z planu ogólnego</w:t>
      </w:r>
    </w:p>
    <w:p>
      <w:pPr>
        <w:spacing w:before="25" w:after="0"/>
        <w:ind w:left="0"/>
        <w:jc w:val="left"/>
        <w:textAlignment w:val="auto"/>
      </w:pPr>
      <w:r>
        <w:rPr>
          <w:rFonts w:ascii="Times New Roman"/>
          <w:b w:val="false"/>
          <w:i w:val="false"/>
          <w:color w:val="000000"/>
          <w:sz w:val="28"/>
          <w:lang w:val="pl-PL"/>
        </w:rPr>
        <w:t>- uwzględniając potrzeby kształtowania ładu przestrzennego, w tym przeciwdziałania powstawaniu konfliktów przestrzennych i rozpraszaniu zabudowy, możliwość dokonania oceny prawidłowości prac planistycznych oraz zapewnienia czytelności danych zawartych w planie ogólnym oraz wypisie i wyrysie z tego planu.</w:t>
      </w:r>
    </w:p>
    <w:p>
      <w:pPr>
        <w:spacing w:before="80" w:after="0"/>
        <w:ind w:left="0"/>
        <w:jc w:val="left"/>
        <w:textAlignment w:val="auto"/>
      </w:pPr>
    </w:p>
    <w:p>
      <w:pPr>
        <w:spacing w:after="0"/>
        <w:ind w:left="0"/>
        <w:jc w:val="left"/>
        <w:textAlignment w:val="auto"/>
      </w:pPr>
      <w:r>
        <w:rPr>
          <w:rFonts w:ascii="Times New Roman"/>
          <w:b/>
          <w:i w:val="false"/>
          <w:color w:val="000000"/>
          <w:sz w:val="28"/>
          <w:lang w:val="pl-PL"/>
        </w:rPr>
        <w:t>Art.  14.</w:t>
      </w:r>
      <w:r>
        <w:rPr>
          <w:rFonts w:ascii="Times New Roman"/>
          <w:b/>
          <w:i w:val="false"/>
          <w:color w:val="000000"/>
          <w:sz w:val="28"/>
          <w:lang w:val="pl-PL"/>
        </w:rPr>
        <w:t xml:space="preserve"> [Uchwała o przystąpieniu do sporządzenia planu miejscowego]</w:t>
      </w:r>
    </w:p>
    <w:p>
      <w:pPr>
        <w:spacing w:after="0"/>
        <w:ind w:left="0"/>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xml:space="preserve"> W celu ustalenia przeznaczenia terenów, w tym dla inwestycji celu publicznego, oraz określenia sposobów ich zagospodarowania i zabudowy rada gminy podejmuje uchwałę o przystąpieniu do sporządzenia miejscowego planu zagospodarowania przestrzennego, zwanego dalej "planem miejscowym", z zastrzeżeniem </w:t>
      </w:r>
      <w:r>
        <w:rPr>
          <w:rFonts w:ascii="Times New Roman"/>
          <w:b w:val="false"/>
          <w:i w:val="false"/>
          <w:color w:val="1b1b1b"/>
          <w:sz w:val="28"/>
          <w:lang w:val="pl-PL"/>
        </w:rPr>
        <w:t>ust. 6</w:t>
      </w:r>
      <w:r>
        <w:rPr>
          <w:rFonts w:ascii="Times New Roman"/>
          <w:b w:val="false"/>
          <w:i w:val="false"/>
          <w:color w:val="000000"/>
          <w:sz w:val="28"/>
          <w:lang w:val="pl-PL"/>
        </w:rPr>
        <w:t>.</w:t>
      </w:r>
    </w:p>
    <w:p>
      <w:pPr>
        <w:spacing w:before="26" w:after="0"/>
        <w:ind w:left="0"/>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xml:space="preserve"> Integralną częścią uchwały, o której mowa w </w:t>
      </w:r>
      <w:r>
        <w:rPr>
          <w:rFonts w:ascii="Times New Roman"/>
          <w:b w:val="false"/>
          <w:i w:val="false"/>
          <w:color w:val="1b1b1b"/>
          <w:sz w:val="28"/>
          <w:lang w:val="pl-PL"/>
        </w:rPr>
        <w:t>ust. 1</w:t>
      </w:r>
      <w:r>
        <w:rPr>
          <w:rFonts w:ascii="Times New Roman"/>
          <w:b w:val="false"/>
          <w:i w:val="false"/>
          <w:color w:val="000000"/>
          <w:sz w:val="28"/>
          <w:lang w:val="pl-PL"/>
        </w:rPr>
        <w:t>, jest załącznik graficzny przedstawiający granice obszaru objętego projektem planu miejscowego.</w:t>
      </w:r>
    </w:p>
    <w:p>
      <w:pPr>
        <w:spacing w:before="26" w:after="0"/>
        <w:ind w:left="0"/>
        <w:jc w:val="left"/>
        <w:textAlignment w:val="auto"/>
      </w:pPr>
      <w:r>
        <w:rPr>
          <w:rFonts w:ascii="Times New Roman"/>
          <w:b w:val="false"/>
          <w:i w:val="false"/>
          <w:color w:val="000000"/>
          <w:sz w:val="28"/>
          <w:lang w:val="pl-PL"/>
        </w:rPr>
        <w:t>3.</w:t>
      </w:r>
      <w:r>
        <w:rPr>
          <w:rFonts w:ascii="Times New Roman"/>
          <w:b w:val="false"/>
          <w:i w:val="false"/>
          <w:color w:val="000000"/>
          <w:sz w:val="28"/>
          <w:lang w:val="pl-PL"/>
        </w:rPr>
        <w:t> (uchylony)</w:t>
      </w:r>
    </w:p>
    <w:p>
      <w:pPr>
        <w:spacing w:before="26" w:after="0"/>
        <w:ind w:left="0"/>
        <w:jc w:val="left"/>
        <w:textAlignment w:val="auto"/>
      </w:pPr>
      <w:r>
        <w:rPr>
          <w:rFonts w:ascii="Times New Roman"/>
          <w:b w:val="false"/>
          <w:i w:val="false"/>
          <w:color w:val="000000"/>
          <w:sz w:val="28"/>
          <w:lang w:val="pl-PL"/>
        </w:rPr>
        <w:t>4.</w:t>
      </w:r>
      <w:r>
        <w:rPr>
          <w:rFonts w:ascii="Times New Roman"/>
          <w:b w:val="false"/>
          <w:i w:val="false"/>
          <w:color w:val="000000"/>
          <w:sz w:val="28"/>
          <w:lang w:val="pl-PL"/>
        </w:rPr>
        <w:t xml:space="preserve"> Uchwałę, o której mowa w </w:t>
      </w:r>
      <w:r>
        <w:rPr>
          <w:rFonts w:ascii="Times New Roman"/>
          <w:b w:val="false"/>
          <w:i w:val="false"/>
          <w:color w:val="1b1b1b"/>
          <w:sz w:val="28"/>
          <w:lang w:val="pl-PL"/>
        </w:rPr>
        <w:t>ust. 1</w:t>
      </w:r>
      <w:r>
        <w:rPr>
          <w:rFonts w:ascii="Times New Roman"/>
          <w:b w:val="false"/>
          <w:i w:val="false"/>
          <w:color w:val="000000"/>
          <w:sz w:val="28"/>
          <w:lang w:val="pl-PL"/>
        </w:rPr>
        <w:t xml:space="preserve">, rada gminy podejmuje z własnej inicjatywy, na wniosek wójta, burmistrza albo prezydenta miasta lub w wyniku zgłoszenia w ramach obywatelskiej inicjatywy uchwałodawczej, o której mowa w </w:t>
      </w:r>
      <w:r>
        <w:rPr>
          <w:rFonts w:ascii="Times New Roman"/>
          <w:b w:val="false"/>
          <w:i w:val="false"/>
          <w:color w:val="1b1b1b"/>
          <w:sz w:val="28"/>
          <w:lang w:val="pl-PL"/>
        </w:rPr>
        <w:t>art. 41a</w:t>
      </w:r>
      <w:r>
        <w:rPr>
          <w:rFonts w:ascii="Times New Roman"/>
          <w:b w:val="false"/>
          <w:i w:val="false"/>
          <w:color w:val="000000"/>
          <w:sz w:val="28"/>
          <w:lang w:val="pl-PL"/>
        </w:rPr>
        <w:t xml:space="preserve"> ustawy z dnia 8 marca 1990 r. o samorządzie gminnym.</w:t>
      </w:r>
    </w:p>
    <w:p>
      <w:pPr>
        <w:spacing w:before="26" w:after="0"/>
        <w:ind w:left="0"/>
        <w:jc w:val="left"/>
        <w:textAlignment w:val="auto"/>
      </w:pPr>
      <w:r>
        <w:rPr>
          <w:rFonts w:ascii="Times New Roman"/>
          <w:b w:val="false"/>
          <w:i w:val="false"/>
          <w:color w:val="000000"/>
          <w:sz w:val="28"/>
          <w:lang w:val="pl-PL"/>
        </w:rPr>
        <w:t>5.</w:t>
      </w:r>
      <w:r>
        <w:rPr>
          <w:rFonts w:ascii="Times New Roman"/>
          <w:b w:val="false"/>
          <w:i w:val="false"/>
          <w:color w:val="000000"/>
          <w:sz w:val="28"/>
          <w:lang w:val="pl-PL"/>
        </w:rPr>
        <w:t xml:space="preserve"> Przed podjęciem uchwały, o której mowa w </w:t>
      </w:r>
      <w:r>
        <w:rPr>
          <w:rFonts w:ascii="Times New Roman"/>
          <w:b w:val="false"/>
          <w:i w:val="false"/>
          <w:color w:val="1b1b1b"/>
          <w:sz w:val="28"/>
          <w:lang w:val="pl-PL"/>
        </w:rPr>
        <w:t>ust. 1</w:t>
      </w:r>
      <w:r>
        <w:rPr>
          <w:rFonts w:ascii="Times New Roman"/>
          <w:b w:val="false"/>
          <w:i w:val="false"/>
          <w:color w:val="000000"/>
          <w:sz w:val="28"/>
          <w:lang w:val="pl-PL"/>
        </w:rPr>
        <w:t>, wójt, burmistrz albo prezydent miasta wykonuje analizy dotyczące zasadności przystąpienia do sporządzenia planu miejscowego oraz ustala niezbędny zakres prac planistycznych.</w:t>
      </w:r>
    </w:p>
    <w:p>
      <w:pPr>
        <w:spacing w:before="26" w:after="0"/>
        <w:ind w:left="0"/>
        <w:jc w:val="left"/>
        <w:textAlignment w:val="auto"/>
      </w:pPr>
      <w:r>
        <w:rPr>
          <w:rFonts w:ascii="Times New Roman"/>
          <w:b w:val="false"/>
          <w:i w:val="false"/>
          <w:color w:val="000000"/>
          <w:sz w:val="28"/>
          <w:lang w:val="pl-PL"/>
        </w:rPr>
        <w:t>6.</w:t>
      </w:r>
      <w:r>
        <w:rPr>
          <w:rFonts w:ascii="Times New Roman"/>
          <w:b w:val="false"/>
          <w:i w:val="false"/>
          <w:color w:val="000000"/>
          <w:sz w:val="28"/>
          <w:lang w:val="pl-PL"/>
        </w:rPr>
        <w:t> Planu miejscowego nie sporządza się dla terenów zamkniętych, z wyłączeniem terenów zamkniętych ustalanych przez ministra właściwego do spraw transportu.</w:t>
      </w:r>
    </w:p>
    <w:p>
      <w:pPr>
        <w:spacing w:before="26" w:after="0"/>
        <w:ind w:left="0"/>
        <w:jc w:val="left"/>
        <w:textAlignment w:val="auto"/>
      </w:pPr>
      <w:r>
        <w:rPr>
          <w:rFonts w:ascii="Times New Roman"/>
          <w:b w:val="false"/>
          <w:i w:val="false"/>
          <w:color w:val="000000"/>
          <w:sz w:val="28"/>
          <w:lang w:val="pl-PL"/>
        </w:rPr>
        <w:t>6a.</w:t>
      </w:r>
      <w:r>
        <w:rPr>
          <w:rFonts w:ascii="Times New Roman"/>
          <w:b w:val="false"/>
          <w:i w:val="false"/>
          <w:color w:val="000000"/>
          <w:sz w:val="28"/>
          <w:lang w:val="pl-PL"/>
        </w:rPr>
        <w:t> Zmiana zagospodarowania terenu, dotycząca:</w:t>
      </w:r>
    </w:p>
    <w:p>
      <w:pPr>
        <w:spacing w:before="26" w:after="0"/>
        <w:ind w:left="373"/>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xml:space="preserve"> obiektów handlu wielkopowierzchniowego,</w:t>
      </w:r>
    </w:p>
    <w:p>
      <w:pPr>
        <w:spacing w:before="26" w:after="0"/>
        <w:ind w:left="373"/>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xml:space="preserve"> niezamontowanych na budynku instalacji odnawialnych źródeł energii lokalizowanych:</w:t>
      </w:r>
    </w:p>
    <w:p>
      <w:pPr>
        <w:spacing w:after="0"/>
        <w:ind w:left="746"/>
        <w:jc w:val="left"/>
        <w:textAlignment w:val="auto"/>
      </w:pPr>
      <w:r>
        <w:rPr>
          <w:rFonts w:ascii="Times New Roman"/>
          <w:b w:val="false"/>
          <w:i w:val="false"/>
          <w:color w:val="000000"/>
          <w:sz w:val="28"/>
          <w:lang w:val="pl-PL"/>
        </w:rPr>
        <w:t>a)</w:t>
      </w:r>
      <w:r>
        <w:rPr>
          <w:rFonts w:ascii="Times New Roman"/>
          <w:b w:val="false"/>
          <w:i w:val="false"/>
          <w:color w:val="000000"/>
          <w:sz w:val="28"/>
          <w:lang w:val="pl-PL"/>
        </w:rPr>
        <w:t xml:space="preserve"> na użytkach rolnych klasy I-III i gruntach leśnych,</w:t>
      </w:r>
    </w:p>
    <w:p>
      <w:pPr>
        <w:spacing w:after="0"/>
        <w:ind w:left="746"/>
        <w:jc w:val="left"/>
        <w:textAlignment w:val="auto"/>
      </w:pPr>
      <w:r>
        <w:rPr>
          <w:rFonts w:ascii="Times New Roman"/>
          <w:b w:val="false"/>
          <w:i w:val="false"/>
          <w:color w:val="000000"/>
          <w:sz w:val="28"/>
          <w:lang w:val="pl-PL"/>
        </w:rPr>
        <w:t>b)</w:t>
      </w:r>
      <w:r>
        <w:rPr>
          <w:rFonts w:ascii="Times New Roman"/>
          <w:b w:val="false"/>
          <w:i w:val="false"/>
          <w:color w:val="000000"/>
          <w:sz w:val="28"/>
          <w:lang w:val="pl-PL"/>
        </w:rPr>
        <w:t xml:space="preserve"> na użytkach rolnych klasy IV, o mocy zainstalowanej elektrycznej większej niż 150 kW lub wykorzystywanych do prowadzenia działalności gospodarczej w zakresie wytwarzania energii elektrycznej,</w:t>
      </w:r>
    </w:p>
    <w:p>
      <w:pPr>
        <w:spacing w:after="0"/>
        <w:ind w:left="746"/>
        <w:jc w:val="left"/>
        <w:textAlignment w:val="auto"/>
      </w:pPr>
      <w:r>
        <w:rPr>
          <w:rFonts w:ascii="Times New Roman"/>
          <w:b w:val="false"/>
          <w:i w:val="false"/>
          <w:color w:val="000000"/>
          <w:sz w:val="28"/>
          <w:lang w:val="pl-PL"/>
        </w:rPr>
        <w:t>c)</w:t>
      </w:r>
      <w:r>
        <w:rPr>
          <w:rFonts w:ascii="Times New Roman"/>
          <w:b w:val="false"/>
          <w:i w:val="false"/>
          <w:color w:val="000000"/>
          <w:sz w:val="28"/>
          <w:lang w:val="pl-PL"/>
        </w:rPr>
        <w:t xml:space="preserve"> na gruntach innych niż wskazane w </w:t>
      </w:r>
      <w:r>
        <w:rPr>
          <w:rFonts w:ascii="Times New Roman"/>
          <w:b w:val="false"/>
          <w:i w:val="false"/>
          <w:color w:val="1b1b1b"/>
          <w:sz w:val="28"/>
          <w:lang w:val="pl-PL"/>
        </w:rPr>
        <w:t>lit. a</w:t>
      </w:r>
      <w:r>
        <w:rPr>
          <w:rFonts w:ascii="Times New Roman"/>
          <w:b w:val="false"/>
          <w:i w:val="false"/>
          <w:color w:val="000000"/>
          <w:sz w:val="28"/>
          <w:lang w:val="pl-PL"/>
        </w:rPr>
        <w:t xml:space="preserve"> i </w:t>
      </w:r>
      <w:r>
        <w:rPr>
          <w:rFonts w:ascii="Times New Roman"/>
          <w:b w:val="false"/>
          <w:i w:val="false"/>
          <w:color w:val="1b1b1b"/>
          <w:sz w:val="28"/>
          <w:lang w:val="pl-PL"/>
        </w:rPr>
        <w:t>b</w:t>
      </w:r>
      <w:r>
        <w:rPr>
          <w:rFonts w:ascii="Times New Roman"/>
          <w:b w:val="false"/>
          <w:i w:val="false"/>
          <w:color w:val="000000"/>
          <w:sz w:val="28"/>
          <w:lang w:val="pl-PL"/>
        </w:rPr>
        <w:t xml:space="preserve">, </w:t>
      </w:r>
      <w:r>
        <w:rPr>
          <w:rFonts w:ascii="Times New Roman"/>
          <w:b w:val="false"/>
          <w:i w:val="false"/>
          <w:color w:val="1b1b1b"/>
          <w:sz w:val="28"/>
          <w:lang w:val="pl-PL"/>
        </w:rPr>
        <w:t>o</w:t>
      </w:r>
      <w:r>
        <w:rPr>
          <w:rFonts w:ascii="Times New Roman"/>
          <w:b w:val="false"/>
          <w:i w:val="false"/>
          <w:color w:val="000000"/>
          <w:sz w:val="28"/>
          <w:lang w:val="pl-PL"/>
        </w:rPr>
        <w:t xml:space="preserve"> mocy zainstalowanej elektrycznej większej niż 1000 kW</w:t>
      </w:r>
    </w:p>
    <w:p>
      <w:pPr>
        <w:spacing w:before="25" w:after="0"/>
        <w:ind w:left="373"/>
        <w:jc w:val="left"/>
        <w:textAlignment w:val="auto"/>
      </w:pPr>
      <w:r>
        <w:rPr>
          <w:rFonts w:ascii="Times New Roman"/>
          <w:b w:val="false"/>
          <w:i w:val="false"/>
          <w:color w:val="000000"/>
          <w:sz w:val="28"/>
          <w:lang w:val="pl-PL"/>
        </w:rPr>
        <w:t>- następuje na podstawie planu miejscowego.</w:t>
      </w:r>
    </w:p>
    <w:p>
      <w:pPr>
        <w:spacing w:before="26" w:after="0"/>
        <w:ind w:left="0"/>
        <w:jc w:val="left"/>
        <w:textAlignment w:val="auto"/>
      </w:pPr>
      <w:r>
        <w:rPr>
          <w:rFonts w:ascii="Times New Roman"/>
          <w:b w:val="false"/>
          <w:i w:val="false"/>
          <w:color w:val="000000"/>
          <w:sz w:val="28"/>
          <w:lang w:val="pl-PL"/>
        </w:rPr>
        <w:t>7.</w:t>
      </w:r>
      <w:r>
        <w:rPr>
          <w:rFonts w:ascii="Times New Roman"/>
          <w:b w:val="false"/>
          <w:i w:val="false"/>
          <w:color w:val="000000"/>
          <w:sz w:val="28"/>
          <w:lang w:val="pl-PL"/>
        </w:rPr>
        <w:t xml:space="preserve"> Plan miejscowy sporządza się obowiązkowo, jeżeli wymagają tego </w:t>
      </w:r>
      <w:r>
        <w:rPr>
          <w:rFonts w:ascii="Times New Roman"/>
          <w:b w:val="false"/>
          <w:i w:val="false"/>
          <w:color w:val="1b1b1b"/>
          <w:sz w:val="28"/>
          <w:lang w:val="pl-PL"/>
        </w:rPr>
        <w:t>przepisy</w:t>
      </w:r>
      <w:r>
        <w:rPr>
          <w:rFonts w:ascii="Times New Roman"/>
          <w:b w:val="false"/>
          <w:i w:val="false"/>
          <w:color w:val="000000"/>
          <w:sz w:val="28"/>
          <w:lang w:val="pl-PL"/>
        </w:rPr>
        <w:t xml:space="preserve"> odrębne.</w:t>
      </w:r>
    </w:p>
    <w:p>
      <w:pPr>
        <w:spacing w:before="26" w:after="0"/>
        <w:ind w:left="0"/>
        <w:jc w:val="left"/>
        <w:textAlignment w:val="auto"/>
      </w:pPr>
      <w:r>
        <w:rPr>
          <w:rFonts w:ascii="Times New Roman"/>
          <w:b w:val="false"/>
          <w:i w:val="false"/>
          <w:color w:val="000000"/>
          <w:sz w:val="28"/>
          <w:lang w:val="pl-PL"/>
        </w:rPr>
        <w:t>8.</w:t>
      </w:r>
      <w:r>
        <w:rPr>
          <w:rFonts w:ascii="Times New Roman"/>
          <w:b w:val="false"/>
          <w:i w:val="false"/>
          <w:color w:val="000000"/>
          <w:sz w:val="28"/>
          <w:lang w:val="pl-PL"/>
        </w:rPr>
        <w:t> Plan miejscowy jest aktem prawa miejscowego.</w:t>
      </w:r>
    </w:p>
    <w:p>
      <w:pPr>
        <w:spacing w:before="80" w:after="0"/>
        <w:ind w:left="0"/>
        <w:jc w:val="left"/>
        <w:textAlignment w:val="auto"/>
      </w:pPr>
    </w:p>
    <w:p>
      <w:pPr>
        <w:spacing w:after="0"/>
        <w:ind w:left="0"/>
        <w:jc w:val="left"/>
        <w:textAlignment w:val="auto"/>
      </w:pPr>
      <w:r>
        <w:rPr>
          <w:rFonts w:ascii="Times New Roman"/>
          <w:b/>
          <w:i w:val="false"/>
          <w:color w:val="000000"/>
          <w:sz w:val="28"/>
          <w:lang w:val="pl-PL"/>
        </w:rPr>
        <w:t>Art.  15.</w:t>
      </w:r>
      <w:r>
        <w:rPr>
          <w:rFonts w:ascii="Times New Roman"/>
          <w:b/>
          <w:i w:val="false"/>
          <w:color w:val="000000"/>
          <w:sz w:val="28"/>
          <w:lang w:val="pl-PL"/>
        </w:rPr>
        <w:t xml:space="preserve"> [Obligatoryjne i fakultatywne elementy planu miejscowego]</w:t>
      </w:r>
    </w:p>
    <w:p>
      <w:pPr>
        <w:spacing w:after="0"/>
        <w:ind w:left="0"/>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Wójt, burmistrz albo prezydent miasta sporządza projekt planu miejscowego, zawierający część tekstową i część graficzną, wraz z uzasadnieniem, uwzględniając politykę przestrzenną gminy określoną w strategii rozwoju gminy lub strategii rozwoju ponadlokalnego. W uzasadnieniu przedstawia się w szczególności:</w:t>
      </w:r>
    </w:p>
    <w:p>
      <w:pPr>
        <w:spacing w:before="26" w:after="0"/>
        <w:ind w:left="373"/>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xml:space="preserve"> sposób realizacji wymogów wynikających z </w:t>
      </w:r>
      <w:r>
        <w:rPr>
          <w:rFonts w:ascii="Times New Roman"/>
          <w:b w:val="false"/>
          <w:i w:val="false"/>
          <w:color w:val="1b1b1b"/>
          <w:sz w:val="28"/>
          <w:lang w:val="pl-PL"/>
        </w:rPr>
        <w:t>art. 1 ust. 2-4</w:t>
      </w:r>
      <w:r>
        <w:rPr>
          <w:rFonts w:ascii="Times New Roman"/>
          <w:b w:val="false"/>
          <w:i w:val="false"/>
          <w:color w:val="000000"/>
          <w:sz w:val="28"/>
          <w:lang w:val="pl-PL"/>
        </w:rPr>
        <w:t>;</w:t>
      </w:r>
    </w:p>
    <w:p>
      <w:pPr>
        <w:spacing w:before="26" w:after="0"/>
        <w:ind w:left="373"/>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xml:space="preserve"> zgodność z wynikami analizy, o której mowa w </w:t>
      </w:r>
      <w:r>
        <w:rPr>
          <w:rFonts w:ascii="Times New Roman"/>
          <w:b w:val="false"/>
          <w:i w:val="false"/>
          <w:color w:val="1b1b1b"/>
          <w:sz w:val="28"/>
          <w:lang w:val="pl-PL"/>
        </w:rPr>
        <w:t>art. 32 ust. 1</w:t>
      </w:r>
      <w:r>
        <w:rPr>
          <w:rFonts w:ascii="Times New Roman"/>
          <w:b w:val="false"/>
          <w:i w:val="false"/>
          <w:color w:val="000000"/>
          <w:sz w:val="28"/>
          <w:lang w:val="pl-PL"/>
        </w:rPr>
        <w:t xml:space="preserve">, wraz z datą uchwały rady gminy, o której mowa w </w:t>
      </w:r>
      <w:r>
        <w:rPr>
          <w:rFonts w:ascii="Times New Roman"/>
          <w:b w:val="false"/>
          <w:i w:val="false"/>
          <w:color w:val="1b1b1b"/>
          <w:sz w:val="28"/>
          <w:lang w:val="pl-PL"/>
        </w:rPr>
        <w:t>art. 32 ust. 2</w:t>
      </w:r>
      <w:r>
        <w:rPr>
          <w:rFonts w:ascii="Times New Roman"/>
          <w:b w:val="false"/>
          <w:i w:val="false"/>
          <w:color w:val="000000"/>
          <w:sz w:val="28"/>
          <w:lang w:val="pl-PL"/>
        </w:rPr>
        <w:t>, oraz sposób uwzględnienia uniwersalnego projektowania;</w:t>
      </w:r>
    </w:p>
    <w:p>
      <w:pPr>
        <w:spacing w:before="26" w:after="0"/>
        <w:ind w:left="373"/>
        <w:jc w:val="left"/>
        <w:textAlignment w:val="auto"/>
      </w:pPr>
      <w:r>
        <w:rPr>
          <w:rFonts w:ascii="Times New Roman"/>
          <w:b w:val="false"/>
          <w:i w:val="false"/>
          <w:color w:val="000000"/>
          <w:sz w:val="28"/>
          <w:lang w:val="pl-PL"/>
        </w:rPr>
        <w:t>3)</w:t>
      </w:r>
      <w:r>
        <w:rPr>
          <w:rFonts w:ascii="Times New Roman"/>
          <w:b w:val="false"/>
          <w:i w:val="false"/>
          <w:color w:val="000000"/>
          <w:sz w:val="28"/>
          <w:lang w:val="pl-PL"/>
        </w:rPr>
        <w:t xml:space="preserve"> wpływ na finanse publiczne, w tym budżet gminy.</w:t>
      </w:r>
    </w:p>
    <w:p>
      <w:pPr>
        <w:spacing w:after="0"/>
        <w:ind w:left="0"/>
        <w:jc w:val="left"/>
        <w:textAlignment w:val="auto"/>
      </w:pPr>
    </w:p>
    <w:p>
      <w:pPr>
        <w:spacing w:before="26" w:after="0"/>
        <w:ind w:left="0"/>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W planie miejscowym określa się obowiązkowo:</w:t>
      </w:r>
    </w:p>
    <w:p>
      <w:pPr>
        <w:spacing w:before="26" w:after="0"/>
        <w:ind w:left="373"/>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xml:space="preserve"> przeznaczenie terenów oraz linie rozgraniczające tereny o różnym przeznaczeniu lub różnych zasadach zagospodarowania;</w:t>
      </w:r>
    </w:p>
    <w:p>
      <w:pPr>
        <w:spacing w:before="26" w:after="0"/>
        <w:ind w:left="373"/>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xml:space="preserve"> zasady ochrony i kształtowania ładu przestrzennego;</w:t>
      </w:r>
    </w:p>
    <w:p>
      <w:pPr>
        <w:spacing w:before="26" w:after="0"/>
        <w:ind w:left="373"/>
        <w:jc w:val="left"/>
        <w:textAlignment w:val="auto"/>
      </w:pPr>
      <w:r>
        <w:rPr>
          <w:rFonts w:ascii="Times New Roman"/>
          <w:b w:val="false"/>
          <w:i w:val="false"/>
          <w:color w:val="000000"/>
          <w:sz w:val="28"/>
          <w:lang w:val="pl-PL"/>
        </w:rPr>
        <w:t>3)</w:t>
      </w:r>
      <w:r>
        <w:rPr>
          <w:rFonts w:ascii="Times New Roman"/>
          <w:b w:val="false"/>
          <w:i w:val="false"/>
          <w:color w:val="000000"/>
          <w:sz w:val="28"/>
          <w:lang w:val="pl-PL"/>
        </w:rPr>
        <w:t xml:space="preserve"> zasady ochrony środowiska, przyrody i krajobrazu;</w:t>
      </w:r>
    </w:p>
    <w:p>
      <w:pPr>
        <w:spacing w:before="26" w:after="0"/>
        <w:ind w:left="373"/>
        <w:jc w:val="left"/>
        <w:textAlignment w:val="auto"/>
      </w:pPr>
      <w:r>
        <w:rPr>
          <w:rFonts w:ascii="Times New Roman"/>
          <w:b w:val="false"/>
          <w:i w:val="false"/>
          <w:color w:val="000000"/>
          <w:sz w:val="28"/>
          <w:lang w:val="pl-PL"/>
        </w:rPr>
        <w:t>3a)</w:t>
      </w:r>
      <w:r>
        <w:rPr>
          <w:rFonts w:ascii="Times New Roman"/>
          <w:b w:val="false"/>
          <w:i w:val="false"/>
          <w:color w:val="000000"/>
          <w:sz w:val="28"/>
          <w:lang w:val="pl-PL"/>
        </w:rPr>
        <w:t xml:space="preserve"> zasady kształtowania krajobrazu;</w:t>
      </w:r>
    </w:p>
    <w:p>
      <w:pPr>
        <w:spacing w:before="26" w:after="0"/>
        <w:ind w:left="373"/>
        <w:jc w:val="left"/>
        <w:textAlignment w:val="auto"/>
      </w:pPr>
      <w:r>
        <w:rPr>
          <w:rFonts w:ascii="Times New Roman"/>
          <w:b w:val="false"/>
          <w:i w:val="false"/>
          <w:color w:val="000000"/>
          <w:sz w:val="28"/>
          <w:lang w:val="pl-PL"/>
        </w:rPr>
        <w:t>4)</w:t>
      </w:r>
      <w:r>
        <w:rPr>
          <w:rFonts w:ascii="Times New Roman"/>
          <w:b w:val="false"/>
          <w:i w:val="false"/>
          <w:color w:val="000000"/>
          <w:sz w:val="28"/>
          <w:lang w:val="pl-PL"/>
        </w:rPr>
        <w:t xml:space="preserve"> zasady ochrony dziedzictwa kulturowego i zabytków, w tym krajobrazów kulturowych, oraz dóbr kultury współczesnej;</w:t>
      </w:r>
    </w:p>
    <w:p>
      <w:pPr>
        <w:spacing w:before="26" w:after="0"/>
        <w:ind w:left="373"/>
        <w:jc w:val="left"/>
        <w:textAlignment w:val="auto"/>
      </w:pPr>
      <w:r>
        <w:rPr>
          <w:rFonts w:ascii="Times New Roman"/>
          <w:b w:val="false"/>
          <w:i w:val="false"/>
          <w:color w:val="000000"/>
          <w:sz w:val="28"/>
          <w:lang w:val="pl-PL"/>
        </w:rPr>
        <w:t>5)</w:t>
      </w:r>
      <w:r>
        <w:rPr>
          <w:rFonts w:ascii="Times New Roman"/>
          <w:b w:val="false"/>
          <w:i w:val="false"/>
          <w:color w:val="000000"/>
          <w:sz w:val="28"/>
          <w:lang w:val="pl-PL"/>
        </w:rPr>
        <w:t xml:space="preserve"> wymagania wynikające z potrzeb kształtowania przestrzeni publicznych;</w:t>
      </w:r>
    </w:p>
    <w:p>
      <w:pPr>
        <w:spacing w:before="26" w:after="0"/>
        <w:ind w:left="373"/>
        <w:jc w:val="left"/>
        <w:textAlignment w:val="auto"/>
      </w:pPr>
      <w:r>
        <w:rPr>
          <w:rFonts w:ascii="Times New Roman"/>
          <w:b w:val="false"/>
          <w:i w:val="false"/>
          <w:color w:val="000000"/>
          <w:sz w:val="28"/>
          <w:lang w:val="pl-PL"/>
        </w:rPr>
        <w:t>6)</w:t>
      </w:r>
      <w:r>
        <w:rPr>
          <w:rFonts w:ascii="Times New Roman"/>
          <w:b w:val="false"/>
          <w:i w:val="false"/>
          <w:color w:val="000000"/>
          <w:sz w:val="28"/>
          <w:lang w:val="pl-PL"/>
        </w:rPr>
        <w:t xml:space="preserve"> zasady kształtowania zabudowy oraz wskaźniki zagospodarowania terenu, maksymalną i minimalną nadziemną intensywność zabudowy, minimalny udział powierzchni biologicznie czynnej, maksymalny udział powierzchni zabudowy, maksymalną wysokość zabudowy, minimalną liczbę i sposób realizacji miejsc do parkowania, w tym miejsc przeznaczonych do parkowania pojazdów zaopatrzonych w kartę parkingową, oraz linie zabudowy i gabaryty obiektów;</w:t>
      </w:r>
    </w:p>
    <w:p>
      <w:pPr>
        <w:spacing w:before="26" w:after="0"/>
        <w:ind w:left="373"/>
        <w:jc w:val="left"/>
        <w:textAlignment w:val="auto"/>
      </w:pPr>
      <w:r>
        <w:rPr>
          <w:rFonts w:ascii="Times New Roman"/>
          <w:b w:val="false"/>
          <w:i w:val="false"/>
          <w:color w:val="000000"/>
          <w:sz w:val="28"/>
          <w:lang w:val="pl-PL"/>
        </w:rPr>
        <w:t>7)</w:t>
      </w:r>
      <w:r>
        <w:rPr>
          <w:rFonts w:ascii="Times New Roman"/>
          <w:b w:val="false"/>
          <w:i w:val="false"/>
          <w:color w:val="000000"/>
          <w:sz w:val="28"/>
          <w:lang w:val="pl-PL"/>
        </w:rPr>
        <w:t xml:space="preserve"> granice i sposoby zagospodarowania terenów lub obiektów podlegających ochronie, na podstawie odrębnych </w:t>
      </w:r>
      <w:r>
        <w:rPr>
          <w:rFonts w:ascii="Times New Roman"/>
          <w:b w:val="false"/>
          <w:i w:val="false"/>
          <w:color w:val="1b1b1b"/>
          <w:sz w:val="28"/>
          <w:lang w:val="pl-PL"/>
        </w:rPr>
        <w:t>przepisów</w:t>
      </w:r>
      <w:r>
        <w:rPr>
          <w:rFonts w:ascii="Times New Roman"/>
          <w:b w:val="false"/>
          <w:i w:val="false"/>
          <w:color w:val="000000"/>
          <w:sz w:val="28"/>
          <w:lang w:val="pl-PL"/>
        </w:rPr>
        <w:t>, terenów górniczych, a także obszarów szczególnego zagrożenia powodzią, obszarów osuwania się mas ziemnych, krajobrazów priorytetowych określonych w audycie krajobrazowym oraz w planach zagospodarowania przestrzennego województwa;</w:t>
      </w:r>
    </w:p>
    <w:p>
      <w:pPr>
        <w:spacing w:before="26" w:after="0"/>
        <w:ind w:left="373"/>
        <w:jc w:val="left"/>
        <w:textAlignment w:val="auto"/>
      </w:pPr>
      <w:r>
        <w:rPr>
          <w:rFonts w:ascii="Times New Roman"/>
          <w:b w:val="false"/>
          <w:i w:val="false"/>
          <w:color w:val="000000"/>
          <w:sz w:val="28"/>
          <w:lang w:val="pl-PL"/>
        </w:rPr>
        <w:t>8)</w:t>
      </w:r>
      <w:r>
        <w:rPr>
          <w:rFonts w:ascii="Times New Roman"/>
          <w:b w:val="false"/>
          <w:i w:val="false"/>
          <w:color w:val="000000"/>
          <w:sz w:val="28"/>
          <w:lang w:val="pl-PL"/>
        </w:rPr>
        <w:t xml:space="preserve"> szczegółowe zasady i warunki scalania i podziału nieruchomości objętych planem miejscowym;</w:t>
      </w:r>
    </w:p>
    <w:p>
      <w:pPr>
        <w:spacing w:before="26" w:after="0"/>
        <w:ind w:left="373"/>
        <w:jc w:val="left"/>
        <w:textAlignment w:val="auto"/>
      </w:pPr>
      <w:r>
        <w:rPr>
          <w:rFonts w:ascii="Times New Roman"/>
          <w:b w:val="false"/>
          <w:i w:val="false"/>
          <w:color w:val="000000"/>
          <w:sz w:val="28"/>
          <w:lang w:val="pl-PL"/>
        </w:rPr>
        <w:t>9)</w:t>
      </w:r>
      <w:r>
        <w:rPr>
          <w:rFonts w:ascii="Times New Roman"/>
          <w:b w:val="false"/>
          <w:i w:val="false"/>
          <w:color w:val="000000"/>
          <w:sz w:val="28"/>
          <w:lang w:val="pl-PL"/>
        </w:rPr>
        <w:t xml:space="preserve"> szczególne warunki zagospodarowania terenów oraz ograniczenia w ich użytkowaniu, w tym zakaz zabudowy;</w:t>
      </w:r>
    </w:p>
    <w:p>
      <w:pPr>
        <w:spacing w:before="26" w:after="0"/>
        <w:ind w:left="373"/>
        <w:jc w:val="left"/>
        <w:textAlignment w:val="auto"/>
      </w:pPr>
      <w:r>
        <w:rPr>
          <w:rFonts w:ascii="Times New Roman"/>
          <w:b w:val="false"/>
          <w:i w:val="false"/>
          <w:color w:val="000000"/>
          <w:sz w:val="28"/>
          <w:lang w:val="pl-PL"/>
        </w:rPr>
        <w:t>10)</w:t>
      </w:r>
      <w:r>
        <w:rPr>
          <w:rFonts w:ascii="Times New Roman"/>
          <w:b w:val="false"/>
          <w:i w:val="false"/>
          <w:color w:val="000000"/>
          <w:sz w:val="28"/>
          <w:lang w:val="pl-PL"/>
        </w:rPr>
        <w:t xml:space="preserve"> zasady modernizacji, rozbudowy i budowy systemów komunikacji i infrastruktury technicznej;</w:t>
      </w:r>
    </w:p>
    <w:p>
      <w:pPr>
        <w:spacing w:before="26" w:after="0"/>
        <w:ind w:left="373"/>
        <w:jc w:val="left"/>
        <w:textAlignment w:val="auto"/>
      </w:pPr>
      <w:r>
        <w:rPr>
          <w:rFonts w:ascii="Times New Roman"/>
          <w:b w:val="false"/>
          <w:i w:val="false"/>
          <w:color w:val="000000"/>
          <w:sz w:val="28"/>
          <w:lang w:val="pl-PL"/>
        </w:rPr>
        <w:t>11)</w:t>
      </w:r>
      <w:r>
        <w:rPr>
          <w:rFonts w:ascii="Times New Roman"/>
          <w:b w:val="false"/>
          <w:i w:val="false"/>
          <w:color w:val="000000"/>
          <w:sz w:val="28"/>
          <w:lang w:val="pl-PL"/>
        </w:rPr>
        <w:t xml:space="preserve"> sposób i termin tymczasowego zagospodarowania, urządzania i użytkowania terenów;</w:t>
      </w:r>
    </w:p>
    <w:p>
      <w:pPr>
        <w:spacing w:before="26" w:after="0"/>
        <w:ind w:left="373"/>
        <w:jc w:val="left"/>
        <w:textAlignment w:val="auto"/>
      </w:pPr>
      <w:r>
        <w:rPr>
          <w:rFonts w:ascii="Times New Roman"/>
          <w:b w:val="false"/>
          <w:i w:val="false"/>
          <w:color w:val="000000"/>
          <w:sz w:val="28"/>
          <w:lang w:val="pl-PL"/>
        </w:rPr>
        <w:t>12)</w:t>
      </w:r>
      <w:r>
        <w:rPr>
          <w:rFonts w:ascii="Times New Roman"/>
          <w:b w:val="false"/>
          <w:i w:val="false"/>
          <w:color w:val="000000"/>
          <w:sz w:val="28"/>
          <w:lang w:val="pl-PL"/>
        </w:rPr>
        <w:t xml:space="preserve"> stawki procentowe, na podstawie których ustala się opłatę, o której mowa w </w:t>
      </w:r>
      <w:r>
        <w:rPr>
          <w:rFonts w:ascii="Times New Roman"/>
          <w:b w:val="false"/>
          <w:i w:val="false"/>
          <w:color w:val="1b1b1b"/>
          <w:sz w:val="28"/>
          <w:lang w:val="pl-PL"/>
        </w:rPr>
        <w:t>art. 36 ust. 4</w:t>
      </w:r>
      <w:r>
        <w:rPr>
          <w:rFonts w:ascii="Times New Roman"/>
          <w:b w:val="false"/>
          <w:i w:val="false"/>
          <w:color w:val="000000"/>
          <w:sz w:val="28"/>
          <w:lang w:val="pl-PL"/>
        </w:rPr>
        <w:t>.</w:t>
      </w:r>
    </w:p>
    <w:p>
      <w:pPr>
        <w:spacing w:before="26" w:after="0"/>
        <w:ind w:left="0"/>
        <w:jc w:val="left"/>
        <w:textAlignment w:val="auto"/>
      </w:pPr>
      <w:r>
        <w:rPr>
          <w:rFonts w:ascii="Times New Roman"/>
          <w:b w:val="false"/>
          <w:i w:val="false"/>
          <w:color w:val="000000"/>
          <w:sz w:val="28"/>
          <w:lang w:val="pl-PL"/>
        </w:rPr>
        <w:t>2a.</w:t>
      </w:r>
      <w:r>
        <w:rPr>
          <w:rFonts w:ascii="Times New Roman"/>
          <w:b w:val="false"/>
          <w:i w:val="false"/>
          <w:color w:val="000000"/>
          <w:sz w:val="28"/>
          <w:lang w:val="pl-PL"/>
        </w:rPr>
        <w:t> Plan miejscowy przewidujący lokalizację obiektu handlu wielkopowierzchniowego sporządza się dla terenu położonego na obszarze obejmującym co najmniej obszar, na którym powinny nastąpić zmiany w strukturze funkcjonalno-przestrzennej w wyniku realizacji tego obiektu.</w:t>
      </w:r>
    </w:p>
    <w:p>
      <w:pPr>
        <w:spacing w:before="26" w:after="0"/>
        <w:ind w:left="0"/>
        <w:jc w:val="left"/>
        <w:textAlignment w:val="auto"/>
      </w:pPr>
      <w:r>
        <w:rPr>
          <w:rFonts w:ascii="Times New Roman"/>
          <w:b w:val="false"/>
          <w:i w:val="false"/>
          <w:color w:val="000000"/>
          <w:sz w:val="28"/>
          <w:lang w:val="pl-PL"/>
        </w:rPr>
        <w:t>2b.</w:t>
      </w:r>
      <w:r>
        <w:rPr>
          <w:rFonts w:ascii="Times New Roman"/>
          <w:b w:val="false"/>
          <w:i w:val="false"/>
          <w:color w:val="000000"/>
          <w:sz w:val="28"/>
          <w:lang w:val="pl-PL"/>
        </w:rPr>
        <w:t> Plan miejscowy przewidujący lokalizację nowego lub rozszerzenie istniejącego cmentarza sporządza się co najmniej dla obszaru obejmującego strefę ochronną, związaną z ograniczeniami w zabudowie oraz zagospodarowaniu i użytkowaniu terenu w sąsiedztwie cmentarza.</w:t>
      </w:r>
    </w:p>
    <w:p>
      <w:pPr>
        <w:spacing w:before="26" w:after="0"/>
        <w:ind w:left="0"/>
        <w:jc w:val="left"/>
        <w:textAlignment w:val="auto"/>
      </w:pPr>
      <w:r>
        <w:rPr>
          <w:rFonts w:ascii="Times New Roman"/>
          <w:b w:val="false"/>
          <w:i w:val="false"/>
          <w:color w:val="000000"/>
          <w:sz w:val="28"/>
          <w:lang w:val="pl-PL"/>
        </w:rPr>
        <w:t>2c.</w:t>
      </w:r>
      <w:r>
        <w:rPr>
          <w:rFonts w:ascii="Times New Roman"/>
          <w:b w:val="false"/>
          <w:i w:val="false"/>
          <w:color w:val="000000"/>
          <w:sz w:val="28"/>
          <w:lang w:val="pl-PL"/>
        </w:rPr>
        <w:t> W planie miejscowym uwzględnia się obszar, na którym znajdują się udokumentowane złoża kopaliny, wskazując:</w:t>
      </w:r>
    </w:p>
    <w:p>
      <w:pPr>
        <w:spacing w:before="26" w:after="0"/>
        <w:ind w:left="373"/>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xml:space="preserve"> nazwę złoża kopaliny albo nazwę ujęcia wód leczniczych, wód termalnych lub solanek;</w:t>
      </w:r>
    </w:p>
    <w:p>
      <w:pPr>
        <w:spacing w:before="26" w:after="0"/>
        <w:ind w:left="373"/>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xml:space="preserve"> granicę występowania złoża kopaliny albo położenie ujęcia wód leczniczych, wód termalnych lub solanek.</w:t>
      </w:r>
    </w:p>
    <w:p>
      <w:pPr>
        <w:spacing w:before="26" w:after="0"/>
        <w:ind w:left="0"/>
        <w:jc w:val="left"/>
        <w:textAlignment w:val="auto"/>
      </w:pPr>
      <w:r>
        <w:rPr>
          <w:rFonts w:ascii="Times New Roman"/>
          <w:b w:val="false"/>
          <w:i w:val="false"/>
          <w:color w:val="000000"/>
          <w:sz w:val="28"/>
          <w:lang w:val="pl-PL"/>
        </w:rPr>
        <w:t>3.</w:t>
      </w:r>
      <w:r>
        <w:rPr>
          <w:rFonts w:ascii="Times New Roman"/>
          <w:b w:val="false"/>
          <w:i w:val="false"/>
          <w:color w:val="000000"/>
          <w:sz w:val="28"/>
          <w:lang w:val="pl-PL"/>
        </w:rPr>
        <w:t> W planie miejscowym określa się w zależności od potrzeb:</w:t>
      </w:r>
    </w:p>
    <w:p>
      <w:pPr>
        <w:spacing w:before="26" w:after="0"/>
        <w:ind w:left="373"/>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xml:space="preserve"> granice obszarów wymagających przeprowadzenia scaleń i podziałów nieruchomości;</w:t>
      </w:r>
    </w:p>
    <w:p>
      <w:pPr>
        <w:spacing w:before="26" w:after="0"/>
        <w:ind w:left="373"/>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xml:space="preserve"> granice obszarów rehabilitacji istniejącej zabudowy i infrastruktury technicznej;</w:t>
      </w:r>
    </w:p>
    <w:p>
      <w:pPr>
        <w:spacing w:before="26" w:after="0"/>
        <w:ind w:left="373"/>
        <w:jc w:val="left"/>
        <w:textAlignment w:val="auto"/>
      </w:pPr>
      <w:r>
        <w:rPr>
          <w:rFonts w:ascii="Times New Roman"/>
          <w:b w:val="false"/>
          <w:i w:val="false"/>
          <w:color w:val="000000"/>
          <w:sz w:val="28"/>
          <w:lang w:val="pl-PL"/>
        </w:rPr>
        <w:t>3)</w:t>
      </w:r>
      <w:r>
        <w:rPr>
          <w:rFonts w:ascii="Times New Roman"/>
          <w:b w:val="false"/>
          <w:i w:val="false"/>
          <w:color w:val="000000"/>
          <w:sz w:val="28"/>
          <w:lang w:val="pl-PL"/>
        </w:rPr>
        <w:t xml:space="preserve"> granice obszarów wymagających przekształceń lub rekultywacji;</w:t>
      </w:r>
    </w:p>
    <w:p>
      <w:pPr>
        <w:spacing w:before="26" w:after="0"/>
        <w:ind w:left="373"/>
        <w:jc w:val="left"/>
        <w:textAlignment w:val="auto"/>
      </w:pPr>
      <w:r>
        <w:rPr>
          <w:rFonts w:ascii="Times New Roman"/>
          <w:b w:val="false"/>
          <w:i w:val="false"/>
          <w:color w:val="000000"/>
          <w:sz w:val="28"/>
          <w:lang w:val="pl-PL"/>
        </w:rPr>
        <w:t>3a)</w:t>
      </w:r>
      <w:r>
        <w:rPr>
          <w:rFonts w:ascii="Times New Roman"/>
          <w:b w:val="false"/>
          <w:i w:val="false"/>
          <w:color w:val="000000"/>
          <w:sz w:val="28"/>
          <w:lang w:val="pl-PL"/>
        </w:rPr>
        <w:t xml:space="preserve"> (uchylony)</w:t>
      </w:r>
    </w:p>
    <w:p>
      <w:pPr>
        <w:spacing w:before="26" w:after="0"/>
        <w:ind w:left="373"/>
        <w:jc w:val="left"/>
        <w:textAlignment w:val="auto"/>
      </w:pPr>
      <w:r>
        <w:rPr>
          <w:rFonts w:ascii="Times New Roman"/>
          <w:b w:val="false"/>
          <w:i w:val="false"/>
          <w:color w:val="000000"/>
          <w:sz w:val="28"/>
          <w:lang w:val="pl-PL"/>
        </w:rPr>
        <w:t>4)</w:t>
      </w:r>
      <w:r>
        <w:rPr>
          <w:rFonts w:ascii="Times New Roman"/>
          <w:b w:val="false"/>
          <w:i w:val="false"/>
          <w:color w:val="000000"/>
          <w:sz w:val="28"/>
          <w:lang w:val="pl-PL"/>
        </w:rPr>
        <w:t xml:space="preserve"> (uchylony)</w:t>
      </w:r>
    </w:p>
    <w:p>
      <w:pPr>
        <w:spacing w:before="26" w:after="0"/>
        <w:ind w:left="373"/>
        <w:jc w:val="left"/>
        <w:textAlignment w:val="auto"/>
      </w:pPr>
      <w:r>
        <w:rPr>
          <w:rFonts w:ascii="Times New Roman"/>
          <w:b w:val="false"/>
          <w:i w:val="false"/>
          <w:color w:val="000000"/>
          <w:sz w:val="28"/>
          <w:lang w:val="pl-PL"/>
        </w:rPr>
        <w:t>4a)</w:t>
      </w:r>
      <w:r>
        <w:rPr>
          <w:rFonts w:ascii="Times New Roman"/>
          <w:b w:val="false"/>
          <w:i w:val="false"/>
          <w:color w:val="000000"/>
          <w:sz w:val="28"/>
          <w:lang w:val="pl-PL"/>
        </w:rPr>
        <w:t xml:space="preserve"> granice terenów rozmieszczenia inwestycji celu publicznego o znaczeniu lokalnym;</w:t>
      </w:r>
    </w:p>
    <w:p>
      <w:pPr>
        <w:spacing w:before="26" w:after="0"/>
        <w:ind w:left="373"/>
        <w:jc w:val="left"/>
        <w:textAlignment w:val="auto"/>
      </w:pPr>
      <w:r>
        <w:rPr>
          <w:rFonts w:ascii="Times New Roman"/>
          <w:b w:val="false"/>
          <w:i w:val="false"/>
          <w:color w:val="000000"/>
          <w:sz w:val="28"/>
          <w:lang w:val="pl-PL"/>
        </w:rPr>
        <w:t>4b)</w:t>
      </w:r>
      <w:r>
        <w:rPr>
          <w:rFonts w:ascii="Times New Roman"/>
          <w:b w:val="false"/>
          <w:i w:val="false"/>
          <w:color w:val="000000"/>
          <w:sz w:val="28"/>
          <w:lang w:val="pl-PL"/>
        </w:rPr>
        <w:t xml:space="preserve"> granice terenów inwestycji celu publicznego o znaczeniu ponadlokalnym, umieszczonych w planie zagospodarowania przestrzennego województwa lub w ostatecznych decyzjach o lokalizacji drogi publicznej, linii kolejowej, linii tramwajowej, lotniska użytku publicznego, sieci przesyłowej, budowli przeciwpowodziowej, sieci szerokopasmowej, inwestycji w zakresie terminalu, inwestycji w zakresie Centralnego Portu Komunikacyjnego, przedsięwzięcia Euro 2012 lub decyzji lokalizacyjnych wydanych przez Komisję Planowania przy Radzie Ministrów w związku z realizacją inwestycji w zakresie obronności i bezpieczeństwa państwa;</w:t>
      </w:r>
    </w:p>
    <w:p>
      <w:pPr>
        <w:spacing w:before="26" w:after="0"/>
        <w:ind w:left="373"/>
        <w:jc w:val="left"/>
        <w:textAlignment w:val="auto"/>
      </w:pPr>
      <w:r>
        <w:rPr>
          <w:rFonts w:ascii="Times New Roman"/>
          <w:b w:val="false"/>
          <w:i w:val="false"/>
          <w:color w:val="000000"/>
          <w:sz w:val="28"/>
          <w:lang w:val="pl-PL"/>
        </w:rPr>
        <w:t>5)</w:t>
      </w:r>
      <w:r>
        <w:rPr>
          <w:rFonts w:ascii="Times New Roman"/>
          <w:b w:val="false"/>
          <w:i w:val="false"/>
          <w:color w:val="000000"/>
          <w:sz w:val="28"/>
          <w:lang w:val="pl-PL"/>
        </w:rPr>
        <w:t xml:space="preserve"> granice terenów rekreacyjno-wypoczynkowych oraz terenów służących organizacji imprez masowych;</w:t>
      </w:r>
    </w:p>
    <w:p>
      <w:pPr>
        <w:spacing w:before="26" w:after="0"/>
        <w:ind w:left="373"/>
        <w:jc w:val="left"/>
        <w:textAlignment w:val="auto"/>
      </w:pPr>
      <w:r>
        <w:rPr>
          <w:rFonts w:ascii="Times New Roman"/>
          <w:b w:val="false"/>
          <w:i w:val="false"/>
          <w:color w:val="000000"/>
          <w:sz w:val="28"/>
          <w:lang w:val="pl-PL"/>
        </w:rPr>
        <w:t>6)</w:t>
      </w:r>
      <w:r>
        <w:rPr>
          <w:rFonts w:ascii="Times New Roman"/>
          <w:b w:val="false"/>
          <w:i w:val="false"/>
          <w:color w:val="000000"/>
          <w:sz w:val="28"/>
          <w:lang w:val="pl-PL"/>
        </w:rPr>
        <w:t xml:space="preserve"> granice pomników zagłady oraz ich stref ochronnych, a także ograniczenia dotyczące prowadzenia na ich terenie działalności gospodarczej, określone w </w:t>
      </w:r>
      <w:r>
        <w:rPr>
          <w:rFonts w:ascii="Times New Roman"/>
          <w:b w:val="false"/>
          <w:i w:val="false"/>
          <w:color w:val="1b1b1b"/>
          <w:sz w:val="28"/>
          <w:lang w:val="pl-PL"/>
        </w:rPr>
        <w:t>ustawie</w:t>
      </w:r>
      <w:r>
        <w:rPr>
          <w:rFonts w:ascii="Times New Roman"/>
          <w:b w:val="false"/>
          <w:i w:val="false"/>
          <w:color w:val="000000"/>
          <w:sz w:val="28"/>
          <w:lang w:val="pl-PL"/>
        </w:rPr>
        <w:t xml:space="preserve"> z dnia 7 maja 1999 r. o ochronie terenów byłych hitlerowskich obozów zagłady;</w:t>
      </w:r>
    </w:p>
    <w:p>
      <w:pPr>
        <w:spacing w:before="26" w:after="0"/>
        <w:ind w:left="373"/>
        <w:jc w:val="left"/>
        <w:textAlignment w:val="auto"/>
      </w:pPr>
      <w:r>
        <w:rPr>
          <w:rFonts w:ascii="Times New Roman"/>
          <w:b w:val="false"/>
          <w:i w:val="false"/>
          <w:color w:val="000000"/>
          <w:sz w:val="28"/>
          <w:lang w:val="pl-PL"/>
        </w:rPr>
        <w:t>7)</w:t>
      </w:r>
      <w:r>
        <w:rPr>
          <w:rFonts w:ascii="Times New Roman"/>
          <w:b w:val="false"/>
          <w:i w:val="false"/>
          <w:color w:val="000000"/>
          <w:sz w:val="28"/>
          <w:lang w:val="pl-PL"/>
        </w:rPr>
        <w:t xml:space="preserve"> granice terenów zamkniętych, i granice stref ochronnych terenów zamkniętych;</w:t>
      </w:r>
    </w:p>
    <w:p>
      <w:pPr>
        <w:spacing w:before="26" w:after="0"/>
        <w:ind w:left="373"/>
        <w:jc w:val="left"/>
        <w:textAlignment w:val="auto"/>
      </w:pPr>
      <w:r>
        <w:rPr>
          <w:rFonts w:ascii="Times New Roman"/>
          <w:b w:val="false"/>
          <w:i w:val="false"/>
          <w:color w:val="000000"/>
          <w:sz w:val="28"/>
          <w:lang w:val="pl-PL"/>
        </w:rPr>
        <w:t>8)</w:t>
      </w:r>
      <w:r>
        <w:rPr>
          <w:rFonts w:ascii="Times New Roman"/>
          <w:b w:val="false"/>
          <w:i w:val="false"/>
          <w:color w:val="000000"/>
          <w:sz w:val="28"/>
          <w:lang w:val="pl-PL"/>
        </w:rPr>
        <w:t xml:space="preserve"> sposób usytuowania obiektów budowlanych w stosunku do dróg i innych terenów publicznie dostępnych oraz do granic przyległych nieruchomości, kolorystykę obiektów budowlanych oraz pokrycie dachów;</w:t>
      </w:r>
    </w:p>
    <w:p>
      <w:pPr>
        <w:spacing w:before="26" w:after="0"/>
        <w:ind w:left="373"/>
        <w:jc w:val="left"/>
        <w:textAlignment w:val="auto"/>
      </w:pPr>
      <w:r>
        <w:rPr>
          <w:rFonts w:ascii="Times New Roman"/>
          <w:b w:val="false"/>
          <w:i w:val="false"/>
          <w:color w:val="000000"/>
          <w:sz w:val="28"/>
          <w:lang w:val="pl-PL"/>
        </w:rPr>
        <w:t>9)</w:t>
      </w:r>
      <w:r>
        <w:rPr>
          <w:rFonts w:ascii="Times New Roman"/>
          <w:b w:val="false"/>
          <w:i w:val="false"/>
          <w:color w:val="000000"/>
          <w:sz w:val="28"/>
          <w:lang w:val="pl-PL"/>
        </w:rPr>
        <w:t xml:space="preserve"> (uchylony)</w:t>
      </w:r>
    </w:p>
    <w:p>
      <w:pPr>
        <w:spacing w:before="26" w:after="0"/>
        <w:ind w:left="373"/>
        <w:jc w:val="left"/>
        <w:textAlignment w:val="auto"/>
      </w:pPr>
      <w:r>
        <w:rPr>
          <w:rFonts w:ascii="Times New Roman"/>
          <w:b w:val="false"/>
          <w:i w:val="false"/>
          <w:color w:val="000000"/>
          <w:sz w:val="28"/>
          <w:lang w:val="pl-PL"/>
        </w:rPr>
        <w:t>10)</w:t>
      </w:r>
      <w:r>
        <w:rPr>
          <w:rFonts w:ascii="Times New Roman"/>
          <w:b w:val="false"/>
          <w:i w:val="false"/>
          <w:color w:val="000000"/>
          <w:sz w:val="28"/>
          <w:lang w:val="pl-PL"/>
        </w:rPr>
        <w:t xml:space="preserve"> minimalną powierzchnię nowo wydzielonych działek budowlanych;</w:t>
      </w:r>
    </w:p>
    <w:p>
      <w:pPr>
        <w:spacing w:before="26" w:after="0"/>
        <w:ind w:left="373"/>
        <w:jc w:val="left"/>
        <w:textAlignment w:val="auto"/>
      </w:pPr>
      <w:r>
        <w:rPr>
          <w:rFonts w:ascii="Times New Roman"/>
          <w:b w:val="false"/>
          <w:i w:val="false"/>
          <w:color w:val="000000"/>
          <w:sz w:val="28"/>
          <w:lang w:val="pl-PL"/>
        </w:rPr>
        <w:t>11)</w:t>
      </w:r>
      <w:r>
        <w:rPr>
          <w:rFonts w:ascii="Times New Roman"/>
          <w:b w:val="false"/>
          <w:i w:val="false"/>
          <w:color w:val="000000"/>
          <w:sz w:val="28"/>
          <w:lang w:val="pl-PL"/>
        </w:rPr>
        <w:t xml:space="preserve"> maksymalną intensywność zabudowy;</w:t>
      </w:r>
    </w:p>
    <w:p>
      <w:pPr>
        <w:spacing w:before="26" w:after="0"/>
        <w:ind w:left="373"/>
        <w:jc w:val="left"/>
        <w:textAlignment w:val="auto"/>
      </w:pPr>
      <w:r>
        <w:rPr>
          <w:rFonts w:ascii="Times New Roman"/>
          <w:b w:val="false"/>
          <w:i w:val="false"/>
          <w:color w:val="000000"/>
          <w:sz w:val="28"/>
          <w:lang w:val="pl-PL"/>
        </w:rPr>
        <w:t>12)</w:t>
      </w:r>
      <w:r>
        <w:rPr>
          <w:rFonts w:ascii="Times New Roman"/>
          <w:b w:val="false"/>
          <w:i w:val="false"/>
          <w:color w:val="000000"/>
          <w:sz w:val="28"/>
          <w:lang w:val="pl-PL"/>
        </w:rPr>
        <w:t xml:space="preserve"> maksymalną liczbę miejsc do parkowania;</w:t>
      </w:r>
    </w:p>
    <w:p>
      <w:pPr>
        <w:spacing w:before="26" w:after="0"/>
        <w:ind w:left="373"/>
        <w:jc w:val="left"/>
        <w:textAlignment w:val="auto"/>
      </w:pPr>
      <w:r>
        <w:rPr>
          <w:rFonts w:ascii="Times New Roman"/>
          <w:b w:val="false"/>
          <w:i w:val="false"/>
          <w:color w:val="000000"/>
          <w:sz w:val="28"/>
          <w:lang w:val="pl-PL"/>
        </w:rPr>
        <w:t>13)</w:t>
      </w:r>
      <w:r>
        <w:rPr>
          <w:rFonts w:ascii="Times New Roman"/>
          <w:b w:val="false"/>
          <w:i w:val="false"/>
          <w:color w:val="000000"/>
          <w:sz w:val="28"/>
          <w:lang w:val="pl-PL"/>
        </w:rPr>
        <w:t xml:space="preserve"> linie zabudowy dla kondygnacji podziemnych.</w:t>
      </w:r>
    </w:p>
    <w:p>
      <w:pPr>
        <w:spacing w:before="26" w:after="0"/>
        <w:ind w:left="0"/>
        <w:jc w:val="left"/>
        <w:textAlignment w:val="auto"/>
      </w:pPr>
      <w:r>
        <w:rPr>
          <w:rFonts w:ascii="Times New Roman"/>
          <w:b w:val="false"/>
          <w:i w:val="false"/>
          <w:color w:val="000000"/>
          <w:sz w:val="28"/>
          <w:lang w:val="pl-PL"/>
        </w:rPr>
        <w:t>4.</w:t>
      </w:r>
      <w:r>
        <w:rPr>
          <w:rFonts w:ascii="Times New Roman"/>
          <w:b w:val="false"/>
          <w:i w:val="false"/>
          <w:color w:val="000000"/>
          <w:sz w:val="28"/>
          <w:lang w:val="pl-PL"/>
        </w:rPr>
        <w:t xml:space="preserve"> Plan miejscowy przewidujący możliwość lokalizacji budynków umożliwia również lokalizację zamontowanych na budynku instalacji odnawialnych źródeł energii wykorzystujących do wytwarzania energii wyłącznie energię promieniowania słonecznego oraz mikroinstalacji w rozumieniu </w:t>
      </w:r>
      <w:r>
        <w:rPr>
          <w:rFonts w:ascii="Times New Roman"/>
          <w:b w:val="false"/>
          <w:i w:val="false"/>
          <w:color w:val="1b1b1b"/>
          <w:sz w:val="28"/>
          <w:lang w:val="pl-PL"/>
        </w:rPr>
        <w:t>art. 2 pkt 19</w:t>
      </w:r>
      <w:r>
        <w:rPr>
          <w:rFonts w:ascii="Times New Roman"/>
          <w:b w:val="false"/>
          <w:i w:val="false"/>
          <w:color w:val="000000"/>
          <w:sz w:val="28"/>
          <w:lang w:val="pl-PL"/>
        </w:rPr>
        <w:t xml:space="preserve"> ustawy z dnia 20 lutego 2015 r. o odnawialnych źródłach energii (Dz. U. z 2026 r. poz. 68), również w przypadku innego przeznaczenia terenu niż produkcyjne, chyba że ustalenia planu miejscowego zakazują lokalizacji takich instalacji.</w:t>
      </w:r>
    </w:p>
    <w:p>
      <w:pPr>
        <w:spacing w:before="26" w:after="0"/>
        <w:ind w:left="0"/>
        <w:jc w:val="left"/>
        <w:textAlignment w:val="auto"/>
      </w:pPr>
      <w:r>
        <w:rPr>
          <w:rFonts w:ascii="Times New Roman"/>
          <w:b w:val="false"/>
          <w:i w:val="false"/>
          <w:color w:val="000000"/>
          <w:sz w:val="28"/>
          <w:lang w:val="pl-PL"/>
        </w:rPr>
        <w:t>5.</w:t>
      </w:r>
      <w:r>
        <w:rPr>
          <w:rFonts w:ascii="Times New Roman"/>
          <w:b w:val="false"/>
          <w:i w:val="false"/>
          <w:color w:val="000000"/>
          <w:sz w:val="28"/>
          <w:lang w:val="pl-PL"/>
        </w:rPr>
        <w:t xml:space="preserve"> Plan miejscowy przewidujący możliwość lokalizacji budynków umożliwia również lokalizację budowli ochronnych, o których mowa w </w:t>
      </w:r>
      <w:r>
        <w:rPr>
          <w:rFonts w:ascii="Times New Roman"/>
          <w:b w:val="false"/>
          <w:i w:val="false"/>
          <w:color w:val="1b1b1b"/>
          <w:sz w:val="28"/>
          <w:lang w:val="pl-PL"/>
        </w:rPr>
        <w:t>ustawie</w:t>
      </w:r>
      <w:r>
        <w:rPr>
          <w:rFonts w:ascii="Times New Roman"/>
          <w:b w:val="false"/>
          <w:i w:val="false"/>
          <w:color w:val="000000"/>
          <w:sz w:val="28"/>
          <w:lang w:val="pl-PL"/>
        </w:rPr>
        <w:t xml:space="preserve"> z dnia 5 grudnia 2024 r. o ochronie ludności i obronie cywilnej (Dz. U. poz. 1907 oraz z 2025 r. poz. 1705).</w:t>
      </w:r>
    </w:p>
    <w:p>
      <w:pPr>
        <w:spacing w:before="80" w:after="0"/>
        <w:ind w:left="0"/>
        <w:jc w:val="left"/>
        <w:textAlignment w:val="auto"/>
      </w:pPr>
    </w:p>
    <w:p>
      <w:pPr>
        <w:spacing w:after="0"/>
        <w:ind w:left="0"/>
        <w:jc w:val="left"/>
        <w:textAlignment w:val="auto"/>
      </w:pPr>
      <w:r>
        <w:rPr>
          <w:rFonts w:ascii="Times New Roman"/>
          <w:b/>
          <w:i w:val="false"/>
          <w:color w:val="000000"/>
          <w:sz w:val="28"/>
          <w:lang w:val="pl-PL"/>
        </w:rPr>
        <w:t>Art.  16.</w:t>
      </w:r>
      <w:r>
        <w:rPr>
          <w:rFonts w:ascii="Times New Roman"/>
          <w:b/>
          <w:i w:val="false"/>
          <w:color w:val="000000"/>
          <w:sz w:val="28"/>
          <w:lang w:val="pl-PL"/>
        </w:rPr>
        <w:t xml:space="preserve"> [Zakres i skala projektu planu miejscowego]</w:t>
      </w:r>
    </w:p>
    <w:p>
      <w:pPr>
        <w:spacing w:after="0"/>
        <w:ind w:left="0"/>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Plan miejscowy sporządza się w skali 1:1000, z wykorzystaniem urzędowych kopii map zasadniczych albo w przypadku ich braku map katastralnych, gromadzonych w państwowym zasobie geodezyjnym i kartograficznym. W szczególnie uzasadnionych przypadkach dopuszcza się stosowanie map w skali 1:500 lub 1:2000, a w przypadkach planów miejscowych, które sporządza się wyłącznie w celu przeznaczenia gruntów do zalesienia lub wprowadzenia zakazu zabudowy, dopuszcza się stosowanie map w skali 1:5000.</w:t>
      </w:r>
    </w:p>
    <w:p>
      <w:pPr>
        <w:spacing w:before="26" w:after="0"/>
        <w:ind w:left="0"/>
        <w:jc w:val="left"/>
        <w:textAlignment w:val="auto"/>
      </w:pPr>
      <w:r>
        <w:rPr>
          <w:rFonts w:ascii="Times New Roman"/>
          <w:b w:val="false"/>
          <w:i w:val="false"/>
          <w:color w:val="000000"/>
          <w:sz w:val="28"/>
          <w:lang w:val="pl-PL"/>
        </w:rPr>
        <w:t>1a.</w:t>
      </w:r>
      <w:r>
        <w:rPr>
          <w:rFonts w:ascii="Times New Roman"/>
          <w:b w:val="false"/>
          <w:i w:val="false"/>
          <w:color w:val="000000"/>
          <w:sz w:val="28"/>
          <w:lang w:val="pl-PL"/>
        </w:rPr>
        <w:t xml:space="preserve"> W przypadku gdy granica lub ustalenia planu miejscowego, o których mowa w </w:t>
      </w:r>
      <w:r>
        <w:rPr>
          <w:rFonts w:ascii="Times New Roman"/>
          <w:b w:val="false"/>
          <w:i w:val="false"/>
          <w:color w:val="1b1b1b"/>
          <w:sz w:val="28"/>
          <w:lang w:val="pl-PL"/>
        </w:rPr>
        <w:t>art. 15 ust. 2</w:t>
      </w:r>
      <w:r>
        <w:rPr>
          <w:rFonts w:ascii="Times New Roman"/>
          <w:b w:val="false"/>
          <w:i w:val="false"/>
          <w:color w:val="000000"/>
          <w:sz w:val="28"/>
          <w:lang w:val="pl-PL"/>
        </w:rPr>
        <w:t xml:space="preserve"> i </w:t>
      </w:r>
      <w:r>
        <w:rPr>
          <w:rFonts w:ascii="Times New Roman"/>
          <w:b w:val="false"/>
          <w:i w:val="false"/>
          <w:color w:val="1b1b1b"/>
          <w:sz w:val="28"/>
          <w:lang w:val="pl-PL"/>
        </w:rPr>
        <w:t>3</w:t>
      </w:r>
      <w:r>
        <w:rPr>
          <w:rFonts w:ascii="Times New Roman"/>
          <w:b w:val="false"/>
          <w:i w:val="false"/>
          <w:color w:val="000000"/>
          <w:sz w:val="28"/>
          <w:lang w:val="pl-PL"/>
        </w:rPr>
        <w:t xml:space="preserve">, mają wspólny przebieg z granicą obiektów przestrzennych w rozumieniu ustawy z dnia 4 marca 2010 r. o infrastrukturze informacji przestrzennej pochodzących z bazy danych, o której mowa w </w:t>
      </w:r>
      <w:r>
        <w:rPr>
          <w:rFonts w:ascii="Times New Roman"/>
          <w:b w:val="false"/>
          <w:i w:val="false"/>
          <w:color w:val="1b1b1b"/>
          <w:sz w:val="28"/>
          <w:lang w:val="pl-PL"/>
        </w:rPr>
        <w:t>art. 4 ust. 1a pkt 2</w:t>
      </w:r>
      <w:r>
        <w:rPr>
          <w:rFonts w:ascii="Times New Roman"/>
          <w:b w:val="false"/>
          <w:i w:val="false"/>
          <w:color w:val="000000"/>
          <w:sz w:val="28"/>
          <w:lang w:val="pl-PL"/>
        </w:rPr>
        <w:t xml:space="preserve"> lub </w:t>
      </w:r>
      <w:r>
        <w:rPr>
          <w:rFonts w:ascii="Times New Roman"/>
          <w:b w:val="false"/>
          <w:i w:val="false"/>
          <w:color w:val="1b1b1b"/>
          <w:sz w:val="28"/>
          <w:lang w:val="pl-PL"/>
        </w:rPr>
        <w:t>4</w:t>
      </w:r>
      <w:r>
        <w:rPr>
          <w:rFonts w:ascii="Times New Roman"/>
          <w:b w:val="false"/>
          <w:i w:val="false"/>
          <w:color w:val="000000"/>
          <w:sz w:val="28"/>
          <w:lang w:val="pl-PL"/>
        </w:rPr>
        <w:t xml:space="preserve"> ustawy z dnia 17 maja 1989 r. - Prawo geodezyjne i kartograficzne, lub pochodzących ze zbiorów danych przestrzennych zgłoszonych do ewidencji zbiorów oraz usług danych przestrzennych, o której mowa w </w:t>
      </w:r>
      <w:r>
        <w:rPr>
          <w:rFonts w:ascii="Times New Roman"/>
          <w:b w:val="false"/>
          <w:i w:val="false"/>
          <w:color w:val="1b1b1b"/>
          <w:sz w:val="28"/>
          <w:lang w:val="pl-PL"/>
        </w:rPr>
        <w:t>art. 13 ust. 2</w:t>
      </w:r>
      <w:r>
        <w:rPr>
          <w:rFonts w:ascii="Times New Roman"/>
          <w:b w:val="false"/>
          <w:i w:val="false"/>
          <w:color w:val="000000"/>
          <w:sz w:val="28"/>
          <w:lang w:val="pl-PL"/>
        </w:rPr>
        <w:t xml:space="preserve"> ustawy z dnia 4 marca 2010 r. o infrastrukturze informacji przestrzennej, wyznacza się je z wykorzystaniem geometrii tych obiektów przestrzennych.</w:t>
      </w:r>
    </w:p>
    <w:p>
      <w:pPr>
        <w:spacing w:before="26" w:after="0"/>
        <w:ind w:left="0"/>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Minister właściwy do spraw budownictwa, planowania i zagospodarowania przestrzennego oraz mieszkalnictwa określi, w drodze rozporządzenia, sposób przygotowania projektu planu miejscowego w części tekstowej i graficznej, określając skale, klasy przeznaczenia terenu, stosowane oznaczenia, nazewnictwo, standardy, sposób prezentacji graficznej danych przestrzennych oraz sposób dokumentowania prac planistycznych w zakresie planu miejscowego, uwzględniając potrzeby kształtowania ładu przestrzennego, w tym przeciwdziałania powstawaniu konfliktów przestrzennych i rozpraszaniu zabudowy oraz możliwość dokonania oceny prawidłowości prac planistycznych.</w:t>
      </w:r>
    </w:p>
    <w:p>
      <w:pPr>
        <w:spacing w:before="26" w:after="0"/>
        <w:ind w:left="0"/>
        <w:jc w:val="left"/>
        <w:textAlignment w:val="auto"/>
      </w:pPr>
      <w:r>
        <w:rPr>
          <w:rFonts w:ascii="Times New Roman"/>
          <w:b w:val="false"/>
          <w:i w:val="false"/>
          <w:color w:val="000000"/>
          <w:sz w:val="28"/>
          <w:lang w:val="pl-PL"/>
        </w:rPr>
        <w:t>3.</w:t>
      </w:r>
      <w:r>
        <w:rPr>
          <w:rFonts w:ascii="Times New Roman"/>
          <w:b w:val="false"/>
          <w:i w:val="false"/>
          <w:color w:val="000000"/>
          <w:sz w:val="28"/>
          <w:lang w:val="pl-PL"/>
        </w:rPr>
        <w:t> (uchylony)</w:t>
      </w:r>
    </w:p>
    <w:p>
      <w:pPr>
        <w:spacing w:before="80" w:after="0"/>
        <w:ind w:left="0"/>
        <w:jc w:val="left"/>
        <w:textAlignment w:val="auto"/>
      </w:pPr>
    </w:p>
    <w:p>
      <w:pPr>
        <w:spacing w:after="0"/>
        <w:ind w:left="0"/>
        <w:jc w:val="left"/>
        <w:textAlignment w:val="auto"/>
      </w:pPr>
      <w:r>
        <w:rPr>
          <w:rFonts w:ascii="Times New Roman"/>
          <w:b/>
          <w:i w:val="false"/>
          <w:color w:val="000000"/>
          <w:sz w:val="28"/>
          <w:lang w:val="pl-PL"/>
        </w:rPr>
        <w:t>Art.  17.</w:t>
      </w:r>
      <w:r>
        <w:rPr>
          <w:rFonts w:ascii="Times New Roman"/>
          <w:b/>
          <w:i w:val="false"/>
          <w:color w:val="000000"/>
          <w:sz w:val="28"/>
          <w:lang w:val="pl-PL"/>
        </w:rPr>
        <w:t xml:space="preserve"> [Procedura planistyczna]</w:t>
      </w:r>
    </w:p>
    <w:p>
      <w:pPr>
        <w:spacing w:after="0"/>
        <w:ind w:left="0"/>
        <w:jc w:val="left"/>
        <w:textAlignment w:val="auto"/>
      </w:pPr>
      <w:r>
        <w:rPr>
          <w:rFonts w:ascii="Times New Roman"/>
          <w:b w:val="false"/>
          <w:i w:val="false"/>
          <w:color w:val="000000"/>
          <w:sz w:val="28"/>
          <w:lang w:val="pl-PL"/>
        </w:rPr>
        <w:t xml:space="preserve"> Wójt, burmistrz albo prezydent miasta po podjęciu przez radę gminy uchwały o przystąpieniu do sporządzania planu miejscowego kolejno:</w:t>
      </w:r>
    </w:p>
    <w:p>
      <w:pPr>
        <w:spacing w:before="26" w:after="0"/>
        <w:ind w:left="373"/>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xml:space="preserve"> ogłasza w sposób określony w </w:t>
      </w:r>
      <w:r>
        <w:rPr>
          <w:rFonts w:ascii="Times New Roman"/>
          <w:b w:val="false"/>
          <w:i w:val="false"/>
          <w:color w:val="1b1b1b"/>
          <w:sz w:val="28"/>
          <w:lang w:val="pl-PL"/>
        </w:rPr>
        <w:t>art. 8h ust. 1</w:t>
      </w:r>
      <w:r>
        <w:rPr>
          <w:rFonts w:ascii="Times New Roman"/>
          <w:b w:val="false"/>
          <w:i w:val="false"/>
          <w:color w:val="000000"/>
          <w:sz w:val="28"/>
          <w:lang w:val="pl-PL"/>
        </w:rPr>
        <w:t xml:space="preserve"> o podjęciu uchwały o przystąpieniu do sporządzania planu miejscowego, określając sposoby i miejsce składania wniosków do projektu planu miejscowego oraz termin ich składania, niekrótszy jednak niż 21 dni od dnia ogłoszenia;</w:t>
      </w:r>
    </w:p>
    <w:p>
      <w:pPr>
        <w:spacing w:before="26" w:after="0"/>
        <w:ind w:left="373"/>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xml:space="preserve"> zawiadamia o podjęciu uchwały o przystąpieniu do sporządzania planu miejscowego instytucje i organy właściwe do uzgadniania i opiniowania projektu planu miejscowego, określając termin składania wniosków do projektu planu miejscowego, niekrótszy jednak niż 21 dni od dnia zawiadomienia;</w:t>
      </w:r>
    </w:p>
    <w:p>
      <w:pPr>
        <w:spacing w:before="26" w:after="0"/>
        <w:ind w:left="373"/>
        <w:jc w:val="left"/>
        <w:textAlignment w:val="auto"/>
      </w:pPr>
      <w:r>
        <w:rPr>
          <w:rFonts w:ascii="Times New Roman"/>
          <w:b w:val="false"/>
          <w:i w:val="false"/>
          <w:color w:val="000000"/>
          <w:sz w:val="28"/>
          <w:lang w:val="pl-PL"/>
        </w:rPr>
        <w:t>3)</w:t>
      </w:r>
      <w:r>
        <w:rPr>
          <w:rFonts w:ascii="Times New Roman"/>
          <w:b w:val="false"/>
          <w:i w:val="false"/>
          <w:color w:val="000000"/>
          <w:sz w:val="28"/>
          <w:lang w:val="pl-PL"/>
        </w:rPr>
        <w:t xml:space="preserve"> (uchylony)</w:t>
      </w:r>
    </w:p>
    <w:p>
      <w:pPr>
        <w:spacing w:before="26" w:after="0"/>
        <w:ind w:left="373"/>
        <w:jc w:val="left"/>
        <w:textAlignment w:val="auto"/>
      </w:pPr>
      <w:r>
        <w:rPr>
          <w:rFonts w:ascii="Times New Roman"/>
          <w:b w:val="false"/>
          <w:i w:val="false"/>
          <w:color w:val="000000"/>
          <w:sz w:val="28"/>
          <w:lang w:val="pl-PL"/>
        </w:rPr>
        <w:t>4)</w:t>
      </w:r>
      <w:r>
        <w:rPr>
          <w:rFonts w:ascii="Times New Roman"/>
          <w:b w:val="false"/>
          <w:i w:val="false"/>
          <w:color w:val="000000"/>
          <w:sz w:val="28"/>
          <w:lang w:val="pl-PL"/>
        </w:rPr>
        <w:t xml:space="preserve"> sporządza projekt planu miejscowego wraz z uzasadnieniem oraz prognozą oddziaływania na środowisko, o ile jest wymagana;</w:t>
      </w:r>
    </w:p>
    <w:p>
      <w:pPr>
        <w:spacing w:before="26" w:after="0"/>
        <w:ind w:left="373"/>
        <w:jc w:val="left"/>
        <w:textAlignment w:val="auto"/>
      </w:pPr>
      <w:r>
        <w:rPr>
          <w:rFonts w:ascii="Times New Roman"/>
          <w:b w:val="false"/>
          <w:i w:val="false"/>
          <w:color w:val="000000"/>
          <w:sz w:val="28"/>
          <w:lang w:val="pl-PL"/>
        </w:rPr>
        <w:t>5)</w:t>
      </w:r>
      <w:r>
        <w:rPr>
          <w:rFonts w:ascii="Times New Roman"/>
          <w:b w:val="false"/>
          <w:i w:val="false"/>
          <w:color w:val="000000"/>
          <w:sz w:val="28"/>
          <w:lang w:val="pl-PL"/>
        </w:rPr>
        <w:t xml:space="preserve"> (uchylony)</w:t>
      </w:r>
    </w:p>
    <w:p>
      <w:pPr>
        <w:spacing w:before="26" w:after="0"/>
        <w:ind w:left="373"/>
        <w:jc w:val="left"/>
        <w:textAlignment w:val="auto"/>
      </w:pPr>
      <w:r>
        <w:rPr>
          <w:rFonts w:ascii="Times New Roman"/>
          <w:b w:val="false"/>
          <w:i w:val="false"/>
          <w:color w:val="000000"/>
          <w:sz w:val="28"/>
          <w:lang w:val="pl-PL"/>
        </w:rPr>
        <w:t>6)</w:t>
      </w:r>
      <w:r>
        <w:rPr>
          <w:rFonts w:ascii="Times New Roman"/>
          <w:b w:val="false"/>
          <w:i w:val="false"/>
          <w:color w:val="000000"/>
          <w:sz w:val="28"/>
          <w:lang w:val="pl-PL"/>
        </w:rPr>
        <w:t xml:space="preserve"> występuje o:</w:t>
      </w:r>
    </w:p>
    <w:p>
      <w:pPr>
        <w:spacing w:after="0"/>
        <w:ind w:left="746"/>
        <w:jc w:val="left"/>
        <w:textAlignment w:val="auto"/>
      </w:pPr>
      <w:r>
        <w:rPr>
          <w:rFonts w:ascii="Times New Roman"/>
          <w:b w:val="false"/>
          <w:i w:val="false"/>
          <w:color w:val="000000"/>
          <w:sz w:val="28"/>
          <w:lang w:val="pl-PL"/>
        </w:rPr>
        <w:t>a)</w:t>
      </w:r>
      <w:r>
        <w:rPr>
          <w:rFonts w:ascii="Times New Roman"/>
          <w:b w:val="false"/>
          <w:i w:val="false"/>
          <w:color w:val="000000"/>
          <w:sz w:val="28"/>
          <w:lang w:val="pl-PL"/>
        </w:rPr>
        <w:t xml:space="preserve"> opinie o projekcie planu miejscowego do:</w:t>
      </w:r>
    </w:p>
    <w:p>
      <w:pPr>
        <w:spacing w:after="0"/>
        <w:ind w:left="746"/>
        <w:jc w:val="left"/>
        <w:textAlignment w:val="auto"/>
      </w:pPr>
      <w:r>
        <w:rPr>
          <w:rFonts w:ascii="Times New Roman"/>
          <w:b w:val="false"/>
          <w:i w:val="false"/>
          <w:color w:val="000000"/>
          <w:sz w:val="28"/>
          <w:lang w:val="pl-PL"/>
        </w:rPr>
        <w:t>–</w:t>
      </w:r>
      <w:r>
        <w:rPr>
          <w:rFonts w:ascii="Times New Roman"/>
          <w:b w:val="false"/>
          <w:i w:val="false"/>
          <w:color w:val="000000"/>
          <w:sz w:val="28"/>
          <w:lang w:val="pl-PL"/>
        </w:rPr>
        <w:t xml:space="preserve"> gminnej lub innej właściwej, w rozumieniu </w:t>
      </w:r>
      <w:r>
        <w:rPr>
          <w:rFonts w:ascii="Times New Roman"/>
          <w:b w:val="false"/>
          <w:i w:val="false"/>
          <w:color w:val="1b1b1b"/>
          <w:sz w:val="28"/>
          <w:lang w:val="pl-PL"/>
        </w:rPr>
        <w:t>art. 8</w:t>
      </w:r>
      <w:r>
        <w:rPr>
          <w:rFonts w:ascii="Times New Roman"/>
          <w:b w:val="false"/>
          <w:i w:val="false"/>
          <w:color w:val="000000"/>
          <w:sz w:val="28"/>
          <w:lang w:val="pl-PL"/>
        </w:rPr>
        <w:t>, komisji urbanistyczno-architektonicznej,</w:t>
      </w:r>
    </w:p>
    <w:p>
      <w:pPr>
        <w:spacing w:after="0"/>
        <w:ind w:left="746"/>
        <w:jc w:val="left"/>
        <w:textAlignment w:val="auto"/>
      </w:pPr>
      <w:r>
        <w:rPr>
          <w:rFonts w:ascii="Times New Roman"/>
          <w:b w:val="false"/>
          <w:i w:val="false"/>
          <w:color w:val="000000"/>
          <w:sz w:val="28"/>
          <w:lang w:val="pl-PL"/>
        </w:rPr>
        <w:t>–</w:t>
      </w:r>
      <w:r>
        <w:rPr>
          <w:rFonts w:ascii="Times New Roman"/>
          <w:b w:val="false"/>
          <w:i w:val="false"/>
          <w:color w:val="000000"/>
          <w:sz w:val="28"/>
          <w:lang w:val="pl-PL"/>
        </w:rPr>
        <w:t xml:space="preserve"> wójtów, burmistrzów gmin albo prezydentów miast, graniczących z obszarem objętym planem miejscowym, w zakresie rozmieszczenia inwestycji celu publicznego o znaczeniu lokalnym,</w:t>
      </w:r>
    </w:p>
    <w:p>
      <w:pPr>
        <w:spacing w:after="0"/>
        <w:ind w:left="746"/>
        <w:jc w:val="left"/>
        <w:textAlignment w:val="auto"/>
      </w:pPr>
      <w:r>
        <w:rPr>
          <w:rFonts w:ascii="Times New Roman"/>
          <w:b w:val="false"/>
          <w:i w:val="false"/>
          <w:color w:val="000000"/>
          <w:sz w:val="28"/>
          <w:lang w:val="pl-PL"/>
        </w:rPr>
        <w:t>–</w:t>
      </w:r>
      <w:r>
        <w:rPr>
          <w:rFonts w:ascii="Times New Roman"/>
          <w:b w:val="false"/>
          <w:i w:val="false"/>
          <w:color w:val="000000"/>
          <w:sz w:val="28"/>
          <w:lang w:val="pl-PL"/>
        </w:rPr>
        <w:t xml:space="preserve"> regionalnego dyrektora ochrony środowiska, jeżeli odstąpiono od przeprowadzenia strategicznej oceny oddziaływania na środowisko,</w:t>
      </w:r>
    </w:p>
    <w:p>
      <w:pPr>
        <w:spacing w:after="0"/>
        <w:ind w:left="746"/>
        <w:jc w:val="left"/>
        <w:textAlignment w:val="auto"/>
      </w:pPr>
      <w:r>
        <w:rPr>
          <w:rFonts w:ascii="Times New Roman"/>
          <w:b w:val="false"/>
          <w:i w:val="false"/>
          <w:color w:val="000000"/>
          <w:sz w:val="28"/>
          <w:lang w:val="pl-PL"/>
        </w:rPr>
        <w:t>–</w:t>
      </w:r>
      <w:r>
        <w:rPr>
          <w:rFonts w:ascii="Times New Roman"/>
          <w:b w:val="false"/>
          <w:i w:val="false"/>
          <w:color w:val="000000"/>
          <w:sz w:val="28"/>
          <w:lang w:val="pl-PL"/>
        </w:rPr>
        <w:t xml:space="preserve"> marszałka województwa w zakresie:</w:t>
      </w:r>
    </w:p>
    <w:p>
      <w:pPr>
        <w:spacing w:after="0"/>
        <w:ind w:left="746"/>
        <w:jc w:val="left"/>
        <w:textAlignment w:val="auto"/>
      </w:pPr>
      <w:r>
        <w:rPr>
          <w:rFonts w:ascii="Times New Roman"/>
          <w:b w:val="false"/>
          <w:i w:val="false"/>
          <w:color w:val="000000"/>
          <w:sz w:val="28"/>
          <w:lang w:val="pl-PL"/>
        </w:rPr>
        <w:t>––</w:t>
      </w:r>
      <w:r>
        <w:rPr>
          <w:rFonts w:ascii="Times New Roman"/>
          <w:b w:val="false"/>
          <w:i w:val="false"/>
          <w:color w:val="000000"/>
          <w:sz w:val="28"/>
          <w:lang w:val="pl-PL"/>
        </w:rPr>
        <w:t xml:space="preserve"> udokumentowanych złóż kopalin, o których mowa w </w:t>
      </w:r>
      <w:r>
        <w:rPr>
          <w:rFonts w:ascii="Times New Roman"/>
          <w:b w:val="false"/>
          <w:i w:val="false"/>
          <w:color w:val="1b1b1b"/>
          <w:sz w:val="28"/>
          <w:lang w:val="pl-PL"/>
        </w:rPr>
        <w:t>art. 10 ust. 3</w:t>
      </w:r>
      <w:r>
        <w:rPr>
          <w:rFonts w:ascii="Times New Roman"/>
          <w:b w:val="false"/>
          <w:i w:val="false"/>
          <w:color w:val="000000"/>
          <w:sz w:val="28"/>
          <w:lang w:val="pl-PL"/>
        </w:rPr>
        <w:t xml:space="preserve"> ustawy z dnia 9 czerwca 2011 r. - Prawo geologiczne i górnicze, innych niż złoża strategiczne,</w:t>
      </w:r>
    </w:p>
    <w:p>
      <w:pPr>
        <w:spacing w:after="0"/>
        <w:ind w:left="746"/>
        <w:jc w:val="left"/>
        <w:textAlignment w:val="auto"/>
      </w:pPr>
      <w:r>
        <w:rPr>
          <w:rFonts w:ascii="Times New Roman"/>
          <w:b w:val="false"/>
          <w:i w:val="false"/>
          <w:color w:val="000000"/>
          <w:sz w:val="28"/>
          <w:lang w:val="pl-PL"/>
        </w:rPr>
        <w:t>––</w:t>
      </w:r>
      <w:r>
        <w:rPr>
          <w:rFonts w:ascii="Times New Roman"/>
          <w:b w:val="false"/>
          <w:i w:val="false"/>
          <w:color w:val="000000"/>
          <w:sz w:val="28"/>
          <w:lang w:val="pl-PL"/>
        </w:rPr>
        <w:t xml:space="preserve"> udokumentowanych wód podziemnych,</w:t>
      </w:r>
    </w:p>
    <w:p>
      <w:pPr>
        <w:spacing w:after="0"/>
        <w:ind w:left="746"/>
        <w:jc w:val="left"/>
        <w:textAlignment w:val="auto"/>
      </w:pPr>
      <w:r>
        <w:rPr>
          <w:rFonts w:ascii="Times New Roman"/>
          <w:b w:val="false"/>
          <w:i w:val="false"/>
          <w:color w:val="000000"/>
          <w:sz w:val="28"/>
          <w:lang w:val="pl-PL"/>
        </w:rPr>
        <w:t>–</w:t>
      </w:r>
      <w:r>
        <w:rPr>
          <w:rFonts w:ascii="Times New Roman"/>
          <w:b w:val="false"/>
          <w:i w:val="false"/>
          <w:color w:val="000000"/>
          <w:sz w:val="28"/>
          <w:lang w:val="pl-PL"/>
        </w:rPr>
        <w:t xml:space="preserve"> (uchylone)</w:t>
      </w:r>
    </w:p>
    <w:p>
      <w:pPr>
        <w:spacing w:after="0"/>
        <w:ind w:left="746"/>
        <w:jc w:val="left"/>
        <w:textAlignment w:val="auto"/>
      </w:pPr>
      <w:r>
        <w:rPr>
          <w:rFonts w:ascii="Times New Roman"/>
          <w:b w:val="false"/>
          <w:i w:val="false"/>
          <w:color w:val="000000"/>
          <w:sz w:val="28"/>
          <w:lang w:val="pl-PL"/>
        </w:rPr>
        <w:t>–</w:t>
      </w:r>
      <w:r>
        <w:rPr>
          <w:rFonts w:ascii="Times New Roman"/>
          <w:b w:val="false"/>
          <w:i w:val="false"/>
          <w:color w:val="000000"/>
          <w:sz w:val="28"/>
          <w:lang w:val="pl-PL"/>
        </w:rPr>
        <w:t xml:space="preserve"> właściwego organu Państwowej Straży Pożarnej i wojewódzkiego inspektora ochrony środowiska w zakresie lokalizacji nowych zakładów o zwiększonym lub dużym ryzyku wystąpienia poważnej awarii przemysłowej, nowych inwestycji i zagospodarowania terenów w sąsiedztwie zakładów o zwiększonym lub dużym ryzyku wystąpienia poważnej awarii przemysłowej, w przypadku gdy te inwestycje lub sposób zagospodarowania terenów zwiększają ryzyko lub skutki poważnych awarii przemysłowych, oraz zmian, o których mowa w </w:t>
      </w:r>
      <w:r>
        <w:rPr>
          <w:rFonts w:ascii="Times New Roman"/>
          <w:b w:val="false"/>
          <w:i w:val="false"/>
          <w:color w:val="1b1b1b"/>
          <w:sz w:val="28"/>
          <w:lang w:val="pl-PL"/>
        </w:rPr>
        <w:t>art. 250 ust. 5</w:t>
      </w:r>
      <w:r>
        <w:rPr>
          <w:rFonts w:ascii="Times New Roman"/>
          <w:b w:val="false"/>
          <w:i w:val="false"/>
          <w:color w:val="000000"/>
          <w:sz w:val="28"/>
          <w:lang w:val="pl-PL"/>
        </w:rPr>
        <w:t xml:space="preserve"> i </w:t>
      </w:r>
      <w:r>
        <w:rPr>
          <w:rFonts w:ascii="Times New Roman"/>
          <w:b w:val="false"/>
          <w:i w:val="false"/>
          <w:color w:val="1b1b1b"/>
          <w:sz w:val="28"/>
          <w:lang w:val="pl-PL"/>
        </w:rPr>
        <w:t>7</w:t>
      </w:r>
      <w:r>
        <w:rPr>
          <w:rFonts w:ascii="Times New Roman"/>
          <w:b w:val="false"/>
          <w:i w:val="false"/>
          <w:color w:val="000000"/>
          <w:sz w:val="28"/>
          <w:lang w:val="pl-PL"/>
        </w:rPr>
        <w:t xml:space="preserve"> ustawy z dnia 27 kwietnia 2001 r. - Prawo ochrony środowiska, w istniejących zakładach o zwiększonym lub dużym ryzyku wystąpienia poważnej awarii przemysłowej oraz właściwego organu Państwowej Straży Pożarnej w zakresie potrzeb dotyczących zapewnienia wody do celów przeciwpożarowych oraz dojazdu dla pojazdów jednostek ochrony przeciwpożarowej,</w:t>
      </w:r>
    </w:p>
    <w:p>
      <w:pPr>
        <w:spacing w:after="0"/>
        <w:ind w:left="746"/>
        <w:jc w:val="left"/>
        <w:textAlignment w:val="auto"/>
      </w:pPr>
      <w:r>
        <w:rPr>
          <w:rFonts w:ascii="Times New Roman"/>
          <w:b w:val="false"/>
          <w:i w:val="false"/>
          <w:color w:val="000000"/>
          <w:sz w:val="28"/>
          <w:lang w:val="pl-PL"/>
        </w:rPr>
        <w:t>–</w:t>
      </w:r>
      <w:r>
        <w:rPr>
          <w:rFonts w:ascii="Times New Roman"/>
          <w:b w:val="false"/>
          <w:i w:val="false"/>
          <w:color w:val="000000"/>
          <w:sz w:val="28"/>
          <w:lang w:val="pl-PL"/>
        </w:rPr>
        <w:t xml:space="preserve"> właściwego państwowego wojewódzkiego inspektora sanitarnego,</w:t>
      </w:r>
    </w:p>
    <w:p>
      <w:pPr>
        <w:spacing w:after="0"/>
        <w:ind w:left="746"/>
        <w:jc w:val="left"/>
        <w:textAlignment w:val="auto"/>
      </w:pPr>
      <w:r>
        <w:rPr>
          <w:rFonts w:ascii="Times New Roman"/>
          <w:b w:val="false"/>
          <w:i w:val="false"/>
          <w:color w:val="000000"/>
          <w:sz w:val="28"/>
          <w:lang w:val="pl-PL"/>
        </w:rPr>
        <w:t>–</w:t>
      </w:r>
      <w:r>
        <w:rPr>
          <w:rFonts w:ascii="Times New Roman"/>
          <w:b w:val="false"/>
          <w:i w:val="false"/>
          <w:color w:val="000000"/>
          <w:sz w:val="28"/>
          <w:lang w:val="pl-PL"/>
        </w:rPr>
        <w:t xml:space="preserve"> starosty, jako właściwego organu ochrony środowiska w zakresie terenów zagrożonych ruchami masowymi ziemi oraz terenów, na których występują te ruchy,</w:t>
      </w:r>
    </w:p>
    <w:p>
      <w:pPr>
        <w:spacing w:after="0"/>
        <w:ind w:left="746"/>
        <w:jc w:val="left"/>
        <w:textAlignment w:val="auto"/>
      </w:pPr>
      <w:r>
        <w:rPr>
          <w:rFonts w:ascii="Times New Roman"/>
          <w:b w:val="false"/>
          <w:i w:val="false"/>
          <w:color w:val="000000"/>
          <w:sz w:val="28"/>
          <w:lang w:val="pl-PL"/>
        </w:rPr>
        <w:t>–</w:t>
      </w:r>
      <w:r>
        <w:rPr>
          <w:rFonts w:ascii="Times New Roman"/>
          <w:b w:val="false"/>
          <w:i w:val="false"/>
          <w:color w:val="000000"/>
          <w:sz w:val="28"/>
          <w:lang w:val="pl-PL"/>
        </w:rPr>
        <w:t xml:space="preserve"> operatora systemu przesyłowego elektroenergetycznego w zakresie sposobu zagospodarowania gruntów leżących w odległości niewiększej niż:</w:t>
      </w:r>
    </w:p>
    <w:p>
      <w:pPr>
        <w:spacing w:after="0"/>
        <w:ind w:left="746"/>
        <w:jc w:val="left"/>
        <w:textAlignment w:val="auto"/>
      </w:pPr>
      <w:r>
        <w:rPr>
          <w:rFonts w:ascii="Times New Roman"/>
          <w:b w:val="false"/>
          <w:i w:val="false"/>
          <w:color w:val="000000"/>
          <w:sz w:val="28"/>
          <w:lang w:val="pl-PL"/>
        </w:rPr>
        <w:t>––</w:t>
      </w:r>
      <w:r>
        <w:rPr>
          <w:rFonts w:ascii="Times New Roman"/>
          <w:b w:val="false"/>
          <w:i w:val="false"/>
          <w:color w:val="000000"/>
          <w:sz w:val="28"/>
          <w:lang w:val="pl-PL"/>
        </w:rPr>
        <w:t xml:space="preserve"> 25 m od osi napowietrznej linii elektroenergetycznej najwyższych napięć, w przypadku gdy napięcie znamionowe tej linii elektroenergetycznej wynosi 220 kV,</w:t>
      </w:r>
    </w:p>
    <w:p>
      <w:pPr>
        <w:spacing w:after="0"/>
        <w:ind w:left="746"/>
        <w:jc w:val="left"/>
        <w:textAlignment w:val="auto"/>
      </w:pPr>
      <w:r>
        <w:rPr>
          <w:rFonts w:ascii="Times New Roman"/>
          <w:b w:val="false"/>
          <w:i w:val="false"/>
          <w:color w:val="000000"/>
          <w:sz w:val="28"/>
          <w:lang w:val="pl-PL"/>
        </w:rPr>
        <w:t>––</w:t>
      </w:r>
      <w:r>
        <w:rPr>
          <w:rFonts w:ascii="Times New Roman"/>
          <w:b w:val="false"/>
          <w:i w:val="false"/>
          <w:color w:val="000000"/>
          <w:sz w:val="28"/>
          <w:lang w:val="pl-PL"/>
        </w:rPr>
        <w:t xml:space="preserve"> 40 m od osi napowietrznej linii elektroenergetycznej najwyższych napięć, w przypadku gdy napięcie znamionowe tej linii elektroenergetycznej przekracza 220 kV, lecz jest niewiększe niż 400 kV,</w:t>
      </w:r>
    </w:p>
    <w:p>
      <w:pPr>
        <w:spacing w:after="0"/>
        <w:ind w:left="746"/>
        <w:jc w:val="left"/>
        <w:textAlignment w:val="auto"/>
      </w:pPr>
      <w:r>
        <w:rPr>
          <w:rFonts w:ascii="Times New Roman"/>
          <w:b w:val="false"/>
          <w:i w:val="false"/>
          <w:color w:val="000000"/>
          <w:sz w:val="28"/>
          <w:lang w:val="pl-PL"/>
        </w:rPr>
        <w:t>––</w:t>
      </w:r>
      <w:r>
        <w:rPr>
          <w:rFonts w:ascii="Times New Roman"/>
          <w:b w:val="false"/>
          <w:i w:val="false"/>
          <w:color w:val="000000"/>
          <w:sz w:val="28"/>
          <w:lang w:val="pl-PL"/>
        </w:rPr>
        <w:t xml:space="preserve"> 70 m od osi napowietrznej linii elektroenergetycznej najwyższych napięć, w przypadku gdy napięcie znamionowe tej linii elektroenergetycznej przekracza 400 kV,</w:t>
      </w:r>
    </w:p>
    <w:p>
      <w:pPr>
        <w:spacing w:after="0"/>
        <w:ind w:left="746"/>
        <w:jc w:val="left"/>
        <w:textAlignment w:val="auto"/>
      </w:pPr>
      <w:r>
        <w:rPr>
          <w:rFonts w:ascii="Times New Roman"/>
          <w:b w:val="false"/>
          <w:i w:val="false"/>
          <w:color w:val="000000"/>
          <w:sz w:val="28"/>
          <w:lang w:val="pl-PL"/>
        </w:rPr>
        <w:t>––</w:t>
      </w:r>
      <w:r>
        <w:rPr>
          <w:rFonts w:ascii="Times New Roman"/>
          <w:b w:val="false"/>
          <w:i w:val="false"/>
          <w:color w:val="000000"/>
          <w:sz w:val="28"/>
          <w:lang w:val="pl-PL"/>
        </w:rPr>
        <w:t xml:space="preserve"> 25 m od osi linii kablowej HVDC 450 kV oraz żyły powrotnej,</w:t>
      </w:r>
    </w:p>
    <w:p>
      <w:pPr>
        <w:spacing w:after="0"/>
        <w:ind w:left="746"/>
        <w:jc w:val="left"/>
        <w:textAlignment w:val="auto"/>
      </w:pPr>
      <w:r>
        <w:rPr>
          <w:rFonts w:ascii="Times New Roman"/>
          <w:b w:val="false"/>
          <w:i w:val="false"/>
          <w:color w:val="000000"/>
          <w:sz w:val="28"/>
          <w:lang w:val="pl-PL"/>
        </w:rPr>
        <w:t>–</w:t>
      </w:r>
      <w:r>
        <w:rPr>
          <w:rFonts w:ascii="Times New Roman"/>
          <w:b w:val="false"/>
          <w:i w:val="false"/>
          <w:color w:val="000000"/>
          <w:sz w:val="28"/>
          <w:lang w:val="pl-PL"/>
        </w:rPr>
        <w:t xml:space="preserve"> operatora systemu przesyłowego gazowego w zakresie sposobu zagospodarowania gruntów leżących w odległości niewiększej niż:</w:t>
      </w:r>
    </w:p>
    <w:p>
      <w:pPr>
        <w:spacing w:after="0"/>
        <w:ind w:left="746"/>
        <w:jc w:val="left"/>
        <w:textAlignment w:val="auto"/>
      </w:pPr>
      <w:r>
        <w:rPr>
          <w:rFonts w:ascii="Times New Roman"/>
          <w:b w:val="false"/>
          <w:i w:val="false"/>
          <w:color w:val="000000"/>
          <w:sz w:val="28"/>
          <w:lang w:val="pl-PL"/>
        </w:rPr>
        <w:t>––</w:t>
      </w:r>
      <w:r>
        <w:rPr>
          <w:rFonts w:ascii="Times New Roman"/>
          <w:b w:val="false"/>
          <w:i w:val="false"/>
          <w:color w:val="000000"/>
          <w:sz w:val="28"/>
          <w:lang w:val="pl-PL"/>
        </w:rPr>
        <w:t xml:space="preserve"> 65 metrów od osi gazociągu wysokiego ciśnienia o średnicy mniejszej niż 500 mm lub równej 500 mm,</w:t>
      </w:r>
    </w:p>
    <w:p>
      <w:pPr>
        <w:spacing w:after="0"/>
        <w:ind w:left="746"/>
        <w:jc w:val="left"/>
        <w:textAlignment w:val="auto"/>
      </w:pPr>
      <w:r>
        <w:rPr>
          <w:rFonts w:ascii="Times New Roman"/>
          <w:b w:val="false"/>
          <w:i w:val="false"/>
          <w:color w:val="000000"/>
          <w:sz w:val="28"/>
          <w:lang w:val="pl-PL"/>
        </w:rPr>
        <w:t>––</w:t>
      </w:r>
      <w:r>
        <w:rPr>
          <w:rFonts w:ascii="Times New Roman"/>
          <w:b w:val="false"/>
          <w:i w:val="false"/>
          <w:color w:val="000000"/>
          <w:sz w:val="28"/>
          <w:lang w:val="pl-PL"/>
        </w:rPr>
        <w:t xml:space="preserve"> 100 metrów od osi gazociągu wysokiego ciśnienia o średnicy większej niż 500 mm,</w:t>
      </w:r>
    </w:p>
    <w:p>
      <w:pPr>
        <w:spacing w:after="0"/>
        <w:ind w:left="746"/>
        <w:jc w:val="left"/>
        <w:textAlignment w:val="auto"/>
      </w:pPr>
      <w:r>
        <w:rPr>
          <w:rFonts w:ascii="Times New Roman"/>
          <w:b w:val="false"/>
          <w:i w:val="false"/>
          <w:color w:val="000000"/>
          <w:sz w:val="28"/>
          <w:lang w:val="pl-PL"/>
        </w:rPr>
        <w:t>–</w:t>
      </w:r>
      <w:r>
        <w:rPr>
          <w:rFonts w:ascii="Times New Roman"/>
          <w:b w:val="false"/>
          <w:i w:val="false"/>
          <w:color w:val="000000"/>
          <w:sz w:val="28"/>
          <w:lang w:val="pl-PL"/>
        </w:rPr>
        <w:t xml:space="preserve"> operatora systemu dystrybucyjnego gazowego w zakresie terenów leżących w odległości niewiększej niż:</w:t>
      </w:r>
    </w:p>
    <w:p>
      <w:pPr>
        <w:spacing w:after="0"/>
        <w:ind w:left="746"/>
        <w:jc w:val="left"/>
        <w:textAlignment w:val="auto"/>
      </w:pPr>
      <w:r>
        <w:rPr>
          <w:rFonts w:ascii="Times New Roman"/>
          <w:b w:val="false"/>
          <w:i w:val="false"/>
          <w:color w:val="000000"/>
          <w:sz w:val="28"/>
          <w:lang w:val="pl-PL"/>
        </w:rPr>
        <w:t>––</w:t>
      </w:r>
      <w:r>
        <w:rPr>
          <w:rFonts w:ascii="Times New Roman"/>
          <w:b w:val="false"/>
          <w:i w:val="false"/>
          <w:color w:val="000000"/>
          <w:sz w:val="28"/>
          <w:lang w:val="pl-PL"/>
        </w:rPr>
        <w:t xml:space="preserve"> 65 m od osi gazociągu wysokiego ciśnienia o średnicy mniejszej niż 500 mm lub równej 500 mm,</w:t>
      </w:r>
    </w:p>
    <w:p>
      <w:pPr>
        <w:spacing w:after="0"/>
        <w:ind w:left="746"/>
        <w:jc w:val="left"/>
        <w:textAlignment w:val="auto"/>
      </w:pPr>
      <w:r>
        <w:rPr>
          <w:rFonts w:ascii="Times New Roman"/>
          <w:b w:val="false"/>
          <w:i w:val="false"/>
          <w:color w:val="000000"/>
          <w:sz w:val="28"/>
          <w:lang w:val="pl-PL"/>
        </w:rPr>
        <w:t>––</w:t>
      </w:r>
      <w:r>
        <w:rPr>
          <w:rFonts w:ascii="Times New Roman"/>
          <w:b w:val="false"/>
          <w:i w:val="false"/>
          <w:color w:val="000000"/>
          <w:sz w:val="28"/>
          <w:lang w:val="pl-PL"/>
        </w:rPr>
        <w:t xml:space="preserve"> 100 m od osi gazociągu wysokiego ciśnienia o średnicy większej niż 500 mm,</w:t>
      </w:r>
    </w:p>
    <w:p>
      <w:pPr>
        <w:spacing w:after="0"/>
        <w:ind w:left="746"/>
        <w:jc w:val="left"/>
        <w:textAlignment w:val="auto"/>
      </w:pPr>
      <w:r>
        <w:rPr>
          <w:rFonts w:ascii="Times New Roman"/>
          <w:b w:val="false"/>
          <w:i w:val="false"/>
          <w:color w:val="000000"/>
          <w:sz w:val="28"/>
          <w:lang w:val="pl-PL"/>
        </w:rPr>
        <w:t>––</w:t>
      </w:r>
      <w:r>
        <w:rPr>
          <w:rFonts w:ascii="Times New Roman"/>
          <w:b w:val="false"/>
          <w:i w:val="false"/>
          <w:color w:val="000000"/>
          <w:sz w:val="28"/>
          <w:lang w:val="pl-PL"/>
        </w:rPr>
        <w:t xml:space="preserve"> 35 m od osi gazociągu podwyższonego średniego ciśnienia o średnicy mniejszej niż 500 mm lub równej 500 mm,</w:t>
      </w:r>
    </w:p>
    <w:p>
      <w:pPr>
        <w:spacing w:after="0"/>
        <w:ind w:left="746"/>
        <w:jc w:val="left"/>
        <w:textAlignment w:val="auto"/>
      </w:pPr>
      <w:r>
        <w:rPr>
          <w:rFonts w:ascii="Times New Roman"/>
          <w:b w:val="false"/>
          <w:i w:val="false"/>
          <w:color w:val="000000"/>
          <w:sz w:val="28"/>
          <w:lang w:val="pl-PL"/>
        </w:rPr>
        <w:t>––</w:t>
      </w:r>
      <w:r>
        <w:rPr>
          <w:rFonts w:ascii="Times New Roman"/>
          <w:b w:val="false"/>
          <w:i w:val="false"/>
          <w:color w:val="000000"/>
          <w:sz w:val="28"/>
          <w:lang w:val="pl-PL"/>
        </w:rPr>
        <w:t xml:space="preserve"> 50 m od osi gazociągu podwyższonego średniego ciśnienia o średnicy większej niż 500 mm,</w:t>
      </w:r>
    </w:p>
    <w:p>
      <w:pPr>
        <w:spacing w:after="0"/>
        <w:ind w:left="746"/>
        <w:jc w:val="left"/>
        <w:textAlignment w:val="auto"/>
      </w:pPr>
      <w:r>
        <w:rPr>
          <w:rFonts w:ascii="Times New Roman"/>
          <w:b w:val="false"/>
          <w:i w:val="false"/>
          <w:color w:val="000000"/>
          <w:sz w:val="28"/>
          <w:lang w:val="pl-PL"/>
        </w:rPr>
        <w:t>–</w:t>
      </w:r>
      <w:r>
        <w:rPr>
          <w:rFonts w:ascii="Times New Roman"/>
          <w:b w:val="false"/>
          <w:i w:val="false"/>
          <w:color w:val="000000"/>
          <w:sz w:val="28"/>
          <w:lang w:val="pl-PL"/>
        </w:rPr>
        <w:t xml:space="preserve"> podmiotu zajmującego się transportem ropy naftowej lub produktów naftowych rurociągami przesyłowymi dalekosiężnymi w zakresie terenów leżących w odległości niewiększej niż 20 m od osi istniejącego rurociągu przesyłowego dalekosiężnego służącego do transportu ropy naftowej lub produktów naftowych,</w:t>
      </w:r>
    </w:p>
    <w:p>
      <w:pPr>
        <w:spacing w:after="0"/>
        <w:ind w:left="746"/>
        <w:jc w:val="left"/>
        <w:textAlignment w:val="auto"/>
      </w:pPr>
      <w:r>
        <w:rPr>
          <w:rFonts w:ascii="Times New Roman"/>
          <w:b w:val="false"/>
          <w:i w:val="false"/>
          <w:color w:val="000000"/>
          <w:sz w:val="28"/>
          <w:lang w:val="pl-PL"/>
        </w:rPr>
        <w:t>–</w:t>
      </w:r>
      <w:r>
        <w:rPr>
          <w:rFonts w:ascii="Times New Roman"/>
          <w:b w:val="false"/>
          <w:i w:val="false"/>
          <w:color w:val="000000"/>
          <w:sz w:val="28"/>
          <w:lang w:val="pl-PL"/>
        </w:rPr>
        <w:t xml:space="preserve"> właściwego zarządcy infrastruktury kolejowej w zakresie dotyczącym sposobu zagospodarowania obszarów kolejowych i terenów przyległych do obszarów kolejowych,</w:t>
      </w:r>
    </w:p>
    <w:p>
      <w:pPr>
        <w:spacing w:after="0"/>
        <w:ind w:left="746"/>
        <w:jc w:val="left"/>
        <w:textAlignment w:val="auto"/>
      </w:pPr>
      <w:r>
        <w:rPr>
          <w:rFonts w:ascii="Times New Roman"/>
          <w:b w:val="false"/>
          <w:i w:val="false"/>
          <w:color w:val="000000"/>
          <w:sz w:val="28"/>
          <w:lang w:val="pl-PL"/>
        </w:rPr>
        <w:t>–</w:t>
      </w:r>
      <w:r>
        <w:rPr>
          <w:rFonts w:ascii="Times New Roman"/>
          <w:b w:val="false"/>
          <w:i w:val="false"/>
          <w:color w:val="000000"/>
          <w:sz w:val="28"/>
          <w:lang w:val="pl-PL"/>
        </w:rPr>
        <w:t xml:space="preserve"> dyrektora zarządu zlewni Państwowego Gospodarstwa Wodnego Wody Polskie w zakresie wpływu ustaleń planu na funkcjonowanie melioracji wodnych oraz</w:t>
      </w:r>
    </w:p>
    <w:p>
      <w:pPr>
        <w:spacing w:after="0"/>
        <w:ind w:left="746"/>
        <w:jc w:val="left"/>
        <w:textAlignment w:val="auto"/>
      </w:pPr>
      <w:r>
        <w:rPr>
          <w:rFonts w:ascii="Times New Roman"/>
          <w:b w:val="false"/>
          <w:i w:val="false"/>
          <w:color w:val="000000"/>
          <w:sz w:val="28"/>
          <w:lang w:val="pl-PL"/>
        </w:rPr>
        <w:t>b)</w:t>
      </w:r>
      <w:r>
        <w:rPr>
          <w:rFonts w:ascii="Times New Roman"/>
          <w:b w:val="false"/>
          <w:i w:val="false"/>
          <w:color w:val="000000"/>
          <w:sz w:val="28"/>
          <w:lang w:val="pl-PL"/>
        </w:rPr>
        <w:t xml:space="preserve"> uzgodnienie projektu planu miejscowego z:</w:t>
      </w:r>
    </w:p>
    <w:p>
      <w:pPr>
        <w:spacing w:after="0"/>
        <w:ind w:left="746"/>
        <w:jc w:val="left"/>
        <w:textAlignment w:val="auto"/>
      </w:pPr>
      <w:r>
        <w:rPr>
          <w:rFonts w:ascii="Times New Roman"/>
          <w:b w:val="false"/>
          <w:i w:val="false"/>
          <w:color w:val="000000"/>
          <w:sz w:val="28"/>
          <w:lang w:val="pl-PL"/>
        </w:rPr>
        <w:t>–</w:t>
      </w:r>
      <w:r>
        <w:rPr>
          <w:rFonts w:ascii="Times New Roman"/>
          <w:b w:val="false"/>
          <w:i w:val="false"/>
          <w:color w:val="000000"/>
          <w:sz w:val="28"/>
          <w:lang w:val="pl-PL"/>
        </w:rPr>
        <w:t xml:space="preserve"> wojewodą, zarządem województwa, zarządem powiatu w zakresie odpowiednich zadań rządowych i samorządowych,</w:t>
      </w:r>
    </w:p>
    <w:p>
      <w:pPr>
        <w:spacing w:after="0"/>
        <w:ind w:left="746"/>
        <w:jc w:val="left"/>
        <w:textAlignment w:val="auto"/>
      </w:pPr>
      <w:r>
        <w:rPr>
          <w:rFonts w:ascii="Times New Roman"/>
          <w:b w:val="false"/>
          <w:i w:val="false"/>
          <w:color w:val="000000"/>
          <w:sz w:val="28"/>
          <w:lang w:val="pl-PL"/>
        </w:rPr>
        <w:t>–</w:t>
      </w:r>
      <w:r>
        <w:rPr>
          <w:rFonts w:ascii="Times New Roman"/>
          <w:b w:val="false"/>
          <w:i w:val="false"/>
          <w:color w:val="000000"/>
          <w:sz w:val="28"/>
          <w:lang w:val="pl-PL"/>
        </w:rPr>
        <w:t xml:space="preserve"> organami właściwymi do uzgadniania projektu planu miejscowego na podstawie </w:t>
      </w:r>
      <w:r>
        <w:rPr>
          <w:rFonts w:ascii="Times New Roman"/>
          <w:b w:val="false"/>
          <w:i w:val="false"/>
          <w:color w:val="1b1b1b"/>
          <w:sz w:val="28"/>
          <w:lang w:val="pl-PL"/>
        </w:rPr>
        <w:t>przepisów</w:t>
      </w:r>
      <w:r>
        <w:rPr>
          <w:rFonts w:ascii="Times New Roman"/>
          <w:b w:val="false"/>
          <w:i w:val="false"/>
          <w:color w:val="000000"/>
          <w:sz w:val="28"/>
          <w:lang w:val="pl-PL"/>
        </w:rPr>
        <w:t xml:space="preserve"> odrębnych,</w:t>
      </w:r>
    </w:p>
    <w:p>
      <w:pPr>
        <w:spacing w:after="0"/>
        <w:ind w:left="746"/>
        <w:jc w:val="left"/>
        <w:textAlignment w:val="auto"/>
      </w:pPr>
      <w:r>
        <w:rPr>
          <w:rFonts w:ascii="Times New Roman"/>
          <w:b w:val="false"/>
          <w:i w:val="false"/>
          <w:color w:val="000000"/>
          <w:sz w:val="28"/>
          <w:lang w:val="pl-PL"/>
        </w:rPr>
        <w:t>–</w:t>
      </w:r>
      <w:r>
        <w:rPr>
          <w:rFonts w:ascii="Times New Roman"/>
          <w:b w:val="false"/>
          <w:i w:val="false"/>
          <w:color w:val="000000"/>
          <w:sz w:val="28"/>
          <w:lang w:val="pl-PL"/>
        </w:rPr>
        <w:t xml:space="preserve"> właściwym zarządcą drogi, jeżeli sposób zagospodarowania gruntów przyległych do pasa drogowego lub zmiana tego sposobu mogą mieć wpływ na ruch drogowy lub samą drogę,</w:t>
      </w:r>
    </w:p>
    <w:p>
      <w:pPr>
        <w:spacing w:after="0"/>
        <w:ind w:left="746"/>
        <w:jc w:val="left"/>
        <w:textAlignment w:val="auto"/>
      </w:pPr>
      <w:r>
        <w:rPr>
          <w:rFonts w:ascii="Times New Roman"/>
          <w:b w:val="false"/>
          <w:i w:val="false"/>
          <w:color w:val="000000"/>
          <w:sz w:val="28"/>
          <w:lang w:val="pl-PL"/>
        </w:rPr>
        <w:t>–</w:t>
      </w:r>
      <w:r>
        <w:rPr>
          <w:rFonts w:ascii="Times New Roman"/>
          <w:b w:val="false"/>
          <w:i w:val="false"/>
          <w:color w:val="000000"/>
          <w:sz w:val="28"/>
          <w:lang w:val="pl-PL"/>
        </w:rPr>
        <w:t xml:space="preserve"> właściwymi organami wojskowymi, ochrony granic oraz bezpieczeństwa państwa,</w:t>
      </w:r>
    </w:p>
    <w:p>
      <w:pPr>
        <w:spacing w:after="0"/>
        <w:ind w:left="746"/>
        <w:jc w:val="left"/>
        <w:textAlignment w:val="auto"/>
      </w:pPr>
      <w:r>
        <w:rPr>
          <w:rFonts w:ascii="Times New Roman"/>
          <w:b w:val="false"/>
          <w:i w:val="false"/>
          <w:color w:val="000000"/>
          <w:sz w:val="28"/>
          <w:lang w:val="pl-PL"/>
        </w:rPr>
        <w:t>–</w:t>
      </w:r>
      <w:r>
        <w:rPr>
          <w:rFonts w:ascii="Times New Roman"/>
          <w:b w:val="false"/>
          <w:i w:val="false"/>
          <w:color w:val="000000"/>
          <w:sz w:val="28"/>
          <w:lang w:val="pl-PL"/>
        </w:rPr>
        <w:t xml:space="preserve"> dyrektorem właściwego urzędu morskiego w zakresie zagospodarowania pasa technicznego, pasa ochronnego oraz morskich portów i przystani,</w:t>
      </w:r>
    </w:p>
    <w:p>
      <w:pPr>
        <w:spacing w:after="0"/>
        <w:ind w:left="746"/>
        <w:jc w:val="left"/>
        <w:textAlignment w:val="auto"/>
      </w:pPr>
      <w:r>
        <w:rPr>
          <w:rFonts w:ascii="Times New Roman"/>
          <w:b w:val="false"/>
          <w:i w:val="false"/>
          <w:color w:val="000000"/>
          <w:sz w:val="28"/>
          <w:lang w:val="pl-PL"/>
        </w:rPr>
        <w:t>–</w:t>
      </w:r>
      <w:r>
        <w:rPr>
          <w:rFonts w:ascii="Times New Roman"/>
          <w:b w:val="false"/>
          <w:i w:val="false"/>
          <w:color w:val="000000"/>
          <w:sz w:val="28"/>
          <w:lang w:val="pl-PL"/>
        </w:rPr>
        <w:t xml:space="preserve"> właściwym organem nadzoru górniczego w zakresie zagospodarowania terenów górniczych,</w:t>
      </w:r>
    </w:p>
    <w:p>
      <w:pPr>
        <w:spacing w:after="0"/>
        <w:ind w:left="746"/>
        <w:jc w:val="left"/>
        <w:textAlignment w:val="auto"/>
      </w:pPr>
      <w:r>
        <w:rPr>
          <w:rFonts w:ascii="Times New Roman"/>
          <w:b w:val="false"/>
          <w:i w:val="false"/>
          <w:color w:val="000000"/>
          <w:sz w:val="28"/>
          <w:lang w:val="pl-PL"/>
        </w:rPr>
        <w:t>–</w:t>
      </w:r>
      <w:r>
        <w:rPr>
          <w:rFonts w:ascii="Times New Roman"/>
          <w:b w:val="false"/>
          <w:i w:val="false"/>
          <w:color w:val="000000"/>
          <w:sz w:val="28"/>
          <w:lang w:val="pl-PL"/>
        </w:rPr>
        <w:t xml:space="preserve"> ministrem właściwym do spraw zdrowia w zakresie zagospodarowania obszarów ochrony uzdrowiskowej,</w:t>
      </w:r>
    </w:p>
    <w:p>
      <w:pPr>
        <w:spacing w:after="0"/>
        <w:ind w:left="746"/>
        <w:jc w:val="left"/>
        <w:textAlignment w:val="auto"/>
      </w:pPr>
      <w:r>
        <w:rPr>
          <w:rFonts w:ascii="Times New Roman"/>
          <w:b w:val="false"/>
          <w:i w:val="false"/>
          <w:color w:val="000000"/>
          <w:sz w:val="28"/>
          <w:lang w:val="pl-PL"/>
        </w:rPr>
        <w:t>–</w:t>
      </w:r>
      <w:r>
        <w:rPr>
          <w:rFonts w:ascii="Times New Roman"/>
          <w:b w:val="false"/>
          <w:i w:val="false"/>
          <w:color w:val="000000"/>
          <w:sz w:val="28"/>
          <w:lang w:val="pl-PL"/>
        </w:rPr>
        <w:t xml:space="preserve"> właściwym wojewódzkim konserwatorem zabytków w zakresie ochrony zabytków i opieki nad zabytkami,</w:t>
      </w:r>
    </w:p>
    <w:p>
      <w:pPr>
        <w:spacing w:after="0"/>
        <w:ind w:left="746"/>
        <w:jc w:val="left"/>
        <w:textAlignment w:val="auto"/>
      </w:pPr>
      <w:r>
        <w:rPr>
          <w:rFonts w:ascii="Times New Roman"/>
          <w:b w:val="false"/>
          <w:i w:val="false"/>
          <w:color w:val="000000"/>
          <w:sz w:val="28"/>
          <w:lang w:val="pl-PL"/>
        </w:rPr>
        <w:t>–</w:t>
      </w:r>
      <w:r>
        <w:rPr>
          <w:rFonts w:ascii="Times New Roman"/>
          <w:b w:val="false"/>
          <w:i w:val="false"/>
          <w:color w:val="000000"/>
          <w:sz w:val="28"/>
          <w:lang w:val="pl-PL"/>
        </w:rPr>
        <w:t xml:space="preserve"> wojewodą, w zakresie planu miejscowego zmieniającego plan miejscowy, o którym mowa w </w:t>
      </w:r>
      <w:r>
        <w:rPr>
          <w:rFonts w:ascii="Times New Roman"/>
          <w:b w:val="false"/>
          <w:i w:val="false"/>
          <w:color w:val="1b1b1b"/>
          <w:sz w:val="28"/>
          <w:lang w:val="pl-PL"/>
        </w:rPr>
        <w:t>art. 37na ust. 1</w:t>
      </w:r>
      <w:r>
        <w:rPr>
          <w:rFonts w:ascii="Times New Roman"/>
          <w:b w:val="false"/>
          <w:i w:val="false"/>
          <w:color w:val="000000"/>
          <w:sz w:val="28"/>
          <w:lang w:val="pl-PL"/>
        </w:rPr>
        <w:t>,</w:t>
      </w:r>
    </w:p>
    <w:p>
      <w:pPr>
        <w:spacing w:after="0"/>
        <w:ind w:left="746"/>
        <w:jc w:val="left"/>
        <w:textAlignment w:val="auto"/>
      </w:pPr>
      <w:r>
        <w:rPr>
          <w:rFonts w:ascii="Times New Roman"/>
          <w:b w:val="false"/>
          <w:i w:val="false"/>
          <w:color w:val="000000"/>
          <w:sz w:val="28"/>
          <w:lang w:val="pl-PL"/>
        </w:rPr>
        <w:t>–</w:t>
      </w:r>
      <w:r>
        <w:rPr>
          <w:rFonts w:ascii="Times New Roman"/>
          <w:b w:val="false"/>
          <w:i w:val="false"/>
          <w:color w:val="000000"/>
          <w:sz w:val="28"/>
          <w:lang w:val="pl-PL"/>
        </w:rPr>
        <w:t xml:space="preserve"> zarządem województwa w zakresie uwzględnienia rekomendacji i wniosków zawartych w audycie krajobrazowym,</w:t>
      </w:r>
    </w:p>
    <w:p>
      <w:pPr>
        <w:spacing w:after="0"/>
        <w:ind w:left="746"/>
        <w:jc w:val="left"/>
        <w:textAlignment w:val="auto"/>
      </w:pPr>
      <w:r>
        <w:rPr>
          <w:rFonts w:ascii="Times New Roman"/>
          <w:b w:val="false"/>
          <w:i w:val="false"/>
          <w:color w:val="000000"/>
          <w:sz w:val="28"/>
          <w:lang w:val="pl-PL"/>
        </w:rPr>
        <w:t>–</w:t>
      </w:r>
      <w:r>
        <w:rPr>
          <w:rFonts w:ascii="Times New Roman"/>
          <w:b w:val="false"/>
          <w:i w:val="false"/>
          <w:color w:val="000000"/>
          <w:sz w:val="28"/>
          <w:lang w:val="pl-PL"/>
        </w:rPr>
        <w:t xml:space="preserve"> dyrektorem regionalnego zarządu gospodarki wodnej Państwowego Gospodarstwa Wodnego Wody Polskie w zakresie dotyczącym zabudowy i zagospodarowania terenu położonego na obszarach szczególnego zagrożenia powodzią,</w:t>
      </w:r>
    </w:p>
    <w:p>
      <w:pPr>
        <w:spacing w:after="0"/>
        <w:ind w:left="746"/>
        <w:jc w:val="left"/>
        <w:textAlignment w:val="auto"/>
      </w:pPr>
      <w:r>
        <w:rPr>
          <w:rFonts w:ascii="Times New Roman"/>
          <w:b w:val="false"/>
          <w:i w:val="false"/>
          <w:color w:val="000000"/>
          <w:sz w:val="28"/>
          <w:lang w:val="pl-PL"/>
        </w:rPr>
        <w:t>–</w:t>
      </w:r>
      <w:r>
        <w:rPr>
          <w:rFonts w:ascii="Times New Roman"/>
          <w:b w:val="false"/>
          <w:i w:val="false"/>
          <w:color w:val="000000"/>
          <w:sz w:val="28"/>
          <w:lang w:val="pl-PL"/>
        </w:rPr>
        <w:t xml:space="preserve"> Prezesem Urzędu Transportu Kolejowego, jeżeli sposób zagospodarowania linii kolejowej o znaczeniu państwowym oraz gruntów w jej sąsiedztwie lub zmiana tego sposobu mogą mieć wpływ na bezpieczeństwo ruchu kolejowego lub rozwój sieci kolejowych,</w:t>
      </w:r>
    </w:p>
    <w:p>
      <w:pPr>
        <w:spacing w:after="0"/>
        <w:ind w:left="746"/>
        <w:jc w:val="left"/>
        <w:textAlignment w:val="auto"/>
      </w:pPr>
      <w:r>
        <w:rPr>
          <w:rFonts w:ascii="Times New Roman"/>
          <w:b w:val="false"/>
          <w:i w:val="false"/>
          <w:color w:val="000000"/>
          <w:sz w:val="28"/>
          <w:lang w:val="pl-PL"/>
        </w:rPr>
        <w:t>–</w:t>
      </w:r>
      <w:r>
        <w:rPr>
          <w:rFonts w:ascii="Times New Roman"/>
          <w:b w:val="false"/>
          <w:i w:val="false"/>
          <w:color w:val="000000"/>
          <w:sz w:val="28"/>
          <w:lang w:val="pl-PL"/>
        </w:rPr>
        <w:t xml:space="preserve"> podmiotem zarządzającym w zakresie zagospodarowania właściwego portu lub przystani morskiej oraz</w:t>
      </w:r>
    </w:p>
    <w:p>
      <w:pPr>
        <w:spacing w:after="0"/>
        <w:ind w:left="746"/>
        <w:jc w:val="left"/>
        <w:textAlignment w:val="auto"/>
      </w:pPr>
      <w:r>
        <w:rPr>
          <w:rFonts w:ascii="Times New Roman"/>
          <w:b w:val="false"/>
          <w:i w:val="false"/>
          <w:color w:val="000000"/>
          <w:sz w:val="28"/>
          <w:lang w:val="pl-PL"/>
        </w:rPr>
        <w:t>–</w:t>
      </w:r>
      <w:r>
        <w:rPr>
          <w:rFonts w:ascii="Times New Roman"/>
          <w:b w:val="false"/>
          <w:i w:val="false"/>
          <w:color w:val="000000"/>
          <w:sz w:val="28"/>
          <w:lang w:val="pl-PL"/>
        </w:rPr>
        <w:t xml:space="preserve"> ministrem właściwym do spraw środowiska w zakresie udokumentowanych złóż kopalin, o których mowa w </w:t>
      </w:r>
      <w:r>
        <w:rPr>
          <w:rFonts w:ascii="Times New Roman"/>
          <w:b w:val="false"/>
          <w:i w:val="false"/>
          <w:color w:val="1b1b1b"/>
          <w:sz w:val="28"/>
          <w:lang w:val="pl-PL"/>
        </w:rPr>
        <w:t>art. 10 ust. 1</w:t>
      </w:r>
      <w:r>
        <w:rPr>
          <w:rFonts w:ascii="Times New Roman"/>
          <w:b w:val="false"/>
          <w:i w:val="false"/>
          <w:color w:val="000000"/>
          <w:sz w:val="28"/>
          <w:lang w:val="pl-PL"/>
        </w:rPr>
        <w:t xml:space="preserve"> ustawy z dnia 9 czerwca 2011 r. - Prawo geologiczne i górnicze, i uznanych za strategiczne złóż kopalin, o których mowa w </w:t>
      </w:r>
      <w:r>
        <w:rPr>
          <w:rFonts w:ascii="Times New Roman"/>
          <w:b w:val="false"/>
          <w:i w:val="false"/>
          <w:color w:val="1b1b1b"/>
          <w:sz w:val="28"/>
          <w:lang w:val="pl-PL"/>
        </w:rPr>
        <w:t>art. 10 ust. 3</w:t>
      </w:r>
      <w:r>
        <w:rPr>
          <w:rFonts w:ascii="Times New Roman"/>
          <w:b w:val="false"/>
          <w:i w:val="false"/>
          <w:color w:val="000000"/>
          <w:sz w:val="28"/>
          <w:lang w:val="pl-PL"/>
        </w:rPr>
        <w:t xml:space="preserve"> tej ustawy, a także w zakresie kompleksów podziemnego składowania dwutlenku węgla i podziemnych bezzbiornikowych magazynów substancji, oraz</w:t>
      </w:r>
    </w:p>
    <w:p>
      <w:pPr>
        <w:spacing w:after="0"/>
        <w:ind w:left="746"/>
        <w:jc w:val="left"/>
        <w:textAlignment w:val="auto"/>
      </w:pPr>
      <w:r>
        <w:rPr>
          <w:rFonts w:ascii="Times New Roman"/>
          <w:b w:val="false"/>
          <w:i w:val="false"/>
          <w:color w:val="000000"/>
          <w:sz w:val="28"/>
          <w:lang w:val="pl-PL"/>
        </w:rPr>
        <w:t>–</w:t>
      </w:r>
      <w:r>
        <w:rPr>
          <w:rFonts w:ascii="Times New Roman"/>
          <w:b w:val="false"/>
          <w:i w:val="false"/>
          <w:color w:val="000000"/>
          <w:sz w:val="28"/>
          <w:lang w:val="pl-PL"/>
        </w:rPr>
        <w:t xml:space="preserve"> (uchylone)</w:t>
      </w:r>
    </w:p>
    <w:p>
      <w:pPr>
        <w:spacing w:after="0"/>
        <w:ind w:left="746"/>
        <w:jc w:val="left"/>
        <w:textAlignment w:val="auto"/>
      </w:pPr>
      <w:r>
        <w:rPr>
          <w:rFonts w:ascii="Times New Roman"/>
          <w:b w:val="false"/>
          <w:i w:val="false"/>
          <w:color w:val="000000"/>
          <w:sz w:val="28"/>
          <w:lang w:val="pl-PL"/>
        </w:rPr>
        <w:t>–</w:t>
      </w:r>
      <w:r>
        <w:rPr>
          <w:rFonts w:ascii="Times New Roman"/>
          <w:b w:val="false"/>
          <w:i w:val="false"/>
          <w:color w:val="000000"/>
          <w:sz w:val="28"/>
          <w:lang w:val="pl-PL"/>
        </w:rPr>
        <w:t xml:space="preserve"> Spółką Celową w rozumieniu </w:t>
      </w:r>
      <w:r>
        <w:rPr>
          <w:rFonts w:ascii="Times New Roman"/>
          <w:b w:val="false"/>
          <w:i w:val="false"/>
          <w:color w:val="1b1b1b"/>
          <w:sz w:val="28"/>
          <w:lang w:val="pl-PL"/>
        </w:rPr>
        <w:t>art. 2 pkt 10</w:t>
      </w:r>
      <w:r>
        <w:rPr>
          <w:rFonts w:ascii="Times New Roman"/>
          <w:b w:val="false"/>
          <w:i w:val="false"/>
          <w:color w:val="000000"/>
          <w:sz w:val="28"/>
          <w:lang w:val="pl-PL"/>
        </w:rPr>
        <w:t xml:space="preserve"> ustawy z dnia 10 maja 2018 r. o Centralnym Porcie Komunikacyjnym w zakresie dotyczącym lokalizacji Inwestycji i Inwestycji Towarzyszących w rozumieniu </w:t>
      </w:r>
      <w:r>
        <w:rPr>
          <w:rFonts w:ascii="Times New Roman"/>
          <w:b w:val="false"/>
          <w:i w:val="false"/>
          <w:color w:val="1b1b1b"/>
          <w:sz w:val="28"/>
          <w:lang w:val="pl-PL"/>
        </w:rPr>
        <w:t>art. 2 pkt 3</w:t>
      </w:r>
      <w:r>
        <w:rPr>
          <w:rFonts w:ascii="Times New Roman"/>
          <w:b w:val="false"/>
          <w:i w:val="false"/>
          <w:color w:val="000000"/>
          <w:sz w:val="28"/>
          <w:lang w:val="pl-PL"/>
        </w:rPr>
        <w:t xml:space="preserve"> i </w:t>
      </w:r>
      <w:r>
        <w:rPr>
          <w:rFonts w:ascii="Times New Roman"/>
          <w:b w:val="false"/>
          <w:i w:val="false"/>
          <w:color w:val="1b1b1b"/>
          <w:sz w:val="28"/>
          <w:lang w:val="pl-PL"/>
        </w:rPr>
        <w:t>4</w:t>
      </w:r>
      <w:r>
        <w:rPr>
          <w:rFonts w:ascii="Times New Roman"/>
          <w:b w:val="false"/>
          <w:i w:val="false"/>
          <w:color w:val="000000"/>
          <w:sz w:val="28"/>
          <w:lang w:val="pl-PL"/>
        </w:rPr>
        <w:t xml:space="preserve"> tej ustawy oraz obszaru otoczenia Centralnego Portu Komunikacyjnego, o którym mowa w tej ustawie, oraz</w:t>
      </w:r>
    </w:p>
    <w:p>
      <w:pPr>
        <w:spacing w:after="0"/>
        <w:ind w:left="746"/>
        <w:jc w:val="left"/>
        <w:textAlignment w:val="auto"/>
      </w:pPr>
      <w:r>
        <w:rPr>
          <w:rFonts w:ascii="Times New Roman"/>
          <w:b w:val="false"/>
          <w:i w:val="false"/>
          <w:color w:val="000000"/>
          <w:sz w:val="28"/>
          <w:lang w:val="pl-PL"/>
        </w:rPr>
        <w:t>c)</w:t>
      </w:r>
      <w:r>
        <w:rPr>
          <w:rFonts w:ascii="Times New Roman"/>
          <w:b w:val="false"/>
          <w:i w:val="false"/>
          <w:color w:val="000000"/>
          <w:sz w:val="28"/>
          <w:lang w:val="pl-PL"/>
        </w:rPr>
        <w:t xml:space="preserve"> zgody na zmianę przeznaczenia gruntów rolnych i leśnych na cele nierolnicze i nieleśne, jeżeli wymagają tego </w:t>
      </w:r>
      <w:r>
        <w:rPr>
          <w:rFonts w:ascii="Times New Roman"/>
          <w:b w:val="false"/>
          <w:i w:val="false"/>
          <w:color w:val="1b1b1b"/>
          <w:sz w:val="28"/>
          <w:lang w:val="pl-PL"/>
        </w:rPr>
        <w:t>przepisy</w:t>
      </w:r>
      <w:r>
        <w:rPr>
          <w:rFonts w:ascii="Times New Roman"/>
          <w:b w:val="false"/>
          <w:i w:val="false"/>
          <w:color w:val="000000"/>
          <w:sz w:val="28"/>
          <w:lang w:val="pl-PL"/>
        </w:rPr>
        <w:t xml:space="preserve"> odrębne;</w:t>
      </w:r>
    </w:p>
    <w:p>
      <w:pPr>
        <w:spacing w:before="26" w:after="0"/>
        <w:ind w:left="373"/>
        <w:jc w:val="left"/>
        <w:textAlignment w:val="auto"/>
      </w:pPr>
      <w:r>
        <w:rPr>
          <w:rFonts w:ascii="Times New Roman"/>
          <w:b w:val="false"/>
          <w:i w:val="false"/>
          <w:color w:val="000000"/>
          <w:sz w:val="28"/>
          <w:lang w:val="pl-PL"/>
        </w:rPr>
        <w:t>7)</w:t>
      </w:r>
      <w:r>
        <w:rPr>
          <w:rFonts w:ascii="Times New Roman"/>
          <w:b w:val="false"/>
          <w:i w:val="false"/>
          <w:color w:val="000000"/>
          <w:sz w:val="28"/>
          <w:lang w:val="pl-PL"/>
        </w:rPr>
        <w:t xml:space="preserve"> (uchylony)</w:t>
      </w:r>
    </w:p>
    <w:p>
      <w:pPr>
        <w:spacing w:before="26" w:after="0"/>
        <w:ind w:left="373"/>
        <w:jc w:val="left"/>
        <w:textAlignment w:val="auto"/>
      </w:pPr>
      <w:r>
        <w:rPr>
          <w:rFonts w:ascii="Times New Roman"/>
          <w:b w:val="false"/>
          <w:i w:val="false"/>
          <w:color w:val="000000"/>
          <w:sz w:val="28"/>
          <w:lang w:val="pl-PL"/>
        </w:rPr>
        <w:t>8)</w:t>
      </w:r>
      <w:r>
        <w:rPr>
          <w:rFonts w:ascii="Times New Roman"/>
          <w:b w:val="false"/>
          <w:i w:val="false"/>
          <w:color w:val="000000"/>
          <w:sz w:val="28"/>
          <w:lang w:val="pl-PL"/>
        </w:rPr>
        <w:t xml:space="preserve"> (uchylony)</w:t>
      </w:r>
    </w:p>
    <w:p>
      <w:pPr>
        <w:spacing w:before="26" w:after="0"/>
        <w:ind w:left="373"/>
        <w:jc w:val="left"/>
        <w:textAlignment w:val="auto"/>
      </w:pPr>
      <w:r>
        <w:rPr>
          <w:rFonts w:ascii="Times New Roman"/>
          <w:b w:val="false"/>
          <w:i w:val="false"/>
          <w:color w:val="000000"/>
          <w:sz w:val="28"/>
          <w:lang w:val="pl-PL"/>
        </w:rPr>
        <w:t>9)</w:t>
      </w:r>
      <w:r>
        <w:rPr>
          <w:rFonts w:ascii="Times New Roman"/>
          <w:b w:val="false"/>
          <w:i w:val="false"/>
          <w:color w:val="000000"/>
          <w:sz w:val="28"/>
          <w:lang w:val="pl-PL"/>
        </w:rPr>
        <w:t xml:space="preserve"> wprowadza zmiany do projektu planu miejscowego wynikające z:</w:t>
      </w:r>
    </w:p>
    <w:p>
      <w:pPr>
        <w:spacing w:after="0"/>
        <w:ind w:left="746"/>
        <w:jc w:val="left"/>
        <w:textAlignment w:val="auto"/>
      </w:pPr>
      <w:r>
        <w:rPr>
          <w:rFonts w:ascii="Times New Roman"/>
          <w:b w:val="false"/>
          <w:i w:val="false"/>
          <w:color w:val="000000"/>
          <w:sz w:val="28"/>
          <w:lang w:val="pl-PL"/>
        </w:rPr>
        <w:t>a)</w:t>
      </w:r>
      <w:r>
        <w:rPr>
          <w:rFonts w:ascii="Times New Roman"/>
          <w:b w:val="false"/>
          <w:i w:val="false"/>
          <w:color w:val="000000"/>
          <w:sz w:val="28"/>
          <w:lang w:val="pl-PL"/>
        </w:rPr>
        <w:t xml:space="preserve"> uzyskanych opinii,</w:t>
      </w:r>
    </w:p>
    <w:p>
      <w:pPr>
        <w:spacing w:after="0"/>
        <w:ind w:left="746"/>
        <w:jc w:val="left"/>
        <w:textAlignment w:val="auto"/>
      </w:pPr>
      <w:r>
        <w:rPr>
          <w:rFonts w:ascii="Times New Roman"/>
          <w:b w:val="false"/>
          <w:i w:val="false"/>
          <w:color w:val="000000"/>
          <w:sz w:val="28"/>
          <w:lang w:val="pl-PL"/>
        </w:rPr>
        <w:t>b)</w:t>
      </w:r>
      <w:r>
        <w:rPr>
          <w:rFonts w:ascii="Times New Roman"/>
          <w:b w:val="false"/>
          <w:i w:val="false"/>
          <w:color w:val="000000"/>
          <w:sz w:val="28"/>
          <w:lang w:val="pl-PL"/>
        </w:rPr>
        <w:t xml:space="preserve"> dokonanych uzgodnień;</w:t>
      </w:r>
    </w:p>
    <w:p>
      <w:pPr>
        <w:spacing w:before="26" w:after="0"/>
        <w:ind w:left="373"/>
        <w:jc w:val="left"/>
        <w:textAlignment w:val="auto"/>
      </w:pPr>
      <w:r>
        <w:rPr>
          <w:rFonts w:ascii="Times New Roman"/>
          <w:b w:val="false"/>
          <w:i w:val="false"/>
          <w:color w:val="000000"/>
          <w:sz w:val="28"/>
          <w:lang w:val="pl-PL"/>
        </w:rPr>
        <w:t>10)</w:t>
      </w:r>
      <w:r>
        <w:rPr>
          <w:rFonts w:ascii="Times New Roman"/>
          <w:b w:val="false"/>
          <w:i w:val="false"/>
          <w:color w:val="000000"/>
          <w:sz w:val="28"/>
          <w:lang w:val="pl-PL"/>
        </w:rPr>
        <w:t xml:space="preserve"> (uchylony)</w:t>
      </w:r>
    </w:p>
    <w:p>
      <w:pPr>
        <w:spacing w:before="26" w:after="0"/>
        <w:ind w:left="373"/>
        <w:jc w:val="left"/>
        <w:textAlignment w:val="auto"/>
      </w:pPr>
      <w:r>
        <w:rPr>
          <w:rFonts w:ascii="Times New Roman"/>
          <w:b w:val="false"/>
          <w:i w:val="false"/>
          <w:color w:val="000000"/>
          <w:sz w:val="28"/>
          <w:lang w:val="pl-PL"/>
        </w:rPr>
        <w:t>11)</w:t>
      </w:r>
      <w:r>
        <w:rPr>
          <w:rFonts w:ascii="Times New Roman"/>
          <w:b w:val="false"/>
          <w:i w:val="false"/>
          <w:color w:val="000000"/>
          <w:sz w:val="28"/>
          <w:lang w:val="pl-PL"/>
        </w:rPr>
        <w:t xml:space="preserve"> ogłasza, w sposób określony w </w:t>
      </w:r>
      <w:r>
        <w:rPr>
          <w:rFonts w:ascii="Times New Roman"/>
          <w:b w:val="false"/>
          <w:i w:val="false"/>
          <w:color w:val="1b1b1b"/>
          <w:sz w:val="28"/>
          <w:lang w:val="pl-PL"/>
        </w:rPr>
        <w:t>art. 8h ust. 1</w:t>
      </w:r>
      <w:r>
        <w:rPr>
          <w:rFonts w:ascii="Times New Roman"/>
          <w:b w:val="false"/>
          <w:i w:val="false"/>
          <w:color w:val="000000"/>
          <w:sz w:val="28"/>
          <w:lang w:val="pl-PL"/>
        </w:rPr>
        <w:t>, o rozpoczęciu konsultacji społecznych;</w:t>
      </w:r>
    </w:p>
    <w:p>
      <w:pPr>
        <w:spacing w:before="26" w:after="0"/>
        <w:ind w:left="373"/>
        <w:jc w:val="left"/>
        <w:textAlignment w:val="auto"/>
      </w:pPr>
      <w:r>
        <w:rPr>
          <w:rFonts w:ascii="Times New Roman"/>
          <w:b w:val="false"/>
          <w:i w:val="false"/>
          <w:color w:val="000000"/>
          <w:sz w:val="28"/>
          <w:lang w:val="pl-PL"/>
        </w:rPr>
        <w:t>12)</w:t>
      </w:r>
      <w:r>
        <w:rPr>
          <w:rFonts w:ascii="Times New Roman"/>
          <w:b w:val="false"/>
          <w:i w:val="false"/>
          <w:color w:val="000000"/>
          <w:sz w:val="28"/>
          <w:lang w:val="pl-PL"/>
        </w:rPr>
        <w:t xml:space="preserve"> (uchylony)</w:t>
      </w:r>
    </w:p>
    <w:p>
      <w:pPr>
        <w:spacing w:before="26" w:after="0"/>
        <w:ind w:left="373"/>
        <w:jc w:val="left"/>
        <w:textAlignment w:val="auto"/>
      </w:pPr>
      <w:r>
        <w:rPr>
          <w:rFonts w:ascii="Times New Roman"/>
          <w:b w:val="false"/>
          <w:i w:val="false"/>
          <w:color w:val="000000"/>
          <w:sz w:val="28"/>
          <w:lang w:val="pl-PL"/>
        </w:rPr>
        <w:t>13)</w:t>
      </w:r>
      <w:r>
        <w:rPr>
          <w:rFonts w:ascii="Times New Roman"/>
          <w:b w:val="false"/>
          <w:i w:val="false"/>
          <w:color w:val="000000"/>
          <w:sz w:val="28"/>
          <w:lang w:val="pl-PL"/>
        </w:rPr>
        <w:t xml:space="preserve"> przeprowadza konsultacje społeczne, a następnie wprowadza zmiany do projektu planu miejscowego wynikające z tych konsultacji;</w:t>
      </w:r>
    </w:p>
    <w:p>
      <w:pPr>
        <w:spacing w:before="26" w:after="0"/>
        <w:ind w:left="373"/>
        <w:jc w:val="left"/>
        <w:textAlignment w:val="auto"/>
      </w:pPr>
      <w:r>
        <w:rPr>
          <w:rFonts w:ascii="Times New Roman"/>
          <w:b w:val="false"/>
          <w:i w:val="false"/>
          <w:color w:val="000000"/>
          <w:sz w:val="28"/>
          <w:lang w:val="pl-PL"/>
        </w:rPr>
        <w:t>13a)</w:t>
      </w:r>
      <w:r>
        <w:rPr>
          <w:rFonts w:ascii="Times New Roman"/>
          <w:b w:val="false"/>
          <w:i w:val="false"/>
          <w:color w:val="000000"/>
          <w:sz w:val="28"/>
          <w:lang w:val="pl-PL"/>
        </w:rPr>
        <w:t xml:space="preserve"> w niezbędnym zakresie ponawia czynności, o których mowa w </w:t>
      </w:r>
      <w:r>
        <w:rPr>
          <w:rFonts w:ascii="Times New Roman"/>
          <w:b w:val="false"/>
          <w:i w:val="false"/>
          <w:color w:val="1b1b1b"/>
          <w:sz w:val="28"/>
          <w:lang w:val="pl-PL"/>
        </w:rPr>
        <w:t>pkt 5a</w:t>
      </w:r>
      <w:r>
        <w:rPr>
          <w:rFonts w:ascii="Times New Roman"/>
          <w:b w:val="false"/>
          <w:i w:val="false"/>
          <w:color w:val="000000"/>
          <w:sz w:val="28"/>
          <w:lang w:val="pl-PL"/>
        </w:rPr>
        <w:t xml:space="preserve">, </w:t>
      </w:r>
      <w:r>
        <w:rPr>
          <w:rFonts w:ascii="Times New Roman"/>
          <w:b w:val="false"/>
          <w:i w:val="false"/>
          <w:color w:val="1b1b1b"/>
          <w:sz w:val="28"/>
          <w:lang w:val="pl-PL"/>
        </w:rPr>
        <w:t>pkt 6 lit. b</w:t>
      </w:r>
      <w:r>
        <w:rPr>
          <w:rFonts w:ascii="Times New Roman"/>
          <w:b w:val="false"/>
          <w:i w:val="false"/>
          <w:color w:val="000000"/>
          <w:sz w:val="28"/>
          <w:lang w:val="pl-PL"/>
        </w:rPr>
        <w:t xml:space="preserve"> i </w:t>
      </w:r>
      <w:r>
        <w:rPr>
          <w:rFonts w:ascii="Times New Roman"/>
          <w:b w:val="false"/>
          <w:i w:val="false"/>
          <w:color w:val="1b1b1b"/>
          <w:sz w:val="28"/>
          <w:lang w:val="pl-PL"/>
        </w:rPr>
        <w:t>pkt 9 lit. b</w:t>
      </w:r>
      <w:r>
        <w:rPr>
          <w:rFonts w:ascii="Times New Roman"/>
          <w:b w:val="false"/>
          <w:i w:val="false"/>
          <w:color w:val="000000"/>
          <w:sz w:val="28"/>
          <w:lang w:val="pl-PL"/>
        </w:rPr>
        <w:t>;</w:t>
      </w:r>
    </w:p>
    <w:p>
      <w:pPr>
        <w:spacing w:before="26" w:after="0"/>
        <w:ind w:left="373"/>
        <w:jc w:val="left"/>
        <w:textAlignment w:val="auto"/>
      </w:pPr>
      <w:r>
        <w:rPr>
          <w:rFonts w:ascii="Times New Roman"/>
          <w:b w:val="false"/>
          <w:i w:val="false"/>
          <w:color w:val="000000"/>
          <w:sz w:val="28"/>
          <w:lang w:val="pl-PL"/>
        </w:rPr>
        <w:t>13b)</w:t>
      </w:r>
      <w:r>
        <w:rPr>
          <w:rFonts w:ascii="Times New Roman"/>
          <w:b w:val="false"/>
          <w:i w:val="false"/>
          <w:color w:val="000000"/>
          <w:sz w:val="28"/>
          <w:lang w:val="pl-PL"/>
        </w:rPr>
        <w:t xml:space="preserve"> jeżeli w wyniku czynności określonych w </w:t>
      </w:r>
      <w:r>
        <w:rPr>
          <w:rFonts w:ascii="Times New Roman"/>
          <w:b w:val="false"/>
          <w:i w:val="false"/>
          <w:color w:val="1b1b1b"/>
          <w:sz w:val="28"/>
          <w:lang w:val="pl-PL"/>
        </w:rPr>
        <w:t>pkt 13</w:t>
      </w:r>
      <w:r>
        <w:rPr>
          <w:rFonts w:ascii="Times New Roman"/>
          <w:b w:val="false"/>
          <w:i w:val="false"/>
          <w:color w:val="000000"/>
          <w:sz w:val="28"/>
          <w:lang w:val="pl-PL"/>
        </w:rPr>
        <w:t xml:space="preserve"> lub </w:t>
      </w:r>
      <w:r>
        <w:rPr>
          <w:rFonts w:ascii="Times New Roman"/>
          <w:b w:val="false"/>
          <w:i w:val="false"/>
          <w:color w:val="1b1b1b"/>
          <w:sz w:val="28"/>
          <w:lang w:val="pl-PL"/>
        </w:rPr>
        <w:t>13a</w:t>
      </w:r>
      <w:r>
        <w:rPr>
          <w:rFonts w:ascii="Times New Roman"/>
          <w:b w:val="false"/>
          <w:i w:val="false"/>
          <w:color w:val="000000"/>
          <w:sz w:val="28"/>
          <w:lang w:val="pl-PL"/>
        </w:rPr>
        <w:t xml:space="preserve"> w projekcie planu miejscowego wprowadzono zmiany w zakresie dotyczącym lokalizacji przedsięwzięć mogących znacząco oddziaływać na środowisko, ponawia czynności, o których mowa w </w:t>
      </w:r>
      <w:r>
        <w:rPr>
          <w:rFonts w:ascii="Times New Roman"/>
          <w:b w:val="false"/>
          <w:i w:val="false"/>
          <w:color w:val="1b1b1b"/>
          <w:sz w:val="28"/>
          <w:lang w:val="pl-PL"/>
        </w:rPr>
        <w:t>pkt 10a-13</w:t>
      </w:r>
      <w:r>
        <w:rPr>
          <w:rFonts w:ascii="Times New Roman"/>
          <w:b w:val="false"/>
          <w:i w:val="false"/>
          <w:color w:val="000000"/>
          <w:sz w:val="28"/>
          <w:lang w:val="pl-PL"/>
        </w:rPr>
        <w:t>, w zakresie tych zmian;</w:t>
      </w:r>
    </w:p>
    <w:p>
      <w:pPr>
        <w:spacing w:before="26" w:after="0"/>
        <w:ind w:left="373"/>
        <w:jc w:val="left"/>
        <w:textAlignment w:val="auto"/>
      </w:pPr>
      <w:r>
        <w:rPr>
          <w:rFonts w:ascii="Times New Roman"/>
          <w:b w:val="false"/>
          <w:i w:val="false"/>
          <w:color w:val="000000"/>
          <w:sz w:val="28"/>
          <w:lang w:val="pl-PL"/>
        </w:rPr>
        <w:t>14)</w:t>
      </w:r>
      <w:r>
        <w:rPr>
          <w:rFonts w:ascii="Times New Roman"/>
          <w:b w:val="false"/>
          <w:i w:val="false"/>
          <w:color w:val="000000"/>
          <w:sz w:val="28"/>
          <w:lang w:val="pl-PL"/>
        </w:rPr>
        <w:t xml:space="preserve"> przedstawia radzie gminy projekt planu miejscowego wraz z raportem, o którym mowa w </w:t>
      </w:r>
      <w:r>
        <w:rPr>
          <w:rFonts w:ascii="Times New Roman"/>
          <w:b w:val="false"/>
          <w:i w:val="false"/>
          <w:color w:val="1b1b1b"/>
          <w:sz w:val="28"/>
          <w:lang w:val="pl-PL"/>
        </w:rPr>
        <w:t>art. 8k ust. 2</w:t>
      </w:r>
      <w:r>
        <w:rPr>
          <w:rFonts w:ascii="Times New Roman"/>
          <w:b w:val="false"/>
          <w:i w:val="false"/>
          <w:color w:val="000000"/>
          <w:sz w:val="28"/>
          <w:lang w:val="pl-PL"/>
        </w:rPr>
        <w:t>.</w:t>
      </w:r>
    </w:p>
    <w:p>
      <w:pPr>
        <w:spacing w:before="80" w:after="0"/>
        <w:ind w:left="0"/>
        <w:jc w:val="left"/>
        <w:textAlignment w:val="auto"/>
      </w:pPr>
    </w:p>
    <w:p>
      <w:pPr>
        <w:spacing w:after="0"/>
        <w:ind w:left="0"/>
        <w:jc w:val="left"/>
        <w:textAlignment w:val="auto"/>
      </w:pPr>
      <w:r>
        <w:rPr>
          <w:rFonts w:ascii="Times New Roman"/>
          <w:b/>
          <w:i w:val="false"/>
          <w:color w:val="000000"/>
          <w:sz w:val="28"/>
          <w:lang w:val="pl-PL"/>
        </w:rPr>
        <w:t>Art.  17a.</w:t>
      </w:r>
    </w:p>
    <w:p>
      <w:pPr>
        <w:spacing w:after="0"/>
        <w:ind w:left="0"/>
        <w:jc w:val="left"/>
        <w:textAlignment w:val="auto"/>
      </w:pPr>
      <w:r>
        <w:rPr>
          <w:rFonts w:ascii="Times New Roman"/>
          <w:b w:val="false"/>
          <w:i w:val="false"/>
          <w:color w:val="000000"/>
          <w:sz w:val="28"/>
          <w:lang w:val="pl-PL"/>
        </w:rPr>
        <w:t xml:space="preserve"> (uchylony)</w:t>
      </w:r>
    </w:p>
    <w:p>
      <w:pPr>
        <w:spacing w:before="80" w:after="0"/>
        <w:ind w:left="0"/>
        <w:jc w:val="left"/>
        <w:textAlignment w:val="auto"/>
      </w:pPr>
    </w:p>
    <w:p>
      <w:pPr>
        <w:spacing w:after="0"/>
        <w:ind w:left="0"/>
        <w:jc w:val="left"/>
        <w:textAlignment w:val="auto"/>
      </w:pPr>
      <w:r>
        <w:rPr>
          <w:rFonts w:ascii="Times New Roman"/>
          <w:b/>
          <w:i w:val="false"/>
          <w:color w:val="000000"/>
          <w:sz w:val="28"/>
          <w:lang w:val="pl-PL"/>
        </w:rPr>
        <w:t>Art.  18.</w:t>
      </w:r>
    </w:p>
    <w:p>
      <w:pPr>
        <w:spacing w:after="0"/>
        <w:ind w:left="0"/>
        <w:jc w:val="left"/>
        <w:textAlignment w:val="auto"/>
      </w:pPr>
      <w:r>
        <w:rPr>
          <w:rFonts w:ascii="Times New Roman"/>
          <w:b w:val="false"/>
          <w:i w:val="false"/>
          <w:color w:val="000000"/>
          <w:sz w:val="28"/>
          <w:lang w:val="pl-PL"/>
        </w:rPr>
        <w:t> (uchylony)</w:t>
      </w:r>
    </w:p>
    <w:p>
      <w:pPr>
        <w:spacing w:before="80" w:after="0"/>
        <w:ind w:left="0"/>
        <w:jc w:val="left"/>
        <w:textAlignment w:val="auto"/>
      </w:pPr>
    </w:p>
    <w:p>
      <w:pPr>
        <w:spacing w:after="0"/>
        <w:ind w:left="0"/>
        <w:jc w:val="left"/>
        <w:textAlignment w:val="auto"/>
      </w:pPr>
      <w:r>
        <w:rPr>
          <w:rFonts w:ascii="Times New Roman"/>
          <w:b/>
          <w:i w:val="false"/>
          <w:color w:val="000000"/>
          <w:sz w:val="28"/>
          <w:lang w:val="pl-PL"/>
        </w:rPr>
        <w:t>Art.  19.</w:t>
      </w:r>
      <w:r>
        <w:rPr>
          <w:rFonts w:ascii="Times New Roman"/>
          <w:b/>
          <w:i w:val="false"/>
          <w:color w:val="000000"/>
          <w:sz w:val="28"/>
          <w:lang w:val="pl-PL"/>
        </w:rPr>
        <w:t xml:space="preserve"> [Ponowienie czynności w razie konieczności dokonania zmian w projekcie planu miejscowego]</w:t>
      </w:r>
    </w:p>
    <w:p>
      <w:pPr>
        <w:spacing w:after="0"/>
        <w:ind w:left="0"/>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xml:space="preserve"> Jeżeli rada gminy stwierdzi konieczność dokonania zmian w przedstawionym do uchwalenia projekcie planu miejscowego, w tym także w wyniku uwzględnienia uwag do projektu planu miejscowego wymagających ponowienia uzgodnień, czynności, o których mowa w </w:t>
      </w:r>
      <w:r>
        <w:rPr>
          <w:rFonts w:ascii="Times New Roman"/>
          <w:b w:val="false"/>
          <w:i w:val="false"/>
          <w:color w:val="1b1b1b"/>
          <w:sz w:val="28"/>
          <w:lang w:val="pl-PL"/>
        </w:rPr>
        <w:t>art. 17 pkt 5a</w:t>
      </w:r>
      <w:r>
        <w:rPr>
          <w:rFonts w:ascii="Times New Roman"/>
          <w:b w:val="false"/>
          <w:i w:val="false"/>
          <w:color w:val="000000"/>
          <w:sz w:val="28"/>
          <w:lang w:val="pl-PL"/>
        </w:rPr>
        <w:t xml:space="preserve">, </w:t>
      </w:r>
      <w:r>
        <w:rPr>
          <w:rFonts w:ascii="Times New Roman"/>
          <w:b w:val="false"/>
          <w:i w:val="false"/>
          <w:color w:val="1b1b1b"/>
          <w:sz w:val="28"/>
          <w:lang w:val="pl-PL"/>
        </w:rPr>
        <w:t>pkt 6 lit. b</w:t>
      </w:r>
      <w:r>
        <w:rPr>
          <w:rFonts w:ascii="Times New Roman"/>
          <w:b w:val="false"/>
          <w:i w:val="false"/>
          <w:color w:val="000000"/>
          <w:sz w:val="28"/>
          <w:lang w:val="pl-PL"/>
        </w:rPr>
        <w:t xml:space="preserve">, </w:t>
      </w:r>
      <w:r>
        <w:rPr>
          <w:rFonts w:ascii="Times New Roman"/>
          <w:b w:val="false"/>
          <w:i w:val="false"/>
          <w:color w:val="1b1b1b"/>
          <w:sz w:val="28"/>
          <w:lang w:val="pl-PL"/>
        </w:rPr>
        <w:t>pkt 9 lit. b</w:t>
      </w:r>
      <w:r>
        <w:rPr>
          <w:rFonts w:ascii="Times New Roman"/>
          <w:b w:val="false"/>
          <w:i w:val="false"/>
          <w:color w:val="000000"/>
          <w:sz w:val="28"/>
          <w:lang w:val="pl-PL"/>
        </w:rPr>
        <w:t xml:space="preserve">, </w:t>
      </w:r>
      <w:r>
        <w:rPr>
          <w:rFonts w:ascii="Times New Roman"/>
          <w:b w:val="false"/>
          <w:i w:val="false"/>
          <w:color w:val="1b1b1b"/>
          <w:sz w:val="28"/>
          <w:lang w:val="pl-PL"/>
        </w:rPr>
        <w:t>pkt 13c</w:t>
      </w:r>
      <w:r>
        <w:rPr>
          <w:rFonts w:ascii="Times New Roman"/>
          <w:b w:val="false"/>
          <w:i w:val="false"/>
          <w:color w:val="000000"/>
          <w:sz w:val="28"/>
          <w:lang w:val="pl-PL"/>
        </w:rPr>
        <w:t xml:space="preserve"> i </w:t>
      </w:r>
      <w:r>
        <w:rPr>
          <w:rFonts w:ascii="Times New Roman"/>
          <w:b w:val="false"/>
          <w:i w:val="false"/>
          <w:color w:val="1b1b1b"/>
          <w:sz w:val="28"/>
          <w:lang w:val="pl-PL"/>
        </w:rPr>
        <w:t>14</w:t>
      </w:r>
      <w:r>
        <w:rPr>
          <w:rFonts w:ascii="Times New Roman"/>
          <w:b w:val="false"/>
          <w:i w:val="false"/>
          <w:color w:val="000000"/>
          <w:sz w:val="28"/>
          <w:lang w:val="pl-PL"/>
        </w:rPr>
        <w:t>, ponawia się w zakresie niezbędnym do dokonania tych zmian.</w:t>
      </w:r>
    </w:p>
    <w:p>
      <w:pPr>
        <w:spacing w:before="26" w:after="0"/>
        <w:ind w:left="0"/>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Przedmiotem ponowionych czynności może być jedynie część projektu planu miejscowego objęta zmianą.</w:t>
      </w:r>
    </w:p>
    <w:p>
      <w:pPr>
        <w:spacing w:before="80" w:after="0"/>
        <w:ind w:left="0"/>
        <w:jc w:val="left"/>
        <w:textAlignment w:val="auto"/>
      </w:pPr>
    </w:p>
    <w:p>
      <w:pPr>
        <w:spacing w:after="0"/>
        <w:ind w:left="0"/>
        <w:jc w:val="left"/>
        <w:textAlignment w:val="auto"/>
      </w:pPr>
      <w:r>
        <w:rPr>
          <w:rFonts w:ascii="Times New Roman"/>
          <w:b/>
          <w:i w:val="false"/>
          <w:color w:val="000000"/>
          <w:sz w:val="28"/>
          <w:lang w:val="pl-PL"/>
        </w:rPr>
        <w:t>Art.  20.</w:t>
      </w:r>
      <w:r>
        <w:rPr>
          <w:rFonts w:ascii="Times New Roman"/>
          <w:b/>
          <w:i w:val="false"/>
          <w:color w:val="000000"/>
          <w:sz w:val="28"/>
          <w:lang w:val="pl-PL"/>
        </w:rPr>
        <w:t xml:space="preserve"> [Uchwalenie planu miejscowego]</w:t>
      </w:r>
    </w:p>
    <w:p>
      <w:pPr>
        <w:spacing w:after="0"/>
        <w:ind w:left="0"/>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Plan miejscowy uchwala rada gminy po stwierdzeniu zgodności z ustaleniami planu ogólnego, rozstrzygając jednocześnie o sposobie realizacji zapisanych w planie miejscowym inwestycji z zakresu infrastruktury technicznej, które należą do zadań własnych gminy, oraz zasadach ich finansowania, zgodnie z przepisami o finansach publicznych. Część tekstowa planu miejscowego stanowi treść uchwały w sprawie uchwalenia planu miejscowego, a część graficzna oraz wymagane rozstrzygnięcia stanowią załączniki do tej uchwały.</w:t>
      </w:r>
    </w:p>
    <w:p>
      <w:pPr>
        <w:spacing w:before="26" w:after="0"/>
        <w:ind w:left="0"/>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xml:space="preserve"> Wójt, burmistrz albo prezydent miasta przedstawia wojewodzie uchwałę, o której mowa w </w:t>
      </w:r>
      <w:r>
        <w:rPr>
          <w:rFonts w:ascii="Times New Roman"/>
          <w:b w:val="false"/>
          <w:i w:val="false"/>
          <w:color w:val="1b1b1b"/>
          <w:sz w:val="28"/>
          <w:lang w:val="pl-PL"/>
        </w:rPr>
        <w:t>ust. 1</w:t>
      </w:r>
      <w:r>
        <w:rPr>
          <w:rFonts w:ascii="Times New Roman"/>
          <w:b w:val="false"/>
          <w:i w:val="false"/>
          <w:color w:val="000000"/>
          <w:sz w:val="28"/>
          <w:lang w:val="pl-PL"/>
        </w:rPr>
        <w:t>, wraz z załącznikami oraz dokumentacją prac planistycznych w celu oceny ich zgodności z przepisami prawnymi.</w:t>
      </w:r>
    </w:p>
    <w:p>
      <w:pPr>
        <w:spacing w:before="26" w:after="0"/>
        <w:ind w:left="0"/>
        <w:jc w:val="left"/>
        <w:textAlignment w:val="auto"/>
      </w:pPr>
      <w:r>
        <w:rPr>
          <w:rFonts w:ascii="Times New Roman"/>
          <w:b w:val="false"/>
          <w:i w:val="false"/>
          <w:color w:val="000000"/>
          <w:sz w:val="28"/>
          <w:lang w:val="pl-PL"/>
        </w:rPr>
        <w:t>3.</w:t>
      </w:r>
      <w:r>
        <w:rPr>
          <w:rFonts w:ascii="Times New Roman"/>
          <w:b w:val="false"/>
          <w:i w:val="false"/>
          <w:color w:val="000000"/>
          <w:sz w:val="28"/>
          <w:lang w:val="pl-PL"/>
        </w:rPr>
        <w:t> Przez zgodność planu miejscowego z planem ogólnym rozumie się:</w:t>
      </w:r>
    </w:p>
    <w:p>
      <w:pPr>
        <w:spacing w:before="26" w:after="0"/>
        <w:ind w:left="373"/>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xml:space="preserve"> ustalenie w planie miejscowym:</w:t>
      </w:r>
    </w:p>
    <w:p>
      <w:pPr>
        <w:spacing w:after="0"/>
        <w:ind w:left="746"/>
        <w:jc w:val="left"/>
        <w:textAlignment w:val="auto"/>
      </w:pPr>
      <w:r>
        <w:rPr>
          <w:rFonts w:ascii="Times New Roman"/>
          <w:b w:val="false"/>
          <w:i w:val="false"/>
          <w:color w:val="000000"/>
          <w:sz w:val="28"/>
          <w:lang w:val="pl-PL"/>
        </w:rPr>
        <w:t>a)</w:t>
      </w:r>
      <w:r>
        <w:rPr>
          <w:rFonts w:ascii="Times New Roman"/>
          <w:b w:val="false"/>
          <w:i w:val="false"/>
          <w:color w:val="000000"/>
          <w:sz w:val="28"/>
          <w:lang w:val="pl-PL"/>
        </w:rPr>
        <w:t xml:space="preserve"> przeznaczenia terenu mieszczącego się w profilu funkcjonalnym strefy planistycznej obejmującej teren,</w:t>
      </w:r>
    </w:p>
    <w:p>
      <w:pPr>
        <w:spacing w:after="0"/>
        <w:ind w:left="746"/>
        <w:jc w:val="left"/>
        <w:textAlignment w:val="auto"/>
      </w:pPr>
      <w:r>
        <w:rPr>
          <w:rFonts w:ascii="Times New Roman"/>
          <w:b w:val="false"/>
          <w:i w:val="false"/>
          <w:color w:val="000000"/>
          <w:sz w:val="28"/>
          <w:lang w:val="pl-PL"/>
        </w:rPr>
        <w:t>b)</w:t>
      </w:r>
      <w:r>
        <w:rPr>
          <w:rFonts w:ascii="Times New Roman"/>
          <w:b w:val="false"/>
          <w:i w:val="false"/>
          <w:color w:val="000000"/>
          <w:sz w:val="28"/>
          <w:lang w:val="pl-PL"/>
        </w:rPr>
        <w:t xml:space="preserve"> sposobu zagospodarowania i zabudowy terenów w zakresie:</w:t>
      </w:r>
    </w:p>
    <w:p>
      <w:pPr>
        <w:spacing w:after="0"/>
        <w:ind w:left="746"/>
        <w:jc w:val="left"/>
        <w:textAlignment w:val="auto"/>
      </w:pPr>
      <w:r>
        <w:rPr>
          <w:rFonts w:ascii="Times New Roman"/>
          <w:b w:val="false"/>
          <w:i w:val="false"/>
          <w:color w:val="000000"/>
          <w:sz w:val="28"/>
          <w:lang w:val="pl-PL"/>
        </w:rPr>
        <w:t>–</w:t>
      </w:r>
      <w:r>
        <w:rPr>
          <w:rFonts w:ascii="Times New Roman"/>
          <w:b w:val="false"/>
          <w:i w:val="false"/>
          <w:color w:val="000000"/>
          <w:sz w:val="28"/>
          <w:lang w:val="pl-PL"/>
        </w:rPr>
        <w:t xml:space="preserve"> minimalnego udziału powierzchni biologicznie czynnej niemniejszego niż minimalny udział powierzchni biologicznie czynnej określony dla strefy planistycznej obejmującej teren,</w:t>
      </w:r>
    </w:p>
    <w:p>
      <w:pPr>
        <w:spacing w:after="0"/>
        <w:ind w:left="746"/>
        <w:jc w:val="left"/>
        <w:textAlignment w:val="auto"/>
      </w:pPr>
      <w:r>
        <w:rPr>
          <w:rFonts w:ascii="Times New Roman"/>
          <w:b w:val="false"/>
          <w:i w:val="false"/>
          <w:color w:val="000000"/>
          <w:sz w:val="28"/>
          <w:lang w:val="pl-PL"/>
        </w:rPr>
        <w:t>–</w:t>
      </w:r>
      <w:r>
        <w:rPr>
          <w:rFonts w:ascii="Times New Roman"/>
          <w:b w:val="false"/>
          <w:i w:val="false"/>
          <w:color w:val="000000"/>
          <w:sz w:val="28"/>
          <w:lang w:val="pl-PL"/>
        </w:rPr>
        <w:t xml:space="preserve"> maksymalnej nadziemnej intensywności zabudowy niewiększej niż maksymalna nadziemna intensywność zabudowy określona dla strefy planistycznej obejmującej teren,</w:t>
      </w:r>
    </w:p>
    <w:p>
      <w:pPr>
        <w:spacing w:after="0"/>
        <w:ind w:left="746"/>
        <w:jc w:val="left"/>
        <w:textAlignment w:val="auto"/>
      </w:pPr>
      <w:r>
        <w:rPr>
          <w:rFonts w:ascii="Times New Roman"/>
          <w:b w:val="false"/>
          <w:i w:val="false"/>
          <w:color w:val="000000"/>
          <w:sz w:val="28"/>
          <w:lang w:val="pl-PL"/>
        </w:rPr>
        <w:t>–</w:t>
      </w:r>
      <w:r>
        <w:rPr>
          <w:rFonts w:ascii="Times New Roman"/>
          <w:b w:val="false"/>
          <w:i w:val="false"/>
          <w:color w:val="000000"/>
          <w:sz w:val="28"/>
          <w:lang w:val="pl-PL"/>
        </w:rPr>
        <w:t xml:space="preserve"> (uchylone);</w:t>
      </w:r>
    </w:p>
    <w:p>
      <w:pPr>
        <w:spacing w:before="26" w:after="0"/>
        <w:ind w:left="373"/>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xml:space="preserve"> spełnienie wymogu, o którym mowa w </w:t>
      </w:r>
      <w:r>
        <w:rPr>
          <w:rFonts w:ascii="Times New Roman"/>
          <w:b w:val="false"/>
          <w:i w:val="false"/>
          <w:color w:val="1b1b1b"/>
          <w:sz w:val="28"/>
          <w:lang w:val="pl-PL"/>
        </w:rPr>
        <w:t>art. 13f ust. 4</w:t>
      </w:r>
      <w:r>
        <w:rPr>
          <w:rFonts w:ascii="Times New Roman"/>
          <w:b w:val="false"/>
          <w:i w:val="false"/>
          <w:color w:val="000000"/>
          <w:sz w:val="28"/>
          <w:lang w:val="pl-PL"/>
        </w:rPr>
        <w:t>.</w:t>
      </w:r>
    </w:p>
    <w:p>
      <w:pPr>
        <w:spacing w:before="26" w:after="0"/>
        <w:ind w:left="0"/>
        <w:jc w:val="left"/>
        <w:textAlignment w:val="auto"/>
      </w:pPr>
      <w:r>
        <w:rPr>
          <w:rFonts w:ascii="Times New Roman"/>
          <w:b w:val="false"/>
          <w:i w:val="false"/>
          <w:color w:val="000000"/>
          <w:sz w:val="28"/>
          <w:lang w:val="pl-PL"/>
        </w:rPr>
        <w:t>4.</w:t>
      </w:r>
      <w:r>
        <w:rPr>
          <w:rFonts w:ascii="Times New Roman"/>
          <w:b w:val="false"/>
          <w:i w:val="false"/>
          <w:color w:val="000000"/>
          <w:sz w:val="28"/>
          <w:lang w:val="pl-PL"/>
        </w:rPr>
        <w:t> W planie miejscowym, w przypadku:</w:t>
      </w:r>
    </w:p>
    <w:p>
      <w:pPr>
        <w:spacing w:before="26" w:after="0"/>
        <w:ind w:left="373"/>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xml:space="preserve"> terenu położonego w obszarze zabudowy śródmiejskiej - można ustalić minimalny udział powierzchni biologicznie czynnej niemniejszy niż 2/3 minimalnego udziału powierzchni biologicznie czynnej określonego dla strefy planistycznej obejmującej teren;</w:t>
      </w:r>
    </w:p>
    <w:p>
      <w:pPr>
        <w:spacing w:before="26" w:after="0"/>
        <w:ind w:left="373"/>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xml:space="preserve"> terenu komunikacji - można ustalić minimalny udział powierzchni biologicznie czynnej mniejszy niż minimalny udział powierzchni biologicznie czynnej określony dla strefy planistycznej obejmującej teren;</w:t>
      </w:r>
    </w:p>
    <w:p>
      <w:pPr>
        <w:spacing w:before="26" w:after="0"/>
        <w:ind w:left="373"/>
        <w:jc w:val="left"/>
        <w:textAlignment w:val="auto"/>
      </w:pPr>
      <w:r>
        <w:rPr>
          <w:rFonts w:ascii="Times New Roman"/>
          <w:b w:val="false"/>
          <w:i w:val="false"/>
          <w:color w:val="000000"/>
          <w:sz w:val="28"/>
          <w:lang w:val="pl-PL"/>
        </w:rPr>
        <w:t>3)</w:t>
      </w:r>
      <w:r>
        <w:rPr>
          <w:rFonts w:ascii="Times New Roman"/>
          <w:b w:val="false"/>
          <w:i w:val="false"/>
          <w:color w:val="000000"/>
          <w:sz w:val="28"/>
          <w:lang w:val="pl-PL"/>
        </w:rPr>
        <w:t xml:space="preserve"> terenu infrastruktury technicznej o powierzchni niewiększej niż 100 m</w:t>
      </w:r>
      <w:r>
        <w:rPr>
          <w:rFonts w:ascii="Times New Roman"/>
          <w:b w:val="false"/>
          <w:i w:val="false"/>
          <w:color w:val="000000"/>
          <w:sz w:val="28"/>
          <w:vertAlign w:val="superscript"/>
          <w:lang w:val="pl-PL"/>
        </w:rPr>
        <w:t xml:space="preserve">2 </w:t>
      </w:r>
      <w:r>
        <w:rPr>
          <w:rFonts w:ascii="Times New Roman"/>
          <w:b w:val="false"/>
          <w:i w:val="false"/>
          <w:color w:val="000000"/>
          <w:sz w:val="28"/>
          <w:lang w:val="pl-PL"/>
        </w:rPr>
        <w:t>- można ustalić minimalny udział powierzchni biologicznie czynnej mniejszy niż minimalny udział powierzchni biologicznie czynnej określony dla strefy planistycznej obejmującej teren, jeżeli istniejące obiekty budowlane uniemożliwiają ustalenie minimalnego udziału powierzchni biologicznie czynnej nie mniejszego niż minimalny udział powierzchni biologicznie czynnej określony dla strefy planistycznej obejmującej teren;</w:t>
      </w:r>
    </w:p>
    <w:p>
      <w:pPr>
        <w:spacing w:before="26" w:after="0"/>
        <w:ind w:left="373"/>
        <w:jc w:val="left"/>
        <w:textAlignment w:val="auto"/>
      </w:pPr>
      <w:r>
        <w:rPr>
          <w:rFonts w:ascii="Times New Roman"/>
          <w:b w:val="false"/>
          <w:i w:val="false"/>
          <w:color w:val="000000"/>
          <w:sz w:val="28"/>
          <w:lang w:val="pl-PL"/>
        </w:rPr>
        <w:t>4)</w:t>
      </w:r>
      <w:r>
        <w:rPr>
          <w:rFonts w:ascii="Times New Roman"/>
          <w:b w:val="false"/>
          <w:i w:val="false"/>
          <w:color w:val="000000"/>
          <w:sz w:val="28"/>
          <w:lang w:val="pl-PL"/>
        </w:rPr>
        <w:t xml:space="preserve"> terenu, na którym znajduje się zabytek nieruchomy objęty formą ochrony, o której mowa w </w:t>
      </w:r>
      <w:r>
        <w:rPr>
          <w:rFonts w:ascii="Times New Roman"/>
          <w:b w:val="false"/>
          <w:i w:val="false"/>
          <w:color w:val="1b1b1b"/>
          <w:sz w:val="28"/>
          <w:lang w:val="pl-PL"/>
        </w:rPr>
        <w:t>ustawie</w:t>
      </w:r>
      <w:r>
        <w:rPr>
          <w:rFonts w:ascii="Times New Roman"/>
          <w:b w:val="false"/>
          <w:i w:val="false"/>
          <w:color w:val="000000"/>
          <w:sz w:val="28"/>
          <w:lang w:val="pl-PL"/>
        </w:rPr>
        <w:t xml:space="preserve"> z dnia 23 lipca 2003 r. o ochronie zabytków i opiece nad zabytkami, lub ujęty w wojewódzkiej lub gminnej ewidencji zabytków - można ustalić minimalny udział powierzchni biologicznie czynnej mniejszy niż minimalny udział powierzchni biologicznie czynnej określony dla strefy planistycznej obejmującej teren, jeżeli wynika to z potrzeby ochrony tego zabytku;</w:t>
      </w:r>
    </w:p>
    <w:p>
      <w:pPr>
        <w:spacing w:before="26" w:after="0"/>
        <w:ind w:left="373"/>
        <w:jc w:val="left"/>
        <w:textAlignment w:val="auto"/>
      </w:pPr>
      <w:r>
        <w:rPr>
          <w:rFonts w:ascii="Times New Roman"/>
          <w:b w:val="false"/>
          <w:i w:val="false"/>
          <w:color w:val="000000"/>
          <w:sz w:val="28"/>
          <w:lang w:val="pl-PL"/>
        </w:rPr>
        <w:t>5)</w:t>
      </w:r>
      <w:r>
        <w:rPr>
          <w:rFonts w:ascii="Times New Roman"/>
          <w:b w:val="false"/>
          <w:i w:val="false"/>
          <w:color w:val="000000"/>
          <w:sz w:val="28"/>
          <w:lang w:val="pl-PL"/>
        </w:rPr>
        <w:t xml:space="preserve"> istniejącego budynku, którego obrys w całości pokrywa się z granicami działki ewidencyjnej - można ustalić minimalny udział powierzchni biologicznie czynnej mniejszy niż minimalny udział powierzchni biologicznie czynnej określony dla strefy planistycznej obejmującej teren.</w:t>
      </w:r>
    </w:p>
    <w:p>
      <w:pPr>
        <w:spacing w:before="80" w:after="0"/>
        <w:ind w:left="0"/>
        <w:jc w:val="left"/>
        <w:textAlignment w:val="auto"/>
      </w:pPr>
    </w:p>
    <w:p>
      <w:pPr>
        <w:spacing w:after="0"/>
        <w:ind w:left="0"/>
        <w:jc w:val="left"/>
        <w:textAlignment w:val="auto"/>
      </w:pPr>
      <w:r>
        <w:rPr>
          <w:rFonts w:ascii="Times New Roman"/>
          <w:b/>
          <w:i w:val="false"/>
          <w:color w:val="000000"/>
          <w:sz w:val="28"/>
          <w:lang w:val="pl-PL"/>
        </w:rPr>
        <w:t>Art.  21.</w:t>
      </w:r>
      <w:r>
        <w:rPr>
          <w:rFonts w:ascii="Times New Roman"/>
          <w:b/>
          <w:i w:val="false"/>
          <w:color w:val="000000"/>
          <w:sz w:val="28"/>
          <w:lang w:val="pl-PL"/>
        </w:rPr>
        <w:t xml:space="preserve"> [Koszty sporządzenia planu miejscowego]</w:t>
      </w:r>
    </w:p>
    <w:p>
      <w:pPr>
        <w:spacing w:after="0"/>
        <w:ind w:left="0"/>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xml:space="preserve"> Koszty sporządzenia planu miejscowego obciążają budżet gminy, z zastrzeżeniem </w:t>
      </w:r>
      <w:r>
        <w:rPr>
          <w:rFonts w:ascii="Times New Roman"/>
          <w:b w:val="false"/>
          <w:i w:val="false"/>
          <w:color w:val="1b1b1b"/>
          <w:sz w:val="28"/>
          <w:lang w:val="pl-PL"/>
        </w:rPr>
        <w:t>ust. 2</w:t>
      </w:r>
      <w:r>
        <w:rPr>
          <w:rFonts w:ascii="Times New Roman"/>
          <w:b w:val="false"/>
          <w:i w:val="false"/>
          <w:color w:val="000000"/>
          <w:sz w:val="28"/>
          <w:lang w:val="pl-PL"/>
        </w:rPr>
        <w:t>.</w:t>
      </w:r>
    </w:p>
    <w:p>
      <w:pPr>
        <w:spacing w:before="26" w:after="0"/>
        <w:ind w:left="0"/>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Koszty sporządzenia planu miejscowego obciążają:</w:t>
      </w:r>
    </w:p>
    <w:p>
      <w:pPr>
        <w:spacing w:before="26" w:after="0"/>
        <w:ind w:left="373"/>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xml:space="preserve"> budżet państwa - jeżeli jest on w całości lub w części bezpośrednią konsekwencją zamiaru realizacji inwestycji celu publicznego o znaczeniu krajowym;</w:t>
      </w:r>
    </w:p>
    <w:p>
      <w:pPr>
        <w:spacing w:before="26" w:after="0"/>
        <w:ind w:left="373"/>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xml:space="preserve"> budżet województwa - jeżeli jest on w całości lub w części bezpośrednią konsekwencją zamiaru realizacji inwestycji celu publicznego o znaczeniu wojewódzkim;</w:t>
      </w:r>
    </w:p>
    <w:p>
      <w:pPr>
        <w:spacing w:before="26" w:after="0"/>
        <w:ind w:left="373"/>
        <w:jc w:val="left"/>
        <w:textAlignment w:val="auto"/>
      </w:pPr>
      <w:r>
        <w:rPr>
          <w:rFonts w:ascii="Times New Roman"/>
          <w:b w:val="false"/>
          <w:i w:val="false"/>
          <w:color w:val="000000"/>
          <w:sz w:val="28"/>
          <w:lang w:val="pl-PL"/>
        </w:rPr>
        <w:t>3)</w:t>
      </w:r>
      <w:r>
        <w:rPr>
          <w:rFonts w:ascii="Times New Roman"/>
          <w:b w:val="false"/>
          <w:i w:val="false"/>
          <w:color w:val="000000"/>
          <w:sz w:val="28"/>
          <w:lang w:val="pl-PL"/>
        </w:rPr>
        <w:t xml:space="preserve"> budżet powiatu - jeżeli jest on w całości lub w części bezpośrednią konsekwencją zamiaru realizacji inwestycji celu publicznego o znaczeniu powiatowym;</w:t>
      </w:r>
    </w:p>
    <w:p>
      <w:pPr>
        <w:spacing w:before="26" w:after="0"/>
        <w:ind w:left="373"/>
        <w:jc w:val="left"/>
        <w:textAlignment w:val="auto"/>
      </w:pPr>
      <w:r>
        <w:rPr>
          <w:rFonts w:ascii="Times New Roman"/>
          <w:b w:val="false"/>
          <w:i w:val="false"/>
          <w:color w:val="000000"/>
          <w:sz w:val="28"/>
          <w:lang w:val="pl-PL"/>
        </w:rPr>
        <w:t>4)</w:t>
      </w:r>
      <w:r>
        <w:rPr>
          <w:rFonts w:ascii="Times New Roman"/>
          <w:b w:val="false"/>
          <w:i w:val="false"/>
          <w:color w:val="000000"/>
          <w:sz w:val="28"/>
          <w:lang w:val="pl-PL"/>
        </w:rPr>
        <w:t xml:space="preserve"> inwestora realizującego inwestycję celu publicznego - w części, w jakiej jest on bezpośrednią konsekwencją zamiaru realizacji tej inwestycji.</w:t>
      </w:r>
    </w:p>
    <w:p>
      <w:pPr>
        <w:spacing w:before="80" w:after="0"/>
        <w:ind w:left="0"/>
        <w:jc w:val="left"/>
        <w:textAlignment w:val="auto"/>
      </w:pPr>
    </w:p>
    <w:p>
      <w:pPr>
        <w:spacing w:after="0"/>
        <w:ind w:left="0"/>
        <w:jc w:val="left"/>
        <w:textAlignment w:val="auto"/>
      </w:pPr>
      <w:r>
        <w:rPr>
          <w:rFonts w:ascii="Times New Roman"/>
          <w:b/>
          <w:i w:val="false"/>
          <w:color w:val="000000"/>
          <w:sz w:val="28"/>
          <w:lang w:val="pl-PL"/>
        </w:rPr>
        <w:t>Art.  22.</w:t>
      </w:r>
      <w:r>
        <w:rPr>
          <w:rFonts w:ascii="Times New Roman"/>
          <w:b/>
          <w:i w:val="false"/>
          <w:color w:val="000000"/>
          <w:sz w:val="28"/>
          <w:lang w:val="pl-PL"/>
        </w:rPr>
        <w:t xml:space="preserve"> [Uchwała o przystąpieniu do scalenia i podziału nieruchomości]</w:t>
      </w:r>
    </w:p>
    <w:p>
      <w:pPr>
        <w:spacing w:after="0"/>
        <w:ind w:left="0"/>
        <w:jc w:val="left"/>
        <w:textAlignment w:val="auto"/>
      </w:pPr>
      <w:r>
        <w:rPr>
          <w:rFonts w:ascii="Times New Roman"/>
          <w:b w:val="false"/>
          <w:i w:val="false"/>
          <w:color w:val="000000"/>
          <w:sz w:val="28"/>
          <w:lang w:val="pl-PL"/>
        </w:rPr>
        <w:t xml:space="preserve"> Jeżeli plan miejscowy obejmuje obszary wymagające przeprowadzenia scaleń i podziałów nieruchomości, rada gminy, po jego uchwaleniu, podejmuje uchwałę o przystąpieniu do scalenia i podziału nieruchomości, zgodnie z </w:t>
      </w:r>
      <w:r>
        <w:rPr>
          <w:rFonts w:ascii="Times New Roman"/>
          <w:b w:val="false"/>
          <w:i w:val="false"/>
          <w:color w:val="1b1b1b"/>
          <w:sz w:val="28"/>
          <w:lang w:val="pl-PL"/>
        </w:rPr>
        <w:t>przepisami</w:t>
      </w:r>
      <w:r>
        <w:rPr>
          <w:rFonts w:ascii="Times New Roman"/>
          <w:b w:val="false"/>
          <w:i w:val="false"/>
          <w:color w:val="000000"/>
          <w:sz w:val="28"/>
          <w:lang w:val="pl-PL"/>
        </w:rPr>
        <w:t xml:space="preserve"> o gospodarce nieruchomościami.</w:t>
      </w:r>
    </w:p>
    <w:p>
      <w:pPr>
        <w:spacing w:before="80" w:after="0"/>
        <w:ind w:left="0"/>
        <w:jc w:val="left"/>
        <w:textAlignment w:val="auto"/>
      </w:pPr>
    </w:p>
    <w:p>
      <w:pPr>
        <w:spacing w:after="0"/>
        <w:ind w:left="0"/>
        <w:jc w:val="left"/>
        <w:textAlignment w:val="auto"/>
      </w:pPr>
      <w:r>
        <w:rPr>
          <w:rFonts w:ascii="Times New Roman"/>
          <w:b/>
          <w:i w:val="false"/>
          <w:color w:val="000000"/>
          <w:sz w:val="28"/>
          <w:lang w:val="pl-PL"/>
        </w:rPr>
        <w:t>Art.  23.</w:t>
      </w:r>
      <w:r>
        <w:rPr>
          <w:rFonts w:ascii="Times New Roman"/>
          <w:b/>
          <w:i w:val="false"/>
          <w:color w:val="000000"/>
          <w:sz w:val="28"/>
          <w:lang w:val="pl-PL"/>
        </w:rPr>
        <w:t xml:space="preserve"> [Podmioty zobowiązane do współpracy przy sporządzaniu projektu planu ogólnego gminy albo projektu planu miejscowego]</w:t>
      </w:r>
    </w:p>
    <w:p>
      <w:pPr>
        <w:spacing w:after="0"/>
        <w:ind w:left="0"/>
        <w:jc w:val="left"/>
        <w:textAlignment w:val="auto"/>
      </w:pPr>
      <w:r>
        <w:rPr>
          <w:rFonts w:ascii="Times New Roman"/>
          <w:b w:val="false"/>
          <w:i w:val="false"/>
          <w:color w:val="000000"/>
          <w:sz w:val="28"/>
          <w:lang w:val="pl-PL"/>
        </w:rPr>
        <w:t xml:space="preserve"> Podmioty, o których mowa w </w:t>
      </w:r>
      <w:r>
        <w:rPr>
          <w:rFonts w:ascii="Times New Roman"/>
          <w:b w:val="false"/>
          <w:i w:val="false"/>
          <w:color w:val="1b1b1b"/>
          <w:sz w:val="28"/>
          <w:lang w:val="pl-PL"/>
        </w:rPr>
        <w:t>art. 13i ust. 3 pkt 5</w:t>
      </w:r>
      <w:r>
        <w:rPr>
          <w:rFonts w:ascii="Times New Roman"/>
          <w:b w:val="false"/>
          <w:i w:val="false"/>
          <w:color w:val="000000"/>
          <w:sz w:val="28"/>
          <w:lang w:val="pl-PL"/>
        </w:rPr>
        <w:t xml:space="preserve"> oraz </w:t>
      </w:r>
      <w:r>
        <w:rPr>
          <w:rFonts w:ascii="Times New Roman"/>
          <w:b w:val="false"/>
          <w:i w:val="false"/>
          <w:color w:val="1b1b1b"/>
          <w:sz w:val="28"/>
          <w:lang w:val="pl-PL"/>
        </w:rPr>
        <w:t>art. 17 pkt 6</w:t>
      </w:r>
      <w:r>
        <w:rPr>
          <w:rFonts w:ascii="Times New Roman"/>
          <w:b w:val="false"/>
          <w:i w:val="false"/>
          <w:color w:val="000000"/>
          <w:sz w:val="28"/>
          <w:lang w:val="pl-PL"/>
        </w:rPr>
        <w:t>, w zakresie swojej właściwości rzeczowej i miejscowej są obowiązane do współpracy przy sporządzaniu odpowiednio projektu planu ogólnego albo projektu planu miejscowego, polegającej na wyrażaniu opinii, składaniu wniosków oraz udostępnianiu informacji.</w:t>
      </w:r>
    </w:p>
    <w:p>
      <w:pPr>
        <w:spacing w:before="80" w:after="0"/>
        <w:ind w:left="0"/>
        <w:jc w:val="left"/>
        <w:textAlignment w:val="auto"/>
      </w:pPr>
    </w:p>
    <w:p>
      <w:pPr>
        <w:spacing w:after="0"/>
        <w:ind w:left="0"/>
        <w:jc w:val="left"/>
        <w:textAlignment w:val="auto"/>
      </w:pPr>
      <w:r>
        <w:rPr>
          <w:rFonts w:ascii="Times New Roman"/>
          <w:b/>
          <w:i w:val="false"/>
          <w:color w:val="000000"/>
          <w:sz w:val="28"/>
          <w:lang w:val="pl-PL"/>
        </w:rPr>
        <w:t>Art.  24.</w:t>
      </w:r>
      <w:r>
        <w:rPr>
          <w:rFonts w:ascii="Times New Roman"/>
          <w:b/>
          <w:i w:val="false"/>
          <w:color w:val="000000"/>
          <w:sz w:val="28"/>
          <w:lang w:val="pl-PL"/>
        </w:rPr>
        <w:t xml:space="preserve"> [Opiniowanie i uzgadnianie projektu planu ogólnego gminy lub projektu planu miejscowego]</w:t>
      </w:r>
    </w:p>
    <w:p>
      <w:pPr>
        <w:spacing w:after="0"/>
        <w:ind w:left="0"/>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xml:space="preserve"> Podmioty, o których mowa w </w:t>
      </w:r>
      <w:r>
        <w:rPr>
          <w:rFonts w:ascii="Times New Roman"/>
          <w:b w:val="false"/>
          <w:i w:val="false"/>
          <w:color w:val="1b1b1b"/>
          <w:sz w:val="28"/>
          <w:lang w:val="pl-PL"/>
        </w:rPr>
        <w:t>art. 13i ust. 3 pkt 5</w:t>
      </w:r>
      <w:r>
        <w:rPr>
          <w:rFonts w:ascii="Times New Roman"/>
          <w:b w:val="false"/>
          <w:i w:val="false"/>
          <w:color w:val="000000"/>
          <w:sz w:val="28"/>
          <w:lang w:val="pl-PL"/>
        </w:rPr>
        <w:t xml:space="preserve"> oraz </w:t>
      </w:r>
      <w:r>
        <w:rPr>
          <w:rFonts w:ascii="Times New Roman"/>
          <w:b w:val="false"/>
          <w:i w:val="false"/>
          <w:color w:val="1b1b1b"/>
          <w:sz w:val="28"/>
          <w:lang w:val="pl-PL"/>
        </w:rPr>
        <w:t>art. 17 pkt 6</w:t>
      </w:r>
      <w:r>
        <w:rPr>
          <w:rFonts w:ascii="Times New Roman"/>
          <w:b w:val="false"/>
          <w:i w:val="false"/>
          <w:color w:val="000000"/>
          <w:sz w:val="28"/>
          <w:lang w:val="pl-PL"/>
        </w:rPr>
        <w:t xml:space="preserve">, w zakresie swojej właściwości rzeczowej lub miejscowej, opiniują i uzgadniają, na swój koszt, odpowiednio projekt planu ogólnego albo projekt planu miejscowego. Uzgodnień dokonuje się w trybie </w:t>
      </w:r>
      <w:r>
        <w:rPr>
          <w:rFonts w:ascii="Times New Roman"/>
          <w:b w:val="false"/>
          <w:i w:val="false"/>
          <w:color w:val="1b1b1b"/>
          <w:sz w:val="28"/>
          <w:lang w:val="pl-PL"/>
        </w:rPr>
        <w:t>art. 106</w:t>
      </w:r>
      <w:r>
        <w:rPr>
          <w:rFonts w:ascii="Times New Roman"/>
          <w:b w:val="false"/>
          <w:i w:val="false"/>
          <w:color w:val="000000"/>
          <w:sz w:val="28"/>
          <w:lang w:val="pl-PL"/>
        </w:rPr>
        <w:t xml:space="preserve"> ustawy z dnia 14 czerwca 1960 r. - Kodeks postępowania administracyjnego (Dz. U. z 2025 r. poz. 1691), zwanej dalej "Kodeksem postępowania administracyjnego", przy czym uzgodnienia projektu planu ogólnego albo projektu planu miejscowego z dyrektorem regionalnego zarządu gospodarki wodnej Państwowego Gospodarstwa Wodnego Wody Polskie w zakresie dotyczącym zabudowy i zagospodarowania terenu położonego na obszarach szczególnego zagrożenia powodzią dokonuje się w drodze decyzji, o której mowa w </w:t>
      </w:r>
      <w:r>
        <w:rPr>
          <w:rFonts w:ascii="Times New Roman"/>
          <w:b w:val="false"/>
          <w:i w:val="false"/>
          <w:color w:val="1b1b1b"/>
          <w:sz w:val="28"/>
          <w:lang w:val="pl-PL"/>
        </w:rPr>
        <w:t>art. 166 ust. 5</w:t>
      </w:r>
      <w:r>
        <w:rPr>
          <w:rFonts w:ascii="Times New Roman"/>
          <w:b w:val="false"/>
          <w:i w:val="false"/>
          <w:color w:val="000000"/>
          <w:sz w:val="28"/>
          <w:lang w:val="pl-PL"/>
        </w:rPr>
        <w:t xml:space="preserve"> ustawy z dnia 20 lipca 2017 r. - Prawo wodne (Dz. U. z 2025 r. poz. 960 i 1535).</w:t>
      </w:r>
    </w:p>
    <w:p>
      <w:pPr>
        <w:spacing w:before="26" w:after="0"/>
        <w:ind w:left="0"/>
        <w:jc w:val="left"/>
        <w:textAlignment w:val="auto"/>
      </w:pPr>
      <w:r>
        <w:rPr>
          <w:rFonts w:ascii="Times New Roman"/>
          <w:b w:val="false"/>
          <w:i w:val="false"/>
          <w:color w:val="000000"/>
          <w:sz w:val="28"/>
          <w:lang w:val="pl-PL"/>
        </w:rPr>
        <w:t>1a.</w:t>
      </w:r>
      <w:r>
        <w:rPr>
          <w:rFonts w:ascii="Times New Roman"/>
          <w:b w:val="false"/>
          <w:i w:val="false"/>
          <w:color w:val="000000"/>
          <w:sz w:val="28"/>
          <w:lang w:val="pl-PL"/>
        </w:rPr>
        <w:t> Uzgodnieniu nie podlega uzasadnienie projektu planu ogólnego albo projektu planu miejscowego.</w:t>
      </w:r>
    </w:p>
    <w:p>
      <w:pPr>
        <w:spacing w:before="26" w:after="0"/>
        <w:ind w:left="0"/>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xml:space="preserve"> Wójt, burmistrz albo prezydent miasta może uznać za uzgodniony projekt planu ogólnego albo projekt planu miejscowego, w przypadku gdy podmioty, o których mowa w </w:t>
      </w:r>
      <w:r>
        <w:rPr>
          <w:rFonts w:ascii="Times New Roman"/>
          <w:b w:val="false"/>
          <w:i w:val="false"/>
          <w:color w:val="1b1b1b"/>
          <w:sz w:val="28"/>
          <w:lang w:val="pl-PL"/>
        </w:rPr>
        <w:t>art. 13i ust. 3 pkt 5 lit. b</w:t>
      </w:r>
      <w:r>
        <w:rPr>
          <w:rFonts w:ascii="Times New Roman"/>
          <w:b w:val="false"/>
          <w:i w:val="false"/>
          <w:color w:val="000000"/>
          <w:sz w:val="28"/>
          <w:lang w:val="pl-PL"/>
        </w:rPr>
        <w:t xml:space="preserve"> oraz </w:t>
      </w:r>
      <w:r>
        <w:rPr>
          <w:rFonts w:ascii="Times New Roman"/>
          <w:b w:val="false"/>
          <w:i w:val="false"/>
          <w:color w:val="1b1b1b"/>
          <w:sz w:val="28"/>
          <w:lang w:val="pl-PL"/>
        </w:rPr>
        <w:t>art. 17 pkt 6 lit. b</w:t>
      </w:r>
      <w:r>
        <w:rPr>
          <w:rFonts w:ascii="Times New Roman"/>
          <w:b w:val="false"/>
          <w:i w:val="false"/>
          <w:color w:val="000000"/>
          <w:sz w:val="28"/>
          <w:lang w:val="pl-PL"/>
        </w:rPr>
        <w:t>, nie określą warunków na jakich to uzgodnienie może nastąpić.</w:t>
      </w:r>
    </w:p>
    <w:p>
      <w:pPr>
        <w:spacing w:before="80" w:after="0"/>
        <w:ind w:left="0"/>
        <w:jc w:val="left"/>
        <w:textAlignment w:val="auto"/>
      </w:pPr>
    </w:p>
    <w:p>
      <w:pPr>
        <w:spacing w:after="0"/>
        <w:ind w:left="0"/>
        <w:jc w:val="left"/>
        <w:textAlignment w:val="auto"/>
      </w:pPr>
      <w:r>
        <w:rPr>
          <w:rFonts w:ascii="Times New Roman"/>
          <w:b/>
          <w:i w:val="false"/>
          <w:color w:val="000000"/>
          <w:sz w:val="28"/>
          <w:lang w:val="pl-PL"/>
        </w:rPr>
        <w:t>Art.  25.</w:t>
      </w:r>
      <w:r>
        <w:rPr>
          <w:rFonts w:ascii="Times New Roman"/>
          <w:b/>
          <w:i w:val="false"/>
          <w:color w:val="000000"/>
          <w:sz w:val="28"/>
          <w:lang w:val="pl-PL"/>
        </w:rPr>
        <w:t xml:space="preserve"> [Termin opinii i uzgodnień dotyczących projektu planu ogólnego gminy lub projektu planu miejscowego]</w:t>
      </w:r>
    </w:p>
    <w:p>
      <w:pPr>
        <w:spacing w:after="0"/>
        <w:ind w:left="0"/>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xml:space="preserve"> Wójt, burmistrz albo prezydent miasta ustala termin dokonania uzgodnień albo przedstawienia opinii przez podmioty, o których mowa w </w:t>
      </w:r>
      <w:r>
        <w:rPr>
          <w:rFonts w:ascii="Times New Roman"/>
          <w:b w:val="false"/>
          <w:i w:val="false"/>
          <w:color w:val="1b1b1b"/>
          <w:sz w:val="28"/>
          <w:lang w:val="pl-PL"/>
        </w:rPr>
        <w:t>art. 13i ust. 3 pkt 5</w:t>
      </w:r>
      <w:r>
        <w:rPr>
          <w:rFonts w:ascii="Times New Roman"/>
          <w:b w:val="false"/>
          <w:i w:val="false"/>
          <w:color w:val="000000"/>
          <w:sz w:val="28"/>
          <w:lang w:val="pl-PL"/>
        </w:rPr>
        <w:t xml:space="preserve"> oraz w </w:t>
      </w:r>
      <w:r>
        <w:rPr>
          <w:rFonts w:ascii="Times New Roman"/>
          <w:b w:val="false"/>
          <w:i w:val="false"/>
          <w:color w:val="1b1b1b"/>
          <w:sz w:val="28"/>
          <w:lang w:val="pl-PL"/>
        </w:rPr>
        <w:t>art. 17 pkt 6</w:t>
      </w:r>
      <w:r>
        <w:rPr>
          <w:rFonts w:ascii="Times New Roman"/>
          <w:b w:val="false"/>
          <w:i w:val="false"/>
          <w:color w:val="000000"/>
          <w:sz w:val="28"/>
          <w:lang w:val="pl-PL"/>
        </w:rPr>
        <w:t>, niekrótszy niż 14 dni i niedłuższy niż 30 dni od dnia wystąpienia o uzgodnienie albo przedstawienie opinii.</w:t>
      </w:r>
    </w:p>
    <w:p>
      <w:pPr>
        <w:spacing w:before="26" w:after="0"/>
        <w:ind w:left="0"/>
        <w:jc w:val="left"/>
        <w:textAlignment w:val="auto"/>
      </w:pPr>
      <w:r>
        <w:rPr>
          <w:rFonts w:ascii="Times New Roman"/>
          <w:b w:val="false"/>
          <w:i w:val="false"/>
          <w:color w:val="000000"/>
          <w:sz w:val="28"/>
          <w:lang w:val="pl-PL"/>
        </w:rPr>
        <w:t>1a.</w:t>
      </w:r>
      <w:r>
        <w:rPr>
          <w:rFonts w:ascii="Times New Roman"/>
          <w:b w:val="false"/>
          <w:i w:val="false"/>
          <w:color w:val="000000"/>
          <w:sz w:val="28"/>
          <w:lang w:val="pl-PL"/>
        </w:rPr>
        <w:t xml:space="preserve"> Organ uzgadniający albo opiniujący może w uzasadnionych przypadkach wystąpić do wójta, burmistrza albo prezydenta miasta, o zmianę terminu, o którym mowa w </w:t>
      </w:r>
      <w:r>
        <w:rPr>
          <w:rFonts w:ascii="Times New Roman"/>
          <w:b w:val="false"/>
          <w:i w:val="false"/>
          <w:color w:val="1b1b1b"/>
          <w:sz w:val="28"/>
          <w:lang w:val="pl-PL"/>
        </w:rPr>
        <w:t>ust. 1</w:t>
      </w:r>
      <w:r>
        <w:rPr>
          <w:rFonts w:ascii="Times New Roman"/>
          <w:b w:val="false"/>
          <w:i w:val="false"/>
          <w:color w:val="000000"/>
          <w:sz w:val="28"/>
          <w:lang w:val="pl-PL"/>
        </w:rPr>
        <w:t>, wskazując termin niedłuższy niż 30 dni na przedstawienie opinii albo dokonanie uzgodnienia.</w:t>
      </w:r>
    </w:p>
    <w:p>
      <w:pPr>
        <w:spacing w:before="26" w:after="0"/>
        <w:ind w:left="0"/>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xml:space="preserve"> Nieprzedstawienie stanowiska lub warunków, o których mowa w </w:t>
      </w:r>
      <w:r>
        <w:rPr>
          <w:rFonts w:ascii="Times New Roman"/>
          <w:b w:val="false"/>
          <w:i w:val="false"/>
          <w:color w:val="1b1b1b"/>
          <w:sz w:val="28"/>
          <w:lang w:val="pl-PL"/>
        </w:rPr>
        <w:t>art. 24 ust. 2</w:t>
      </w:r>
      <w:r>
        <w:rPr>
          <w:rFonts w:ascii="Times New Roman"/>
          <w:b w:val="false"/>
          <w:i w:val="false"/>
          <w:color w:val="000000"/>
          <w:sz w:val="28"/>
          <w:lang w:val="pl-PL"/>
        </w:rPr>
        <w:t xml:space="preserve">, w terminie, o którym mowa w </w:t>
      </w:r>
      <w:r>
        <w:rPr>
          <w:rFonts w:ascii="Times New Roman"/>
          <w:b w:val="false"/>
          <w:i w:val="false"/>
          <w:color w:val="1b1b1b"/>
          <w:sz w:val="28"/>
          <w:lang w:val="pl-PL"/>
        </w:rPr>
        <w:t>ust. 1</w:t>
      </w:r>
      <w:r>
        <w:rPr>
          <w:rFonts w:ascii="Times New Roman"/>
          <w:b w:val="false"/>
          <w:i w:val="false"/>
          <w:color w:val="000000"/>
          <w:sz w:val="28"/>
          <w:lang w:val="pl-PL"/>
        </w:rPr>
        <w:t xml:space="preserve"> i </w:t>
      </w:r>
      <w:r>
        <w:rPr>
          <w:rFonts w:ascii="Times New Roman"/>
          <w:b w:val="false"/>
          <w:i w:val="false"/>
          <w:color w:val="1b1b1b"/>
          <w:sz w:val="28"/>
          <w:lang w:val="pl-PL"/>
        </w:rPr>
        <w:t>1a</w:t>
      </w:r>
      <w:r>
        <w:rPr>
          <w:rFonts w:ascii="Times New Roman"/>
          <w:b w:val="false"/>
          <w:i w:val="false"/>
          <w:color w:val="000000"/>
          <w:sz w:val="28"/>
          <w:lang w:val="pl-PL"/>
        </w:rPr>
        <w:t>, uważa się za równoznaczne odpowiednio z uzgodnieniem lub zaopiniowaniem projektu.</w:t>
      </w:r>
    </w:p>
    <w:p>
      <w:pPr>
        <w:spacing w:before="80" w:after="0"/>
        <w:ind w:left="0"/>
        <w:jc w:val="left"/>
        <w:textAlignment w:val="auto"/>
      </w:pPr>
    </w:p>
    <w:p>
      <w:pPr>
        <w:spacing w:after="0"/>
        <w:ind w:left="0"/>
        <w:jc w:val="left"/>
        <w:textAlignment w:val="auto"/>
      </w:pPr>
      <w:r>
        <w:rPr>
          <w:rFonts w:ascii="Times New Roman"/>
          <w:b/>
          <w:i w:val="false"/>
          <w:color w:val="000000"/>
          <w:sz w:val="28"/>
          <w:lang w:val="pl-PL"/>
        </w:rPr>
        <w:t>Art.  26.</w:t>
      </w:r>
      <w:r>
        <w:rPr>
          <w:rFonts w:ascii="Times New Roman"/>
          <w:b/>
          <w:i w:val="false"/>
          <w:color w:val="000000"/>
          <w:sz w:val="28"/>
          <w:lang w:val="pl-PL"/>
        </w:rPr>
        <w:t xml:space="preserve"> [Podmioty obciążone kosztami zmiany projektu planu ogólnego gminy lub projektu planu miejscowego]</w:t>
      </w:r>
    </w:p>
    <w:p>
      <w:pPr>
        <w:spacing w:after="0"/>
        <w:ind w:left="0"/>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Organ, z którym uzgodniono projekt planu ogólnego lub projekt planu miejscowego, ponosi koszty zmiany tych projektów, spowodowane późniejszą zmianą stanowiska.</w:t>
      </w:r>
    </w:p>
    <w:p>
      <w:pPr>
        <w:spacing w:before="26" w:after="0"/>
        <w:ind w:left="0"/>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xml:space="preserve"> Jeżeli organ, o którym mowa w </w:t>
      </w:r>
      <w:r>
        <w:rPr>
          <w:rFonts w:ascii="Times New Roman"/>
          <w:b w:val="false"/>
          <w:i w:val="false"/>
          <w:color w:val="1b1b1b"/>
          <w:sz w:val="28"/>
          <w:lang w:val="pl-PL"/>
        </w:rPr>
        <w:t>ust. 1</w:t>
      </w:r>
      <w:r>
        <w:rPr>
          <w:rFonts w:ascii="Times New Roman"/>
          <w:b w:val="false"/>
          <w:i w:val="false"/>
          <w:color w:val="000000"/>
          <w:sz w:val="28"/>
          <w:lang w:val="pl-PL"/>
        </w:rPr>
        <w:t>, działa w ramach zespolonej administracji powiatowej lub w ramach samorządu województwa i wykonuje zadania z zakresu administracji rządowej, Skarb Państwa ponosi koszty zmiany planu ogólnego i planu miejscowego lub ich projektów jedynie wówczas, gdy zmiana stanowiska organu wynika ze zmiany ustawy lub z wiążących ten organ nowych ustaleń właściwego organu administracji rządowej.</w:t>
      </w:r>
    </w:p>
    <w:p>
      <w:pPr>
        <w:spacing w:before="80" w:after="0"/>
        <w:ind w:left="0"/>
        <w:jc w:val="left"/>
        <w:textAlignment w:val="auto"/>
      </w:pPr>
    </w:p>
    <w:p>
      <w:pPr>
        <w:spacing w:after="0"/>
        <w:ind w:left="0"/>
        <w:jc w:val="left"/>
        <w:textAlignment w:val="auto"/>
      </w:pPr>
      <w:r>
        <w:rPr>
          <w:rFonts w:ascii="Times New Roman"/>
          <w:b/>
          <w:i w:val="false"/>
          <w:color w:val="000000"/>
          <w:sz w:val="28"/>
          <w:lang w:val="pl-PL"/>
        </w:rPr>
        <w:t>Art.  27.</w:t>
      </w:r>
      <w:r>
        <w:rPr>
          <w:rFonts w:ascii="Times New Roman"/>
          <w:b/>
          <w:i w:val="false"/>
          <w:color w:val="000000"/>
          <w:sz w:val="28"/>
          <w:lang w:val="pl-PL"/>
        </w:rPr>
        <w:t xml:space="preserve"> [Tryb zmiany planu ogólnego gminy lub planu miejscowego]</w:t>
      </w:r>
    </w:p>
    <w:p>
      <w:pPr>
        <w:spacing w:after="0"/>
        <w:ind w:left="0"/>
        <w:jc w:val="left"/>
        <w:textAlignment w:val="auto"/>
      </w:pPr>
      <w:r>
        <w:rPr>
          <w:rFonts w:ascii="Times New Roman"/>
          <w:b w:val="false"/>
          <w:i w:val="false"/>
          <w:color w:val="000000"/>
          <w:sz w:val="28"/>
          <w:lang w:val="pl-PL"/>
        </w:rPr>
        <w:t xml:space="preserve"> Zmiana planu ogólnego lub planu miejscowego następuje w takim trybie, w jakim są one uchwalane.</w:t>
      </w:r>
    </w:p>
    <w:p>
      <w:pPr>
        <w:spacing w:before="80" w:after="0"/>
        <w:ind w:left="0"/>
        <w:jc w:val="left"/>
        <w:textAlignment w:val="auto"/>
      </w:pPr>
    </w:p>
    <w:p>
      <w:pPr>
        <w:spacing w:after="0"/>
        <w:ind w:left="0"/>
        <w:jc w:val="left"/>
        <w:textAlignment w:val="auto"/>
      </w:pPr>
      <w:r>
        <w:rPr>
          <w:rFonts w:ascii="Times New Roman"/>
          <w:b/>
          <w:i w:val="false"/>
          <w:color w:val="000000"/>
          <w:sz w:val="28"/>
          <w:lang w:val="pl-PL"/>
        </w:rPr>
        <w:t>Art.  27a.</w:t>
      </w:r>
      <w:r>
        <w:rPr>
          <w:rFonts w:ascii="Times New Roman"/>
          <w:b/>
          <w:i w:val="false"/>
          <w:color w:val="000000"/>
          <w:sz w:val="28"/>
          <w:lang w:val="pl-PL"/>
        </w:rPr>
        <w:t xml:space="preserve"> [Sporządzenie planu miejscowego lub jego zmiany w trakcie sporządzania planu ogólnego gminy albo jego zmiany]</w:t>
      </w:r>
    </w:p>
    <w:p>
      <w:pPr>
        <w:spacing w:after="0"/>
        <w:ind w:left="0"/>
        <w:jc w:val="left"/>
        <w:textAlignment w:val="auto"/>
      </w:pPr>
      <w:r>
        <w:rPr>
          <w:rFonts w:ascii="Times New Roman"/>
          <w:b w:val="false"/>
          <w:i w:val="false"/>
          <w:color w:val="000000"/>
          <w:sz w:val="28"/>
          <w:lang w:val="pl-PL"/>
        </w:rPr>
        <w:t> Plan miejscowy albo jego zmiana może być sporządzany w trakcie sporządzania planu ogólnego albo jego zmiany.</w:t>
      </w:r>
    </w:p>
    <w:p>
      <w:pPr>
        <w:spacing w:before="80" w:after="0"/>
        <w:ind w:left="0"/>
        <w:jc w:val="left"/>
        <w:textAlignment w:val="auto"/>
      </w:pPr>
    </w:p>
    <w:p>
      <w:pPr>
        <w:spacing w:after="0"/>
        <w:ind w:left="0"/>
        <w:jc w:val="left"/>
        <w:textAlignment w:val="auto"/>
      </w:pPr>
      <w:r>
        <w:rPr>
          <w:rFonts w:ascii="Times New Roman"/>
          <w:b/>
          <w:i w:val="false"/>
          <w:color w:val="000000"/>
          <w:sz w:val="28"/>
          <w:lang w:val="pl-PL"/>
        </w:rPr>
        <w:t xml:space="preserve">Art.  27b. </w:t>
      </w:r>
      <w:r>
        <w:rPr>
          <w:rFonts w:ascii="Times New Roman"/>
          <w:b/>
          <w:i w:val="false"/>
          <w:color w:val="000000"/>
          <w:sz w:val="28"/>
          <w:lang w:val="pl-PL"/>
        </w:rPr>
        <w:t xml:space="preserve"> </w:t>
      </w:r>
      <w:r>
        <w:rPr>
          <w:rFonts w:ascii="Times New Roman"/>
          <w:b/>
          <w:i w:val="false"/>
          <w:color w:val="000000"/>
          <w:sz w:val="28"/>
          <w:lang w:val="pl-PL"/>
        </w:rPr>
        <w:t xml:space="preserve"> [Uproszczone postępowanie w sprawie uchwalenia planu miejscowego]</w:t>
      </w:r>
    </w:p>
    <w:p>
      <w:pPr>
        <w:spacing w:after="0"/>
        <w:ind w:left="0"/>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Do sporządzania i uchwalania planu miejscowego albo jego zmiany dopuszcza się zastosowanie postępowania uproszczonego, jeżeli:</w:t>
      </w:r>
    </w:p>
    <w:p>
      <w:pPr>
        <w:spacing w:before="26" w:after="0"/>
        <w:ind w:left="373"/>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xml:space="preserve"> plan miejscowy albo jego zmiana dotyczy wyłącznie lokalizacji instalacji odnawialnych źródeł energii innych niż elektrownie wiatrowe w rozumieniu </w:t>
      </w:r>
      <w:r>
        <w:rPr>
          <w:rFonts w:ascii="Times New Roman"/>
          <w:b w:val="false"/>
          <w:i w:val="false"/>
          <w:color w:val="1b1b1b"/>
          <w:sz w:val="28"/>
          <w:lang w:val="pl-PL"/>
        </w:rPr>
        <w:t>ustawy</w:t>
      </w:r>
      <w:r>
        <w:rPr>
          <w:rFonts w:ascii="Times New Roman"/>
          <w:b w:val="false"/>
          <w:i w:val="false"/>
          <w:color w:val="000000"/>
          <w:sz w:val="28"/>
          <w:lang w:val="pl-PL"/>
        </w:rPr>
        <w:t xml:space="preserve"> z dnia 20 maja 2016 r. o inwestycjach w zakresie elektrowni wiatrowych (Dz. U. z 2024 r. poz. 317);</w:t>
      </w:r>
    </w:p>
    <w:p>
      <w:pPr>
        <w:spacing w:before="26" w:after="0"/>
        <w:ind w:left="373"/>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xml:space="preserve"> zmiana planu miejscowego dotyczy wyłącznie:</w:t>
      </w:r>
    </w:p>
    <w:p>
      <w:pPr>
        <w:spacing w:after="0"/>
        <w:ind w:left="746"/>
        <w:jc w:val="left"/>
        <w:textAlignment w:val="auto"/>
      </w:pPr>
      <w:r>
        <w:rPr>
          <w:rFonts w:ascii="Times New Roman"/>
          <w:b w:val="false"/>
          <w:i w:val="false"/>
          <w:color w:val="000000"/>
          <w:sz w:val="28"/>
          <w:lang w:val="pl-PL"/>
        </w:rPr>
        <w:t>a)</w:t>
      </w:r>
      <w:r>
        <w:rPr>
          <w:rFonts w:ascii="Times New Roman"/>
          <w:b w:val="false"/>
          <w:i w:val="false"/>
          <w:color w:val="000000"/>
          <w:sz w:val="28"/>
          <w:lang w:val="pl-PL"/>
        </w:rPr>
        <w:t xml:space="preserve"> wprowadzenia ustaleń wynikających z uwarunkowań hydrologicznych, geologicznych, geomorfologicznych lub przyrodniczych dotyczących występowania powodzi i związanych z tym ograniczeń, określonych na podstawie przepisów odrębnych,</w:t>
      </w:r>
    </w:p>
    <w:p>
      <w:pPr>
        <w:spacing w:after="0"/>
        <w:ind w:left="746"/>
        <w:jc w:val="left"/>
        <w:textAlignment w:val="auto"/>
      </w:pPr>
      <w:r>
        <w:rPr>
          <w:rFonts w:ascii="Times New Roman"/>
          <w:b w:val="false"/>
          <w:i w:val="false"/>
          <w:color w:val="000000"/>
          <w:sz w:val="28"/>
          <w:lang w:val="pl-PL"/>
        </w:rPr>
        <w:t>b)</w:t>
      </w:r>
      <w:r>
        <w:rPr>
          <w:rFonts w:ascii="Times New Roman"/>
          <w:b w:val="false"/>
          <w:i w:val="false"/>
          <w:color w:val="000000"/>
          <w:sz w:val="28"/>
          <w:lang w:val="pl-PL"/>
        </w:rPr>
        <w:t xml:space="preserve"> wprowadzenia ustaleń wynikających z decyzji dotyczących lokalizacji lub realizacji inwestycji celu publicznego wydanych przez Państwowe Gospodarstwo Wodne Wody Polskie lub organy administracji publicznej inne niż organy gminy,</w:t>
      </w:r>
    </w:p>
    <w:p>
      <w:pPr>
        <w:spacing w:after="0"/>
        <w:ind w:left="746"/>
        <w:jc w:val="left"/>
        <w:textAlignment w:val="auto"/>
      </w:pPr>
      <w:r>
        <w:rPr>
          <w:rFonts w:ascii="Times New Roman"/>
          <w:b w:val="false"/>
          <w:i w:val="false"/>
          <w:color w:val="000000"/>
          <w:sz w:val="28"/>
          <w:lang w:val="pl-PL"/>
        </w:rPr>
        <w:t>c)</w:t>
      </w:r>
      <w:r>
        <w:rPr>
          <w:rFonts w:ascii="Times New Roman"/>
          <w:b w:val="false"/>
          <w:i w:val="false"/>
          <w:color w:val="000000"/>
          <w:sz w:val="28"/>
          <w:lang w:val="pl-PL"/>
        </w:rPr>
        <w:t xml:space="preserve"> wprowadzenia ustaleń wynikających z zakazów lub ograniczeń zabudowy i zagospodarowania terenu, określonych w przepisach ustaw lub aktów, w tym aktów prawa miejscowego, wydanych na ich podstawie,</w:t>
      </w:r>
    </w:p>
    <w:p>
      <w:pPr>
        <w:spacing w:after="0"/>
        <w:ind w:left="746"/>
        <w:jc w:val="left"/>
        <w:textAlignment w:val="auto"/>
      </w:pPr>
      <w:r>
        <w:rPr>
          <w:rFonts w:ascii="Times New Roman"/>
          <w:b w:val="false"/>
          <w:i w:val="false"/>
          <w:color w:val="000000"/>
          <w:sz w:val="28"/>
          <w:lang w:val="pl-PL"/>
        </w:rPr>
        <w:t>d)</w:t>
      </w:r>
      <w:r>
        <w:rPr>
          <w:rFonts w:ascii="Times New Roman"/>
          <w:b w:val="false"/>
          <w:i w:val="false"/>
          <w:color w:val="000000"/>
          <w:sz w:val="28"/>
          <w:lang w:val="pl-PL"/>
        </w:rPr>
        <w:t xml:space="preserve"> zmiany przeznaczenia terenu niepowodującej zmiany obowiązującego zakazu zabudowy lub ograniczeń zabudowy i zagospodarowania terenu określonych na podstawie przepisów odrębnych oraz umożliwiającej realizację inwestycji niepowodującej:</w:t>
      </w:r>
    </w:p>
    <w:p>
      <w:pPr>
        <w:spacing w:after="0"/>
        <w:ind w:left="746"/>
        <w:jc w:val="left"/>
        <w:textAlignment w:val="auto"/>
      </w:pPr>
      <w:r>
        <w:rPr>
          <w:rFonts w:ascii="Times New Roman"/>
          <w:b w:val="false"/>
          <w:i w:val="false"/>
          <w:color w:val="000000"/>
          <w:sz w:val="28"/>
          <w:lang w:val="pl-PL"/>
        </w:rPr>
        <w:t>–</w:t>
      </w:r>
      <w:r>
        <w:rPr>
          <w:rFonts w:ascii="Times New Roman"/>
          <w:b w:val="false"/>
          <w:i w:val="false"/>
          <w:color w:val="000000"/>
          <w:sz w:val="28"/>
          <w:lang w:val="pl-PL"/>
        </w:rPr>
        <w:t xml:space="preserve"> zwiększenia oddziaływania na środowisko,</w:t>
      </w:r>
    </w:p>
    <w:p>
      <w:pPr>
        <w:spacing w:after="0"/>
        <w:ind w:left="746"/>
        <w:jc w:val="left"/>
        <w:textAlignment w:val="auto"/>
      </w:pPr>
      <w:r>
        <w:rPr>
          <w:rFonts w:ascii="Times New Roman"/>
          <w:b w:val="false"/>
          <w:i w:val="false"/>
          <w:color w:val="000000"/>
          <w:sz w:val="28"/>
          <w:lang w:val="pl-PL"/>
        </w:rPr>
        <w:t>–</w:t>
      </w:r>
      <w:r>
        <w:rPr>
          <w:rFonts w:ascii="Times New Roman"/>
          <w:b w:val="false"/>
          <w:i w:val="false"/>
          <w:color w:val="000000"/>
          <w:sz w:val="28"/>
          <w:lang w:val="pl-PL"/>
        </w:rPr>
        <w:t xml:space="preserve"> zwiększenia uciążliwości dla terenów sąsiednich, oraz</w:t>
      </w:r>
    </w:p>
    <w:p>
      <w:pPr>
        <w:spacing w:after="0"/>
        <w:ind w:left="746"/>
        <w:jc w:val="left"/>
        <w:textAlignment w:val="auto"/>
      </w:pPr>
      <w:r>
        <w:rPr>
          <w:rFonts w:ascii="Times New Roman"/>
          <w:b w:val="false"/>
          <w:i w:val="false"/>
          <w:color w:val="000000"/>
          <w:sz w:val="28"/>
          <w:lang w:val="pl-PL"/>
        </w:rPr>
        <w:t>–</w:t>
      </w:r>
      <w:r>
        <w:rPr>
          <w:rFonts w:ascii="Times New Roman"/>
          <w:b w:val="false"/>
          <w:i w:val="false"/>
          <w:color w:val="000000"/>
          <w:sz w:val="28"/>
          <w:lang w:val="pl-PL"/>
        </w:rPr>
        <w:t xml:space="preserve"> wprowadzenia ograniczeń zabudowy i zagospodarowania terenów sąsiednich,</w:t>
      </w:r>
    </w:p>
    <w:p>
      <w:pPr>
        <w:spacing w:after="0"/>
        <w:ind w:left="746"/>
        <w:jc w:val="left"/>
        <w:textAlignment w:val="auto"/>
      </w:pPr>
      <w:r>
        <w:rPr>
          <w:rFonts w:ascii="Times New Roman"/>
          <w:b w:val="false"/>
          <w:i w:val="false"/>
          <w:color w:val="000000"/>
          <w:sz w:val="28"/>
          <w:lang w:val="pl-PL"/>
        </w:rPr>
        <w:t>e)</w:t>
      </w:r>
      <w:r>
        <w:rPr>
          <w:rFonts w:ascii="Times New Roman"/>
          <w:b w:val="false"/>
          <w:i w:val="false"/>
          <w:color w:val="000000"/>
          <w:sz w:val="28"/>
          <w:lang w:val="pl-PL"/>
        </w:rPr>
        <w:t xml:space="preserve"> zmiany ustaleń dotyczących kształtowania zabudowy i zagospodarowania terenu o wartość niewiększą niż 10 % wartości obowiązujących parametrów i wskaźników, o których mowa w </w:t>
      </w:r>
      <w:r>
        <w:rPr>
          <w:rFonts w:ascii="Times New Roman"/>
          <w:b w:val="false"/>
          <w:i w:val="false"/>
          <w:color w:val="1b1b1b"/>
          <w:sz w:val="28"/>
          <w:lang w:val="pl-PL"/>
        </w:rPr>
        <w:t>art. 15 ust. 2 pkt 6</w:t>
      </w:r>
      <w:r>
        <w:rPr>
          <w:rFonts w:ascii="Times New Roman"/>
          <w:b w:val="false"/>
          <w:i w:val="false"/>
          <w:color w:val="000000"/>
          <w:sz w:val="28"/>
          <w:lang w:val="pl-PL"/>
        </w:rPr>
        <w:t xml:space="preserve"> lub </w:t>
      </w:r>
      <w:r>
        <w:rPr>
          <w:rFonts w:ascii="Times New Roman"/>
          <w:b w:val="false"/>
          <w:i w:val="false"/>
          <w:color w:val="1b1b1b"/>
          <w:sz w:val="28"/>
          <w:lang w:val="pl-PL"/>
        </w:rPr>
        <w:t>ust. 3 pkt 10</w:t>
      </w:r>
      <w:r>
        <w:rPr>
          <w:rFonts w:ascii="Times New Roman"/>
          <w:b w:val="false"/>
          <w:i w:val="false"/>
          <w:color w:val="000000"/>
          <w:sz w:val="28"/>
          <w:lang w:val="pl-PL"/>
        </w:rPr>
        <w:t>,</w:t>
      </w:r>
    </w:p>
    <w:p>
      <w:pPr>
        <w:spacing w:after="0"/>
        <w:ind w:left="746"/>
        <w:jc w:val="left"/>
        <w:textAlignment w:val="auto"/>
      </w:pPr>
      <w:r>
        <w:rPr>
          <w:rFonts w:ascii="Times New Roman"/>
          <w:b w:val="false"/>
          <w:i w:val="false"/>
          <w:color w:val="000000"/>
          <w:sz w:val="28"/>
          <w:lang w:val="pl-PL"/>
        </w:rPr>
        <w:t>f)</w:t>
      </w:r>
      <w:r>
        <w:rPr>
          <w:rFonts w:ascii="Times New Roman"/>
          <w:b w:val="false"/>
          <w:i w:val="false"/>
          <w:color w:val="000000"/>
          <w:sz w:val="28"/>
          <w:lang w:val="pl-PL"/>
        </w:rPr>
        <w:t xml:space="preserve"> zmiany ustaleń dotyczących sposobu i terminu tymczasowego zagospodarowania, urządzania i użytkowania terenów,</w:t>
      </w:r>
    </w:p>
    <w:p>
      <w:pPr>
        <w:spacing w:after="0"/>
        <w:ind w:left="746"/>
        <w:jc w:val="left"/>
        <w:textAlignment w:val="auto"/>
      </w:pPr>
      <w:r>
        <w:rPr>
          <w:rFonts w:ascii="Times New Roman"/>
          <w:b w:val="false"/>
          <w:i w:val="false"/>
          <w:color w:val="000000"/>
          <w:sz w:val="28"/>
          <w:lang w:val="pl-PL"/>
        </w:rPr>
        <w:t>g)</w:t>
      </w:r>
      <w:r>
        <w:rPr>
          <w:rFonts w:ascii="Times New Roman"/>
          <w:b w:val="false"/>
          <w:i w:val="false"/>
          <w:color w:val="000000"/>
          <w:sz w:val="28"/>
          <w:lang w:val="pl-PL"/>
        </w:rPr>
        <w:t xml:space="preserve"> zmiany ustaleń dotyczących kolorystyki obiektów budowlanych lub pokrycia dachów,</w:t>
      </w:r>
    </w:p>
    <w:p>
      <w:pPr>
        <w:spacing w:after="0"/>
        <w:ind w:left="746"/>
        <w:jc w:val="left"/>
        <w:textAlignment w:val="auto"/>
      </w:pPr>
      <w:r>
        <w:rPr>
          <w:rFonts w:ascii="Times New Roman"/>
          <w:b w:val="false"/>
          <w:i w:val="false"/>
          <w:color w:val="000000"/>
          <w:sz w:val="28"/>
          <w:lang w:val="pl-PL"/>
        </w:rPr>
        <w:t>h)</w:t>
      </w:r>
      <w:r>
        <w:rPr>
          <w:rFonts w:ascii="Times New Roman"/>
          <w:b w:val="false"/>
          <w:i w:val="false"/>
          <w:color w:val="000000"/>
          <w:sz w:val="28"/>
          <w:lang w:val="pl-PL"/>
        </w:rPr>
        <w:t xml:space="preserve"> zmiany przebiegu linii rozgraniczających tereny o różnym przeznaczeniu lub różnych zasadach zagospodarowania lub linii zabudowy o niewięcej niż 1 m,</w:t>
      </w:r>
    </w:p>
    <w:p>
      <w:pPr>
        <w:spacing w:after="0"/>
        <w:ind w:left="746"/>
        <w:jc w:val="left"/>
        <w:textAlignment w:val="auto"/>
      </w:pPr>
      <w:r>
        <w:rPr>
          <w:rFonts w:ascii="Times New Roman"/>
          <w:b w:val="false"/>
          <w:i w:val="false"/>
          <w:color w:val="000000"/>
          <w:sz w:val="28"/>
          <w:lang w:val="pl-PL"/>
        </w:rPr>
        <w:t>i)</w:t>
      </w:r>
      <w:r>
        <w:rPr>
          <w:rFonts w:ascii="Times New Roman"/>
          <w:b w:val="false"/>
          <w:i w:val="false"/>
          <w:color w:val="000000"/>
          <w:sz w:val="28"/>
          <w:lang w:val="pl-PL"/>
        </w:rPr>
        <w:t xml:space="preserve"> zmiany ustaleń w związku z wpisem obiektu lub obszaru do rejestru zabytków, skreśleniem obiektu lub obszaru z rejestru zabytków lub ujęciem zabytku w wojewódzkiej lub gminnej ewidencji zabytków,</w:t>
      </w:r>
    </w:p>
    <w:p>
      <w:pPr>
        <w:spacing w:after="0"/>
        <w:ind w:left="746"/>
        <w:jc w:val="left"/>
        <w:textAlignment w:val="auto"/>
      </w:pPr>
      <w:r>
        <w:rPr>
          <w:rFonts w:ascii="Times New Roman"/>
          <w:b w:val="false"/>
          <w:i w:val="false"/>
          <w:color w:val="000000"/>
          <w:sz w:val="28"/>
          <w:lang w:val="pl-PL"/>
        </w:rPr>
        <w:t>j)</w:t>
      </w:r>
      <w:r>
        <w:rPr>
          <w:rFonts w:ascii="Times New Roman"/>
          <w:b w:val="false"/>
          <w:i w:val="false"/>
          <w:color w:val="000000"/>
          <w:sz w:val="28"/>
          <w:lang w:val="pl-PL"/>
        </w:rPr>
        <w:t xml:space="preserve"> zmiany przebiegu sieci uzbrojenia terenu w rozumieniu </w:t>
      </w:r>
      <w:r>
        <w:rPr>
          <w:rFonts w:ascii="Times New Roman"/>
          <w:b w:val="false"/>
          <w:i w:val="false"/>
          <w:color w:val="1b1b1b"/>
          <w:sz w:val="28"/>
          <w:lang w:val="pl-PL"/>
        </w:rPr>
        <w:t>art. 2 pkt 11</w:t>
      </w:r>
      <w:r>
        <w:rPr>
          <w:rFonts w:ascii="Times New Roman"/>
          <w:b w:val="false"/>
          <w:i w:val="false"/>
          <w:color w:val="000000"/>
          <w:sz w:val="28"/>
          <w:lang w:val="pl-PL"/>
        </w:rPr>
        <w:t xml:space="preserve"> ustawy z dnia 17 maja 1989 r. - Prawo geodezyjne i kartograficzne, która nie powoduje zwiększenia związanych z nimi ograniczeń zabudowy i zagospodarowania terenu,</w:t>
      </w:r>
    </w:p>
    <w:p>
      <w:pPr>
        <w:spacing w:after="0"/>
        <w:ind w:left="746"/>
        <w:jc w:val="left"/>
        <w:textAlignment w:val="auto"/>
      </w:pPr>
      <w:r>
        <w:rPr>
          <w:rFonts w:ascii="Times New Roman"/>
          <w:b w:val="false"/>
          <w:i w:val="false"/>
          <w:color w:val="000000"/>
          <w:sz w:val="28"/>
          <w:lang w:val="pl-PL"/>
        </w:rPr>
        <w:t>k)</w:t>
      </w:r>
      <w:r>
        <w:rPr>
          <w:rFonts w:ascii="Times New Roman"/>
          <w:b w:val="false"/>
          <w:i w:val="false"/>
          <w:color w:val="000000"/>
          <w:sz w:val="28"/>
          <w:lang w:val="pl-PL"/>
        </w:rPr>
        <w:t xml:space="preserve"> uchylenia zakazu lokalizacji zamontowanych na budynku instalacji odnawialnych źródeł energii wykorzystujących do wytwarzania energii wyłącznie energię promieniowania słonecznego lub mikroinstalacji w rozumieniu art. 2 pkt 19 ustawy z dnia 20 lutego 2015 r. o odnawialnych źródłach energii,</w:t>
      </w:r>
    </w:p>
    <w:p>
      <w:pPr>
        <w:spacing w:after="0"/>
        <w:ind w:left="746"/>
        <w:jc w:val="left"/>
        <w:textAlignment w:val="auto"/>
      </w:pPr>
      <w:r>
        <w:rPr>
          <w:rFonts w:ascii="Times New Roman"/>
          <w:b w:val="false"/>
          <w:i w:val="false"/>
          <w:color w:val="000000"/>
          <w:sz w:val="28"/>
          <w:lang w:val="pl-PL"/>
        </w:rPr>
        <w:t>l)</w:t>
      </w:r>
      <w:r>
        <w:rPr>
          <w:rFonts w:ascii="Times New Roman"/>
          <w:b w:val="false"/>
          <w:i w:val="false"/>
          <w:color w:val="000000"/>
          <w:sz w:val="28"/>
          <w:lang w:val="pl-PL"/>
        </w:rPr>
        <w:t xml:space="preserve"> uchylenia ustaleń uniemożliwiających lokalizowanie inwestycji celu publicznego z zakresu łączności publicznej, o których mowa w </w:t>
      </w:r>
      <w:r>
        <w:rPr>
          <w:rFonts w:ascii="Times New Roman"/>
          <w:b w:val="false"/>
          <w:i w:val="false"/>
          <w:color w:val="1b1b1b"/>
          <w:sz w:val="28"/>
          <w:lang w:val="pl-PL"/>
        </w:rPr>
        <w:t>art. 46 ust. 1</w:t>
      </w:r>
      <w:r>
        <w:rPr>
          <w:rFonts w:ascii="Times New Roman"/>
          <w:b w:val="false"/>
          <w:i w:val="false"/>
          <w:color w:val="000000"/>
          <w:sz w:val="28"/>
          <w:lang w:val="pl-PL"/>
        </w:rPr>
        <w:t xml:space="preserve"> ustawy z dnia 7 maja 2010 r. o wspieraniu rozwoju usług i sieci telekomunikacyjnych (Dz. U. z 2025 r. poz. 311 i 1019 oraz z 2026 r. poz. 203).</w:t>
      </w:r>
    </w:p>
    <w:p>
      <w:pPr>
        <w:spacing w:after="0"/>
        <w:ind w:left="0"/>
        <w:jc w:val="left"/>
        <w:textAlignment w:val="auto"/>
      </w:pPr>
    </w:p>
    <w:p>
      <w:pPr>
        <w:spacing w:before="26" w:after="0"/>
        <w:ind w:left="0"/>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xml:space="preserve"> Postępowania uproszczonego nie stosuje się, jeżeli plan miejscowy albo jego zmiana, o których mowa w </w:t>
      </w:r>
      <w:r>
        <w:rPr>
          <w:rFonts w:ascii="Times New Roman"/>
          <w:b w:val="false"/>
          <w:i w:val="false"/>
          <w:color w:val="1b1b1b"/>
          <w:sz w:val="28"/>
          <w:lang w:val="pl-PL"/>
        </w:rPr>
        <w:t>ust. 1 pkt 1</w:t>
      </w:r>
      <w:r>
        <w:rPr>
          <w:rFonts w:ascii="Times New Roman"/>
          <w:b w:val="false"/>
          <w:i w:val="false"/>
          <w:color w:val="000000"/>
          <w:sz w:val="28"/>
          <w:lang w:val="pl-PL"/>
        </w:rPr>
        <w:t xml:space="preserve"> i </w:t>
      </w:r>
      <w:r>
        <w:rPr>
          <w:rFonts w:ascii="Times New Roman"/>
          <w:b w:val="false"/>
          <w:i w:val="false"/>
          <w:color w:val="1b1b1b"/>
          <w:sz w:val="28"/>
          <w:lang w:val="pl-PL"/>
        </w:rPr>
        <w:t>pkt 2 lit. d-l</w:t>
      </w:r>
      <w:r>
        <w:rPr>
          <w:rFonts w:ascii="Times New Roman"/>
          <w:b w:val="false"/>
          <w:i w:val="false"/>
          <w:color w:val="000000"/>
          <w:sz w:val="28"/>
          <w:lang w:val="pl-PL"/>
        </w:rPr>
        <w:t>, dotyczą:</w:t>
      </w:r>
    </w:p>
    <w:p>
      <w:pPr>
        <w:spacing w:before="26" w:after="0"/>
        <w:ind w:left="373"/>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xml:space="preserve"> lokalizacji zakładów o zwiększonym lub dużym ryzyku wystąpienia poważnej awarii przemysłowej;</w:t>
      </w:r>
    </w:p>
    <w:p>
      <w:pPr>
        <w:spacing w:before="26" w:after="0"/>
        <w:ind w:left="373"/>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xml:space="preserve"> przeznaczenia gruntów rolnych i leśnych na cele nierolnicze i nieleśne wymagającego zgody, o której mowa w </w:t>
      </w:r>
      <w:r>
        <w:rPr>
          <w:rFonts w:ascii="Times New Roman"/>
          <w:b w:val="false"/>
          <w:i w:val="false"/>
          <w:color w:val="1b1b1b"/>
          <w:sz w:val="28"/>
          <w:lang w:val="pl-PL"/>
        </w:rPr>
        <w:t>art. 7 ust. 2</w:t>
      </w:r>
      <w:r>
        <w:rPr>
          <w:rFonts w:ascii="Times New Roman"/>
          <w:b w:val="false"/>
          <w:i w:val="false"/>
          <w:color w:val="000000"/>
          <w:sz w:val="28"/>
          <w:lang w:val="pl-PL"/>
        </w:rPr>
        <w:t xml:space="preserve"> ustawy z dnia 3 lutego 1995 r. o ochronie gruntów rolnych i leśnych (Dz. U. z 2024 r. poz. 82);</w:t>
      </w:r>
    </w:p>
    <w:p>
      <w:pPr>
        <w:spacing w:before="26" w:after="0"/>
        <w:ind w:left="373"/>
        <w:jc w:val="left"/>
        <w:textAlignment w:val="auto"/>
      </w:pPr>
      <w:r>
        <w:rPr>
          <w:rFonts w:ascii="Times New Roman"/>
          <w:b w:val="false"/>
          <w:i w:val="false"/>
          <w:color w:val="000000"/>
          <w:sz w:val="28"/>
          <w:lang w:val="pl-PL"/>
        </w:rPr>
        <w:t>3)</w:t>
      </w:r>
      <w:r>
        <w:rPr>
          <w:rFonts w:ascii="Times New Roman"/>
          <w:b w:val="false"/>
          <w:i w:val="false"/>
          <w:color w:val="000000"/>
          <w:sz w:val="28"/>
          <w:lang w:val="pl-PL"/>
        </w:rPr>
        <w:t xml:space="preserve"> obszarów wymagających przeprowadzenia scaleń i podziałów nieruchomości;</w:t>
      </w:r>
    </w:p>
    <w:p>
      <w:pPr>
        <w:spacing w:before="26" w:after="0"/>
        <w:ind w:left="373"/>
        <w:jc w:val="left"/>
        <w:textAlignment w:val="auto"/>
      </w:pPr>
      <w:r>
        <w:rPr>
          <w:rFonts w:ascii="Times New Roman"/>
          <w:b w:val="false"/>
          <w:i w:val="false"/>
          <w:color w:val="000000"/>
          <w:sz w:val="28"/>
          <w:lang w:val="pl-PL"/>
        </w:rPr>
        <w:t>4)</w:t>
      </w:r>
      <w:r>
        <w:rPr>
          <w:rFonts w:ascii="Times New Roman"/>
          <w:b w:val="false"/>
          <w:i w:val="false"/>
          <w:color w:val="000000"/>
          <w:sz w:val="28"/>
          <w:lang w:val="pl-PL"/>
        </w:rPr>
        <w:t xml:space="preserve"> obszarów szczególnego zagrożenia powodzią;</w:t>
      </w:r>
    </w:p>
    <w:p>
      <w:pPr>
        <w:spacing w:before="26" w:after="0"/>
        <w:ind w:left="373"/>
        <w:jc w:val="left"/>
        <w:textAlignment w:val="auto"/>
      </w:pPr>
      <w:r>
        <w:rPr>
          <w:rFonts w:ascii="Times New Roman"/>
          <w:b w:val="false"/>
          <w:i w:val="false"/>
          <w:color w:val="000000"/>
          <w:sz w:val="28"/>
          <w:lang w:val="pl-PL"/>
        </w:rPr>
        <w:t>5)</w:t>
      </w:r>
      <w:r>
        <w:rPr>
          <w:rFonts w:ascii="Times New Roman"/>
          <w:b w:val="false"/>
          <w:i w:val="false"/>
          <w:color w:val="000000"/>
          <w:sz w:val="28"/>
          <w:lang w:val="pl-PL"/>
        </w:rPr>
        <w:t xml:space="preserve"> terenów zagrożonych ruchami masowymi ziemi oraz terenów, na których występują te ruchy;</w:t>
      </w:r>
    </w:p>
    <w:p>
      <w:pPr>
        <w:spacing w:before="26" w:after="0"/>
        <w:ind w:left="373"/>
        <w:jc w:val="left"/>
        <w:textAlignment w:val="auto"/>
      </w:pPr>
      <w:r>
        <w:rPr>
          <w:rFonts w:ascii="Times New Roman"/>
          <w:b w:val="false"/>
          <w:i w:val="false"/>
          <w:color w:val="000000"/>
          <w:sz w:val="28"/>
          <w:lang w:val="pl-PL"/>
        </w:rPr>
        <w:t>6)</w:t>
      </w:r>
      <w:r>
        <w:rPr>
          <w:rFonts w:ascii="Times New Roman"/>
          <w:b w:val="false"/>
          <w:i w:val="false"/>
          <w:color w:val="000000"/>
          <w:sz w:val="28"/>
          <w:lang w:val="pl-PL"/>
        </w:rPr>
        <w:t xml:space="preserve"> inwestycji lokalizowanych na obszarze parków narodowych i ich otulin, rezerwatów przyrody i ich otulin;</w:t>
      </w:r>
    </w:p>
    <w:p>
      <w:pPr>
        <w:spacing w:before="26" w:after="0"/>
        <w:ind w:left="373"/>
        <w:jc w:val="left"/>
        <w:textAlignment w:val="auto"/>
      </w:pPr>
      <w:r>
        <w:rPr>
          <w:rFonts w:ascii="Times New Roman"/>
          <w:b w:val="false"/>
          <w:i w:val="false"/>
          <w:color w:val="000000"/>
          <w:sz w:val="28"/>
          <w:lang w:val="pl-PL"/>
        </w:rPr>
        <w:t>7)</w:t>
      </w:r>
      <w:r>
        <w:rPr>
          <w:rFonts w:ascii="Times New Roman"/>
          <w:b w:val="false"/>
          <w:i w:val="false"/>
          <w:color w:val="000000"/>
          <w:sz w:val="28"/>
          <w:lang w:val="pl-PL"/>
        </w:rPr>
        <w:t xml:space="preserve"> obiektów i obszarów uznanych za pomniki historii;</w:t>
      </w:r>
    </w:p>
    <w:p>
      <w:pPr>
        <w:spacing w:before="26" w:after="0"/>
        <w:ind w:left="373"/>
        <w:jc w:val="left"/>
        <w:textAlignment w:val="auto"/>
      </w:pPr>
      <w:r>
        <w:rPr>
          <w:rFonts w:ascii="Times New Roman"/>
          <w:b w:val="false"/>
          <w:i w:val="false"/>
          <w:color w:val="000000"/>
          <w:sz w:val="28"/>
          <w:lang w:val="pl-PL"/>
        </w:rPr>
        <w:t>8)</w:t>
      </w:r>
      <w:r>
        <w:rPr>
          <w:rFonts w:ascii="Times New Roman"/>
          <w:b w:val="false"/>
          <w:i w:val="false"/>
          <w:color w:val="000000"/>
          <w:sz w:val="28"/>
          <w:lang w:val="pl-PL"/>
        </w:rPr>
        <w:t xml:space="preserve"> gruntów zmeliorowanych.</w:t>
      </w:r>
    </w:p>
    <w:p>
      <w:pPr>
        <w:spacing w:before="26" w:after="0"/>
        <w:ind w:left="0"/>
        <w:jc w:val="left"/>
        <w:textAlignment w:val="auto"/>
      </w:pPr>
      <w:r>
        <w:rPr>
          <w:rFonts w:ascii="Times New Roman"/>
          <w:b w:val="false"/>
          <w:i w:val="false"/>
          <w:color w:val="000000"/>
          <w:sz w:val="28"/>
          <w:lang w:val="pl-PL"/>
        </w:rPr>
        <w:t>3.</w:t>
      </w:r>
      <w:r>
        <w:rPr>
          <w:rFonts w:ascii="Times New Roman"/>
          <w:b w:val="false"/>
          <w:i w:val="false"/>
          <w:color w:val="000000"/>
          <w:sz w:val="28"/>
          <w:lang w:val="pl-PL"/>
        </w:rPr>
        <w:t xml:space="preserve"> Postępowania uproszczonego nie stosuje się, jeżeli zmiany, o których mowa w </w:t>
      </w:r>
      <w:r>
        <w:rPr>
          <w:rFonts w:ascii="Times New Roman"/>
          <w:b w:val="false"/>
          <w:i w:val="false"/>
          <w:color w:val="1b1b1b"/>
          <w:sz w:val="28"/>
          <w:lang w:val="pl-PL"/>
        </w:rPr>
        <w:t>ust. 1 pkt 2 lit. d-l</w:t>
      </w:r>
      <w:r>
        <w:rPr>
          <w:rFonts w:ascii="Times New Roman"/>
          <w:b w:val="false"/>
          <w:i w:val="false"/>
          <w:color w:val="000000"/>
          <w:sz w:val="28"/>
          <w:lang w:val="pl-PL"/>
        </w:rPr>
        <w:t>, dotyczą lokalizacji przedsięwzięć mogących znacząco oddziaływać na środowisko.</w:t>
      </w:r>
    </w:p>
    <w:p>
      <w:pPr>
        <w:spacing w:before="26" w:after="0"/>
        <w:ind w:left="0"/>
        <w:jc w:val="left"/>
        <w:textAlignment w:val="auto"/>
      </w:pPr>
      <w:r>
        <w:rPr>
          <w:rFonts w:ascii="Times New Roman"/>
          <w:b w:val="false"/>
          <w:i w:val="false"/>
          <w:color w:val="000000"/>
          <w:sz w:val="28"/>
          <w:lang w:val="pl-PL"/>
        </w:rPr>
        <w:t>4.</w:t>
      </w:r>
      <w:r>
        <w:rPr>
          <w:rFonts w:ascii="Times New Roman"/>
          <w:b w:val="false"/>
          <w:i w:val="false"/>
          <w:color w:val="000000"/>
          <w:sz w:val="28"/>
          <w:lang w:val="pl-PL"/>
        </w:rPr>
        <w:t> W ramach postępowania uproszczonego wójt, burmistrz albo prezydent miasta:</w:t>
      </w:r>
    </w:p>
    <w:p>
      <w:pPr>
        <w:spacing w:before="26" w:after="0"/>
        <w:ind w:left="373"/>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xml:space="preserve"> ogłasza w sposób określony w </w:t>
      </w:r>
      <w:r>
        <w:rPr>
          <w:rFonts w:ascii="Times New Roman"/>
          <w:b w:val="false"/>
          <w:i w:val="false"/>
          <w:color w:val="1b1b1b"/>
          <w:sz w:val="28"/>
          <w:lang w:val="pl-PL"/>
        </w:rPr>
        <w:t>art. 8h ust. 1</w:t>
      </w:r>
      <w:r>
        <w:rPr>
          <w:rFonts w:ascii="Times New Roman"/>
          <w:b w:val="false"/>
          <w:i w:val="false"/>
          <w:color w:val="000000"/>
          <w:sz w:val="28"/>
          <w:lang w:val="pl-PL"/>
        </w:rPr>
        <w:t xml:space="preserve"> o przystąpieniu do sporządzania planu miejscowego albo jego zmiany z zastosowaniem postępowania uproszczonego;</w:t>
      </w:r>
    </w:p>
    <w:p>
      <w:pPr>
        <w:spacing w:before="26" w:after="0"/>
        <w:ind w:left="373"/>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xml:space="preserve"> sporządza projekt planu miejscowego albo jego zmiany wraz z uzasadnieniem oraz prognozą oddziaływania na środowisko, o ile jest wymagana;</w:t>
      </w:r>
    </w:p>
    <w:p>
      <w:pPr>
        <w:spacing w:before="26" w:after="0"/>
        <w:ind w:left="373"/>
        <w:jc w:val="left"/>
        <w:textAlignment w:val="auto"/>
      </w:pPr>
      <w:r>
        <w:rPr>
          <w:rFonts w:ascii="Times New Roman"/>
          <w:b w:val="false"/>
          <w:i w:val="false"/>
          <w:color w:val="000000"/>
          <w:sz w:val="28"/>
          <w:lang w:val="pl-PL"/>
        </w:rPr>
        <w:t>3)</w:t>
      </w:r>
      <w:r>
        <w:rPr>
          <w:rFonts w:ascii="Times New Roman"/>
          <w:b w:val="false"/>
          <w:i w:val="false"/>
          <w:color w:val="000000"/>
          <w:sz w:val="28"/>
          <w:lang w:val="pl-PL"/>
        </w:rPr>
        <w:t xml:space="preserve"> </w:t>
      </w:r>
      <w:r>
        <w:rPr>
          <w:rFonts w:ascii="Times New Roman"/>
          <w:b w:val="false"/>
          <w:i/>
          <w:color w:val="000000"/>
          <w:sz w:val="28"/>
          <w:lang w:val="pl-PL"/>
        </w:rPr>
        <w:t>udostępnia w Rejestrze projekt planu miejscowego albo jego zmiany wraz z uzasadnieniem oraz prognozą oddziaływania na środowisko, o ile jest wymagana</w:t>
      </w:r>
      <w:r>
        <w:rPr>
          <w:rFonts w:ascii="Times New Roman"/>
          <w:b w:val="false"/>
          <w:i w:val="false"/>
          <w:color w:val="000000"/>
          <w:sz w:val="28"/>
          <w:lang w:val="pl-PL"/>
        </w:rPr>
        <w:t>;</w:t>
      </w:r>
    </w:p>
    <w:p>
      <w:pPr>
        <w:spacing w:before="26" w:after="0"/>
        <w:ind w:left="373"/>
        <w:jc w:val="left"/>
        <w:textAlignment w:val="auto"/>
      </w:pPr>
      <w:r>
        <w:rPr>
          <w:rFonts w:ascii="Times New Roman"/>
          <w:b w:val="false"/>
          <w:i w:val="false"/>
          <w:color w:val="000000"/>
          <w:sz w:val="28"/>
          <w:lang w:val="pl-PL"/>
        </w:rPr>
        <w:t>4)</w:t>
      </w:r>
      <w:r>
        <w:rPr>
          <w:rFonts w:ascii="Times New Roman"/>
          <w:b w:val="false"/>
          <w:i w:val="false"/>
          <w:color w:val="000000"/>
          <w:sz w:val="28"/>
          <w:lang w:val="pl-PL"/>
        </w:rPr>
        <w:t xml:space="preserve"> jednocześnie:</w:t>
      </w:r>
    </w:p>
    <w:p>
      <w:pPr>
        <w:spacing w:after="0"/>
        <w:ind w:left="746"/>
        <w:jc w:val="left"/>
        <w:textAlignment w:val="auto"/>
      </w:pPr>
      <w:r>
        <w:rPr>
          <w:rFonts w:ascii="Times New Roman"/>
          <w:b w:val="false"/>
          <w:i w:val="false"/>
          <w:color w:val="000000"/>
          <w:sz w:val="28"/>
          <w:lang w:val="pl-PL"/>
        </w:rPr>
        <w:t>a)</w:t>
      </w:r>
      <w:r>
        <w:rPr>
          <w:rFonts w:ascii="Times New Roman"/>
          <w:b w:val="false"/>
          <w:i w:val="false"/>
          <w:color w:val="000000"/>
          <w:sz w:val="28"/>
          <w:lang w:val="pl-PL"/>
        </w:rPr>
        <w:t xml:space="preserve"> występuje do wojewody o wyrażenie zgody na zastosowanie postępowania uproszczonego,</w:t>
      </w:r>
    </w:p>
    <w:p>
      <w:pPr>
        <w:spacing w:after="0"/>
        <w:ind w:left="746"/>
        <w:jc w:val="left"/>
        <w:textAlignment w:val="auto"/>
      </w:pPr>
      <w:r>
        <w:rPr>
          <w:rFonts w:ascii="Times New Roman"/>
          <w:b w:val="false"/>
          <w:i w:val="false"/>
          <w:color w:val="000000"/>
          <w:sz w:val="28"/>
          <w:lang w:val="pl-PL"/>
        </w:rPr>
        <w:t>b)</w:t>
      </w:r>
      <w:r>
        <w:rPr>
          <w:rFonts w:ascii="Times New Roman"/>
          <w:b w:val="false"/>
          <w:i w:val="false"/>
          <w:color w:val="000000"/>
          <w:sz w:val="28"/>
          <w:lang w:val="pl-PL"/>
        </w:rPr>
        <w:t xml:space="preserve"> występuje o opinie, o których mowa w </w:t>
      </w:r>
      <w:r>
        <w:rPr>
          <w:rFonts w:ascii="Times New Roman"/>
          <w:b w:val="false"/>
          <w:i w:val="false"/>
          <w:color w:val="1b1b1b"/>
          <w:sz w:val="28"/>
          <w:lang w:val="pl-PL"/>
        </w:rPr>
        <w:t>art. 17 pkt 6 lit. a</w:t>
      </w:r>
      <w:r>
        <w:rPr>
          <w:rFonts w:ascii="Times New Roman"/>
          <w:b w:val="false"/>
          <w:i w:val="false"/>
          <w:color w:val="000000"/>
          <w:sz w:val="28"/>
          <w:lang w:val="pl-PL"/>
        </w:rPr>
        <w:t>,</w:t>
      </w:r>
    </w:p>
    <w:p>
      <w:pPr>
        <w:spacing w:after="0"/>
        <w:ind w:left="746"/>
        <w:jc w:val="left"/>
        <w:textAlignment w:val="auto"/>
      </w:pPr>
      <w:r>
        <w:rPr>
          <w:rFonts w:ascii="Times New Roman"/>
          <w:b w:val="false"/>
          <w:i w:val="false"/>
          <w:color w:val="000000"/>
          <w:sz w:val="28"/>
          <w:lang w:val="pl-PL"/>
        </w:rPr>
        <w:t>c)</w:t>
      </w:r>
      <w:r>
        <w:rPr>
          <w:rFonts w:ascii="Times New Roman"/>
          <w:b w:val="false"/>
          <w:i w:val="false"/>
          <w:color w:val="000000"/>
          <w:sz w:val="28"/>
          <w:lang w:val="pl-PL"/>
        </w:rPr>
        <w:t xml:space="preserve"> występuje o uzgodnienia, o których mowa w </w:t>
      </w:r>
      <w:r>
        <w:rPr>
          <w:rFonts w:ascii="Times New Roman"/>
          <w:b w:val="false"/>
          <w:i w:val="false"/>
          <w:color w:val="1b1b1b"/>
          <w:sz w:val="28"/>
          <w:lang w:val="pl-PL"/>
        </w:rPr>
        <w:t>art. 17 pkt 6 lit. b</w:t>
      </w:r>
      <w:r>
        <w:rPr>
          <w:rFonts w:ascii="Times New Roman"/>
          <w:b w:val="false"/>
          <w:i w:val="false"/>
          <w:color w:val="000000"/>
          <w:sz w:val="28"/>
          <w:lang w:val="pl-PL"/>
        </w:rPr>
        <w:t>,</w:t>
      </w:r>
    </w:p>
    <w:p>
      <w:pPr>
        <w:spacing w:after="0"/>
        <w:ind w:left="746"/>
        <w:jc w:val="left"/>
        <w:textAlignment w:val="auto"/>
      </w:pPr>
      <w:r>
        <w:rPr>
          <w:rFonts w:ascii="Times New Roman"/>
          <w:b w:val="false"/>
          <w:i w:val="false"/>
          <w:color w:val="000000"/>
          <w:sz w:val="28"/>
          <w:lang w:val="pl-PL"/>
        </w:rPr>
        <w:t>d)</w:t>
      </w:r>
      <w:r>
        <w:rPr>
          <w:rFonts w:ascii="Times New Roman"/>
          <w:b w:val="false"/>
          <w:i w:val="false"/>
          <w:color w:val="000000"/>
          <w:sz w:val="28"/>
          <w:lang w:val="pl-PL"/>
        </w:rPr>
        <w:t xml:space="preserve"> ogłasza w sposób określony w </w:t>
      </w:r>
      <w:r>
        <w:rPr>
          <w:rFonts w:ascii="Times New Roman"/>
          <w:b w:val="false"/>
          <w:i w:val="false"/>
          <w:color w:val="1b1b1b"/>
          <w:sz w:val="28"/>
          <w:lang w:val="pl-PL"/>
        </w:rPr>
        <w:t>art. 8h ust. 1</w:t>
      </w:r>
      <w:r>
        <w:rPr>
          <w:rFonts w:ascii="Times New Roman"/>
          <w:b w:val="false"/>
          <w:i w:val="false"/>
          <w:color w:val="000000"/>
          <w:sz w:val="28"/>
          <w:lang w:val="pl-PL"/>
        </w:rPr>
        <w:t xml:space="preserve"> o rozpoczęciu konsultacji społecznych i przeprowadza konsultacje społeczne;</w:t>
      </w:r>
    </w:p>
    <w:p>
      <w:pPr>
        <w:spacing w:before="26" w:after="0"/>
        <w:ind w:left="373"/>
        <w:jc w:val="left"/>
        <w:textAlignment w:val="auto"/>
      </w:pPr>
      <w:r>
        <w:rPr>
          <w:rFonts w:ascii="Times New Roman"/>
          <w:b w:val="false"/>
          <w:i w:val="false"/>
          <w:color w:val="000000"/>
          <w:sz w:val="28"/>
          <w:lang w:val="pl-PL"/>
        </w:rPr>
        <w:t>5)</w:t>
      </w:r>
      <w:r>
        <w:rPr>
          <w:rFonts w:ascii="Times New Roman"/>
          <w:b w:val="false"/>
          <w:i w:val="false"/>
          <w:color w:val="000000"/>
          <w:sz w:val="28"/>
          <w:lang w:val="pl-PL"/>
        </w:rPr>
        <w:t xml:space="preserve"> wprowadza zmiany do projektu planu miejscowego albo jego zmiany wynikające z:</w:t>
      </w:r>
    </w:p>
    <w:p>
      <w:pPr>
        <w:spacing w:after="0"/>
        <w:ind w:left="746"/>
        <w:jc w:val="left"/>
        <w:textAlignment w:val="auto"/>
      </w:pPr>
      <w:r>
        <w:rPr>
          <w:rFonts w:ascii="Times New Roman"/>
          <w:b w:val="false"/>
          <w:i w:val="false"/>
          <w:color w:val="000000"/>
          <w:sz w:val="28"/>
          <w:lang w:val="pl-PL"/>
        </w:rPr>
        <w:t>a)</w:t>
      </w:r>
      <w:r>
        <w:rPr>
          <w:rFonts w:ascii="Times New Roman"/>
          <w:b w:val="false"/>
          <w:i w:val="false"/>
          <w:color w:val="000000"/>
          <w:sz w:val="28"/>
          <w:lang w:val="pl-PL"/>
        </w:rPr>
        <w:t xml:space="preserve"> uzyskanych opinii,</w:t>
      </w:r>
    </w:p>
    <w:p>
      <w:pPr>
        <w:spacing w:after="0"/>
        <w:ind w:left="746"/>
        <w:jc w:val="left"/>
        <w:textAlignment w:val="auto"/>
      </w:pPr>
      <w:r>
        <w:rPr>
          <w:rFonts w:ascii="Times New Roman"/>
          <w:b w:val="false"/>
          <w:i w:val="false"/>
          <w:color w:val="000000"/>
          <w:sz w:val="28"/>
          <w:lang w:val="pl-PL"/>
        </w:rPr>
        <w:t>b)</w:t>
      </w:r>
      <w:r>
        <w:rPr>
          <w:rFonts w:ascii="Times New Roman"/>
          <w:b w:val="false"/>
          <w:i w:val="false"/>
          <w:color w:val="000000"/>
          <w:sz w:val="28"/>
          <w:lang w:val="pl-PL"/>
        </w:rPr>
        <w:t xml:space="preserve"> dokonanych uzgodnień,</w:t>
      </w:r>
    </w:p>
    <w:p>
      <w:pPr>
        <w:spacing w:after="0"/>
        <w:ind w:left="746"/>
        <w:jc w:val="left"/>
        <w:textAlignment w:val="auto"/>
      </w:pPr>
      <w:r>
        <w:rPr>
          <w:rFonts w:ascii="Times New Roman"/>
          <w:b w:val="false"/>
          <w:i w:val="false"/>
          <w:color w:val="000000"/>
          <w:sz w:val="28"/>
          <w:lang w:val="pl-PL"/>
        </w:rPr>
        <w:t>c)</w:t>
      </w:r>
      <w:r>
        <w:rPr>
          <w:rFonts w:ascii="Times New Roman"/>
          <w:b w:val="false"/>
          <w:i w:val="false"/>
          <w:color w:val="000000"/>
          <w:sz w:val="28"/>
          <w:lang w:val="pl-PL"/>
        </w:rPr>
        <w:t xml:space="preserve"> konsultacji społecznych;</w:t>
      </w:r>
    </w:p>
    <w:p>
      <w:pPr>
        <w:spacing w:before="26" w:after="0"/>
        <w:ind w:left="373"/>
        <w:jc w:val="left"/>
        <w:textAlignment w:val="auto"/>
      </w:pPr>
      <w:r>
        <w:rPr>
          <w:rFonts w:ascii="Times New Roman"/>
          <w:b w:val="false"/>
          <w:i w:val="false"/>
          <w:color w:val="000000"/>
          <w:sz w:val="28"/>
          <w:lang w:val="pl-PL"/>
        </w:rPr>
        <w:t>6)</w:t>
      </w:r>
      <w:r>
        <w:rPr>
          <w:rFonts w:ascii="Times New Roman"/>
          <w:b w:val="false"/>
          <w:i w:val="false"/>
          <w:color w:val="000000"/>
          <w:sz w:val="28"/>
          <w:lang w:val="pl-PL"/>
        </w:rPr>
        <w:t xml:space="preserve"> w niezbędnym zakresie ponawia czynności, o których mowa w </w:t>
      </w:r>
      <w:r>
        <w:rPr>
          <w:rFonts w:ascii="Times New Roman"/>
          <w:b w:val="false"/>
          <w:i w:val="false"/>
          <w:color w:val="1b1b1b"/>
          <w:sz w:val="28"/>
          <w:lang w:val="pl-PL"/>
        </w:rPr>
        <w:t>pkt 3</w:t>
      </w:r>
      <w:r>
        <w:rPr>
          <w:rFonts w:ascii="Times New Roman"/>
          <w:b w:val="false"/>
          <w:i w:val="false"/>
          <w:color w:val="000000"/>
          <w:sz w:val="28"/>
          <w:lang w:val="pl-PL"/>
        </w:rPr>
        <w:t xml:space="preserve">, </w:t>
      </w:r>
      <w:r>
        <w:rPr>
          <w:rFonts w:ascii="Times New Roman"/>
          <w:b w:val="false"/>
          <w:i w:val="false"/>
          <w:color w:val="1b1b1b"/>
          <w:sz w:val="28"/>
          <w:lang w:val="pl-PL"/>
        </w:rPr>
        <w:t>pkt 4 lit. c</w:t>
      </w:r>
      <w:r>
        <w:rPr>
          <w:rFonts w:ascii="Times New Roman"/>
          <w:b w:val="false"/>
          <w:i w:val="false"/>
          <w:color w:val="000000"/>
          <w:sz w:val="28"/>
          <w:lang w:val="pl-PL"/>
        </w:rPr>
        <w:t xml:space="preserve"> oraz </w:t>
      </w:r>
      <w:r>
        <w:rPr>
          <w:rFonts w:ascii="Times New Roman"/>
          <w:b w:val="false"/>
          <w:i w:val="false"/>
          <w:color w:val="1b1b1b"/>
          <w:sz w:val="28"/>
          <w:lang w:val="pl-PL"/>
        </w:rPr>
        <w:t>pkt 5 lit. b</w:t>
      </w:r>
      <w:r>
        <w:rPr>
          <w:rFonts w:ascii="Times New Roman"/>
          <w:b w:val="false"/>
          <w:i w:val="false"/>
          <w:color w:val="000000"/>
          <w:sz w:val="28"/>
          <w:lang w:val="pl-PL"/>
        </w:rPr>
        <w:t xml:space="preserve">, </w:t>
      </w:r>
      <w:r>
        <w:rPr>
          <w:rFonts w:ascii="Times New Roman"/>
          <w:b w:val="false"/>
          <w:i w:val="false"/>
          <w:color w:val="1b1b1b"/>
          <w:sz w:val="28"/>
          <w:lang w:val="pl-PL"/>
        </w:rPr>
        <w:t>a</w:t>
      </w:r>
      <w:r>
        <w:rPr>
          <w:rFonts w:ascii="Times New Roman"/>
          <w:b w:val="false"/>
          <w:i w:val="false"/>
          <w:color w:val="000000"/>
          <w:sz w:val="28"/>
          <w:lang w:val="pl-PL"/>
        </w:rPr>
        <w:t xml:space="preserve"> jeżeli wprowadzone zgodnie z </w:t>
      </w:r>
      <w:r>
        <w:rPr>
          <w:rFonts w:ascii="Times New Roman"/>
          <w:b w:val="false"/>
          <w:i w:val="false"/>
          <w:color w:val="1b1b1b"/>
          <w:sz w:val="28"/>
          <w:lang w:val="pl-PL"/>
        </w:rPr>
        <w:t>pkt 5</w:t>
      </w:r>
      <w:r>
        <w:rPr>
          <w:rFonts w:ascii="Times New Roman"/>
          <w:b w:val="false"/>
          <w:i w:val="false"/>
          <w:color w:val="000000"/>
          <w:sz w:val="28"/>
          <w:lang w:val="pl-PL"/>
        </w:rPr>
        <w:t xml:space="preserve"> zmiany dotyczą lokalizacji przedsięwzięcia mogącego znacząco oddziaływać na środowisko, ponawia także czynności, o których mowa w </w:t>
      </w:r>
      <w:r>
        <w:rPr>
          <w:rFonts w:ascii="Times New Roman"/>
          <w:b w:val="false"/>
          <w:i w:val="false"/>
          <w:color w:val="1b1b1b"/>
          <w:sz w:val="28"/>
          <w:lang w:val="pl-PL"/>
        </w:rPr>
        <w:t>pkt 4 lit. d</w:t>
      </w:r>
      <w:r>
        <w:rPr>
          <w:rFonts w:ascii="Times New Roman"/>
          <w:b w:val="false"/>
          <w:i w:val="false"/>
          <w:color w:val="000000"/>
          <w:sz w:val="28"/>
          <w:lang w:val="pl-PL"/>
        </w:rPr>
        <w:t xml:space="preserve"> i </w:t>
      </w:r>
      <w:r>
        <w:rPr>
          <w:rFonts w:ascii="Times New Roman"/>
          <w:b w:val="false"/>
          <w:i w:val="false"/>
          <w:color w:val="1b1b1b"/>
          <w:sz w:val="28"/>
          <w:lang w:val="pl-PL"/>
        </w:rPr>
        <w:t>pkt 5 lit. c</w:t>
      </w:r>
      <w:r>
        <w:rPr>
          <w:rFonts w:ascii="Times New Roman"/>
          <w:b w:val="false"/>
          <w:i w:val="false"/>
          <w:color w:val="000000"/>
          <w:sz w:val="28"/>
          <w:lang w:val="pl-PL"/>
        </w:rPr>
        <w:t>;</w:t>
      </w:r>
    </w:p>
    <w:p>
      <w:pPr>
        <w:spacing w:before="26" w:after="0"/>
        <w:ind w:left="373"/>
        <w:jc w:val="left"/>
        <w:textAlignment w:val="auto"/>
      </w:pPr>
      <w:r>
        <w:rPr>
          <w:rFonts w:ascii="Times New Roman"/>
          <w:b w:val="false"/>
          <w:i w:val="false"/>
          <w:color w:val="000000"/>
          <w:sz w:val="28"/>
          <w:lang w:val="pl-PL"/>
        </w:rPr>
        <w:t>7)</w:t>
      </w:r>
      <w:r>
        <w:rPr>
          <w:rFonts w:ascii="Times New Roman"/>
          <w:b w:val="false"/>
          <w:i w:val="false"/>
          <w:color w:val="000000"/>
          <w:sz w:val="28"/>
          <w:lang w:val="pl-PL"/>
        </w:rPr>
        <w:t xml:space="preserve"> </w:t>
      </w:r>
      <w:r>
        <w:rPr>
          <w:rFonts w:ascii="Times New Roman"/>
          <w:b w:val="false"/>
          <w:i/>
          <w:color w:val="000000"/>
          <w:sz w:val="28"/>
          <w:lang w:val="pl-PL"/>
        </w:rPr>
        <w:t xml:space="preserve">udostępnia w Rejestrze projekt planu miejscowego albo jego zmiany wraz z uzasadnieniem oraz prognozą oddziaływania na środowisko, o ile jest wymagana, i raportem, o którym mowa w </w:t>
      </w:r>
      <w:r>
        <w:rPr>
          <w:rFonts w:ascii="Times New Roman"/>
          <w:b w:val="false"/>
          <w:i w:val="false"/>
          <w:color w:val="000000"/>
          <w:sz w:val="28"/>
          <w:lang w:val="pl-PL"/>
        </w:rPr>
        <w:t xml:space="preserve"> </w:t>
      </w:r>
      <w:r>
        <w:rPr>
          <w:rFonts w:ascii="Times New Roman"/>
          <w:b w:val="false"/>
          <w:i/>
          <w:color w:val="1b1b1b"/>
          <w:sz w:val="28"/>
          <w:lang w:val="pl-PL"/>
        </w:rPr>
        <w:t>art. 8k ust. 2</w:t>
      </w:r>
      <w:r>
        <w:rPr>
          <w:rFonts w:ascii="Times New Roman"/>
          <w:b w:val="false"/>
          <w:i w:val="false"/>
          <w:color w:val="000000"/>
          <w:sz w:val="28"/>
          <w:lang w:val="pl-PL"/>
        </w:rPr>
        <w:t>;</w:t>
      </w:r>
    </w:p>
    <w:p>
      <w:pPr>
        <w:spacing w:before="26" w:after="0"/>
        <w:ind w:left="373"/>
        <w:jc w:val="left"/>
        <w:textAlignment w:val="auto"/>
      </w:pPr>
      <w:r>
        <w:rPr>
          <w:rFonts w:ascii="Times New Roman"/>
          <w:b w:val="false"/>
          <w:i w:val="false"/>
          <w:color w:val="000000"/>
          <w:sz w:val="28"/>
          <w:lang w:val="pl-PL"/>
        </w:rPr>
        <w:t>8)</w:t>
      </w:r>
      <w:r>
        <w:rPr>
          <w:rFonts w:ascii="Times New Roman"/>
          <w:b w:val="false"/>
          <w:i w:val="false"/>
          <w:color w:val="000000"/>
          <w:sz w:val="28"/>
          <w:lang w:val="pl-PL"/>
        </w:rPr>
        <w:t xml:space="preserve"> przedstawia radzie gminy projekt planu miejscowego albo jego zmiany wraz z raportem, o którym mowa w </w:t>
      </w:r>
      <w:r>
        <w:rPr>
          <w:rFonts w:ascii="Times New Roman"/>
          <w:b w:val="false"/>
          <w:i w:val="false"/>
          <w:color w:val="1b1b1b"/>
          <w:sz w:val="28"/>
          <w:lang w:val="pl-PL"/>
        </w:rPr>
        <w:t>art. 8k ust. 2</w:t>
      </w:r>
      <w:r>
        <w:rPr>
          <w:rFonts w:ascii="Times New Roman"/>
          <w:b w:val="false"/>
          <w:i w:val="false"/>
          <w:color w:val="000000"/>
          <w:sz w:val="28"/>
          <w:lang w:val="pl-PL"/>
        </w:rPr>
        <w:t>.</w:t>
      </w:r>
    </w:p>
    <w:p>
      <w:pPr>
        <w:spacing w:before="26" w:after="0"/>
        <w:ind w:left="0"/>
        <w:jc w:val="left"/>
        <w:textAlignment w:val="auto"/>
      </w:pPr>
      <w:r>
        <w:rPr>
          <w:rFonts w:ascii="Times New Roman"/>
          <w:b w:val="false"/>
          <w:i w:val="false"/>
          <w:color w:val="000000"/>
          <w:sz w:val="28"/>
          <w:lang w:val="pl-PL"/>
        </w:rPr>
        <w:t>5.</w:t>
      </w:r>
      <w:r>
        <w:rPr>
          <w:rFonts w:ascii="Times New Roman"/>
          <w:b w:val="false"/>
          <w:i w:val="false"/>
          <w:color w:val="000000"/>
          <w:sz w:val="28"/>
          <w:lang w:val="pl-PL"/>
        </w:rPr>
        <w:t xml:space="preserve"> W uzasadnieniu, o którym mowa w </w:t>
      </w:r>
      <w:r>
        <w:rPr>
          <w:rFonts w:ascii="Times New Roman"/>
          <w:b w:val="false"/>
          <w:i w:val="false"/>
          <w:color w:val="1b1b1b"/>
          <w:sz w:val="28"/>
          <w:lang w:val="pl-PL"/>
        </w:rPr>
        <w:t>ust. 4 pkt 2</w:t>
      </w:r>
      <w:r>
        <w:rPr>
          <w:rFonts w:ascii="Times New Roman"/>
          <w:b w:val="false"/>
          <w:i w:val="false"/>
          <w:color w:val="000000"/>
          <w:sz w:val="28"/>
          <w:lang w:val="pl-PL"/>
        </w:rPr>
        <w:t>, przedstawia się dodatkowo wyjaśnienie przyczyn zastosowania postępowania uproszczonego.</w:t>
      </w:r>
    </w:p>
    <w:p>
      <w:pPr>
        <w:spacing w:before="26" w:after="0"/>
        <w:ind w:left="0"/>
        <w:jc w:val="left"/>
        <w:textAlignment w:val="auto"/>
      </w:pPr>
      <w:r>
        <w:rPr>
          <w:rFonts w:ascii="Times New Roman"/>
          <w:b w:val="false"/>
          <w:i w:val="false"/>
          <w:color w:val="000000"/>
          <w:sz w:val="28"/>
          <w:lang w:val="pl-PL"/>
        </w:rPr>
        <w:t>6.</w:t>
      </w:r>
      <w:r>
        <w:rPr>
          <w:rFonts w:ascii="Times New Roman"/>
          <w:b w:val="false"/>
          <w:i w:val="false"/>
          <w:color w:val="000000"/>
          <w:sz w:val="28"/>
          <w:lang w:val="pl-PL"/>
        </w:rPr>
        <w:t xml:space="preserve"> Wojewoda odmawia wyrażenia zgody, o której mowa w </w:t>
      </w:r>
      <w:r>
        <w:rPr>
          <w:rFonts w:ascii="Times New Roman"/>
          <w:b w:val="false"/>
          <w:i w:val="false"/>
          <w:color w:val="1b1b1b"/>
          <w:sz w:val="28"/>
          <w:lang w:val="pl-PL"/>
        </w:rPr>
        <w:t>ust. 4 pkt 4 lit. a</w:t>
      </w:r>
      <w:r>
        <w:rPr>
          <w:rFonts w:ascii="Times New Roman"/>
          <w:b w:val="false"/>
          <w:i w:val="false"/>
          <w:color w:val="000000"/>
          <w:sz w:val="28"/>
          <w:lang w:val="pl-PL"/>
        </w:rPr>
        <w:t xml:space="preserve">, jeżeli projekt planu miejscowego albo jego zmiany nie spełnia warunków określonych w </w:t>
      </w:r>
      <w:r>
        <w:rPr>
          <w:rFonts w:ascii="Times New Roman"/>
          <w:b w:val="false"/>
          <w:i w:val="false"/>
          <w:color w:val="1b1b1b"/>
          <w:sz w:val="28"/>
          <w:lang w:val="pl-PL"/>
        </w:rPr>
        <w:t>ust. 1-3</w:t>
      </w:r>
      <w:r>
        <w:rPr>
          <w:rFonts w:ascii="Times New Roman"/>
          <w:b w:val="false"/>
          <w:i w:val="false"/>
          <w:color w:val="000000"/>
          <w:sz w:val="28"/>
          <w:lang w:val="pl-PL"/>
        </w:rPr>
        <w:t>.</w:t>
      </w:r>
    </w:p>
    <w:p>
      <w:pPr>
        <w:spacing w:before="26" w:after="0"/>
        <w:ind w:left="0"/>
        <w:jc w:val="left"/>
        <w:textAlignment w:val="auto"/>
      </w:pPr>
      <w:r>
        <w:rPr>
          <w:rFonts w:ascii="Times New Roman"/>
          <w:b w:val="false"/>
          <w:i w:val="false"/>
          <w:color w:val="000000"/>
          <w:sz w:val="28"/>
          <w:lang w:val="pl-PL"/>
        </w:rPr>
        <w:t>7.</w:t>
      </w:r>
      <w:r>
        <w:rPr>
          <w:rFonts w:ascii="Times New Roman"/>
          <w:b w:val="false"/>
          <w:i w:val="false"/>
          <w:color w:val="000000"/>
          <w:sz w:val="28"/>
          <w:lang w:val="pl-PL"/>
        </w:rPr>
        <w:t xml:space="preserve"> Termin wyrażenia zgody, o której mowa w </w:t>
      </w:r>
      <w:r>
        <w:rPr>
          <w:rFonts w:ascii="Times New Roman"/>
          <w:b w:val="false"/>
          <w:i w:val="false"/>
          <w:color w:val="1b1b1b"/>
          <w:sz w:val="28"/>
          <w:lang w:val="pl-PL"/>
        </w:rPr>
        <w:t>ust. 4 pkt 4 lit. a</w:t>
      </w:r>
      <w:r>
        <w:rPr>
          <w:rFonts w:ascii="Times New Roman"/>
          <w:b w:val="false"/>
          <w:i w:val="false"/>
          <w:color w:val="000000"/>
          <w:sz w:val="28"/>
          <w:lang w:val="pl-PL"/>
        </w:rPr>
        <w:t>, wynosi 14 dni od dnia wystąpienia o wyrażenie zgody. Nieprzedstawienie stanowiska w tym terminie uważa się za równoznaczne z wyrażeniem zgody.</w:t>
      </w:r>
    </w:p>
    <w:p>
      <w:pPr>
        <w:spacing w:before="26" w:after="0"/>
        <w:ind w:left="0"/>
        <w:jc w:val="left"/>
        <w:textAlignment w:val="auto"/>
      </w:pPr>
      <w:r>
        <w:rPr>
          <w:rFonts w:ascii="Times New Roman"/>
          <w:b w:val="false"/>
          <w:i w:val="false"/>
          <w:color w:val="000000"/>
          <w:sz w:val="28"/>
          <w:lang w:val="pl-PL"/>
        </w:rPr>
        <w:t>8.</w:t>
      </w:r>
      <w:r>
        <w:rPr>
          <w:rFonts w:ascii="Times New Roman"/>
          <w:b w:val="false"/>
          <w:i w:val="false"/>
          <w:color w:val="000000"/>
          <w:sz w:val="28"/>
          <w:lang w:val="pl-PL"/>
        </w:rPr>
        <w:t> Dopuszcza się ograniczenie form konsultacji społecznych do zbierania uwag oraz prowadzenie konsultacji społecznych przez okres co najmniej 14 dni.</w:t>
      </w:r>
    </w:p>
    <w:p>
      <w:pPr>
        <w:spacing w:before="26" w:after="0"/>
        <w:ind w:left="0"/>
        <w:jc w:val="left"/>
        <w:textAlignment w:val="auto"/>
      </w:pPr>
      <w:r>
        <w:rPr>
          <w:rFonts w:ascii="Times New Roman"/>
          <w:b w:val="false"/>
          <w:i w:val="false"/>
          <w:color w:val="000000"/>
          <w:sz w:val="28"/>
          <w:lang w:val="pl-PL"/>
        </w:rPr>
        <w:t>9.</w:t>
      </w:r>
      <w:r>
        <w:rPr>
          <w:rFonts w:ascii="Times New Roman"/>
          <w:b w:val="false"/>
          <w:i w:val="false"/>
          <w:color w:val="000000"/>
          <w:sz w:val="28"/>
          <w:lang w:val="pl-PL"/>
        </w:rPr>
        <w:t xml:space="preserve"> W wystąpieniach o opinię lub uzgodnienie oraz w ogłoszeniu, o których mowa odpowiednio w </w:t>
      </w:r>
      <w:r>
        <w:rPr>
          <w:rFonts w:ascii="Times New Roman"/>
          <w:b w:val="false"/>
          <w:i w:val="false"/>
          <w:color w:val="1b1b1b"/>
          <w:sz w:val="28"/>
          <w:lang w:val="pl-PL"/>
        </w:rPr>
        <w:t>ust. 4 pkt 4 lit. b-d</w:t>
      </w:r>
      <w:r>
        <w:rPr>
          <w:rFonts w:ascii="Times New Roman"/>
          <w:b w:val="false"/>
          <w:i w:val="false"/>
          <w:color w:val="000000"/>
          <w:sz w:val="28"/>
          <w:lang w:val="pl-PL"/>
        </w:rPr>
        <w:t>, informuje się o zastosowaniu postępowania uproszczonego.</w:t>
      </w:r>
    </w:p>
    <w:p>
      <w:pPr>
        <w:spacing w:before="26" w:after="0"/>
        <w:ind w:left="0"/>
        <w:jc w:val="left"/>
        <w:textAlignment w:val="auto"/>
      </w:pPr>
      <w:r>
        <w:rPr>
          <w:rFonts w:ascii="Times New Roman"/>
          <w:b w:val="false"/>
          <w:i w:val="false"/>
          <w:color w:val="000000"/>
          <w:sz w:val="28"/>
          <w:lang w:val="pl-PL"/>
        </w:rPr>
        <w:t>10.</w:t>
      </w:r>
      <w:r>
        <w:rPr>
          <w:rFonts w:ascii="Times New Roman"/>
          <w:b w:val="false"/>
          <w:i w:val="false"/>
          <w:color w:val="000000"/>
          <w:sz w:val="28"/>
          <w:lang w:val="pl-PL"/>
        </w:rPr>
        <w:t xml:space="preserve"> Termin na dokonanie uzgodnień albo przedstawienie opinii, o których mowa w </w:t>
      </w:r>
      <w:r>
        <w:rPr>
          <w:rFonts w:ascii="Times New Roman"/>
          <w:b w:val="false"/>
          <w:i w:val="false"/>
          <w:color w:val="1b1b1b"/>
          <w:sz w:val="28"/>
          <w:lang w:val="pl-PL"/>
        </w:rPr>
        <w:t>ust. 4 pkt 4 lit. b</w:t>
      </w:r>
      <w:r>
        <w:rPr>
          <w:rFonts w:ascii="Times New Roman"/>
          <w:b w:val="false"/>
          <w:i w:val="false"/>
          <w:color w:val="000000"/>
          <w:sz w:val="28"/>
          <w:lang w:val="pl-PL"/>
        </w:rPr>
        <w:t xml:space="preserve"> i </w:t>
      </w:r>
      <w:r>
        <w:rPr>
          <w:rFonts w:ascii="Times New Roman"/>
          <w:b w:val="false"/>
          <w:i w:val="false"/>
          <w:color w:val="1b1b1b"/>
          <w:sz w:val="28"/>
          <w:lang w:val="pl-PL"/>
        </w:rPr>
        <w:t>c</w:t>
      </w:r>
      <w:r>
        <w:rPr>
          <w:rFonts w:ascii="Times New Roman"/>
          <w:b w:val="false"/>
          <w:i w:val="false"/>
          <w:color w:val="000000"/>
          <w:sz w:val="28"/>
          <w:lang w:val="pl-PL"/>
        </w:rPr>
        <w:t xml:space="preserve">, oraz uzgodnień w ramach czynności ponawianych, o których mowa w </w:t>
      </w:r>
      <w:r>
        <w:rPr>
          <w:rFonts w:ascii="Times New Roman"/>
          <w:b w:val="false"/>
          <w:i w:val="false"/>
          <w:color w:val="1b1b1b"/>
          <w:sz w:val="28"/>
          <w:lang w:val="pl-PL"/>
        </w:rPr>
        <w:t>ust. 4 pkt 6</w:t>
      </w:r>
      <w:r>
        <w:rPr>
          <w:rFonts w:ascii="Times New Roman"/>
          <w:b w:val="false"/>
          <w:i w:val="false"/>
          <w:color w:val="000000"/>
          <w:sz w:val="28"/>
          <w:lang w:val="pl-PL"/>
        </w:rPr>
        <w:t>, wynosi 14 dni od dnia wystąpienia o uzgodnienie albo przedstawienie opinii.</w:t>
      </w:r>
    </w:p>
    <w:p>
      <w:pPr>
        <w:spacing w:before="26" w:after="0"/>
        <w:ind w:left="0"/>
        <w:jc w:val="left"/>
        <w:textAlignment w:val="auto"/>
      </w:pPr>
      <w:r>
        <w:rPr>
          <w:rFonts w:ascii="Times New Roman"/>
          <w:b w:val="false"/>
          <w:i w:val="false"/>
          <w:color w:val="000000"/>
          <w:sz w:val="28"/>
          <w:lang w:val="pl-PL"/>
        </w:rPr>
        <w:t>11.</w:t>
      </w:r>
      <w:r>
        <w:rPr>
          <w:rFonts w:ascii="Times New Roman"/>
          <w:b w:val="false"/>
          <w:i w:val="false"/>
          <w:color w:val="000000"/>
          <w:sz w:val="28"/>
          <w:lang w:val="pl-PL"/>
        </w:rPr>
        <w:t> Jeżeli:</w:t>
      </w:r>
    </w:p>
    <w:p>
      <w:pPr>
        <w:spacing w:before="26" w:after="0"/>
        <w:ind w:left="373"/>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xml:space="preserve"> wojewoda odmówi wyrażenia zgody, o której mowa w </w:t>
      </w:r>
      <w:r>
        <w:rPr>
          <w:rFonts w:ascii="Times New Roman"/>
          <w:b w:val="false"/>
          <w:i w:val="false"/>
          <w:color w:val="1b1b1b"/>
          <w:sz w:val="28"/>
          <w:lang w:val="pl-PL"/>
        </w:rPr>
        <w:t>ust. 4 pkt 4 lit. a</w:t>
      </w:r>
      <w:r>
        <w:rPr>
          <w:rFonts w:ascii="Times New Roman"/>
          <w:b w:val="false"/>
          <w:i w:val="false"/>
          <w:color w:val="000000"/>
          <w:sz w:val="28"/>
          <w:lang w:val="pl-PL"/>
        </w:rPr>
        <w:t>, lub</w:t>
      </w:r>
    </w:p>
    <w:p>
      <w:pPr>
        <w:spacing w:before="26" w:after="0"/>
        <w:ind w:left="373"/>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xml:space="preserve"> projekt planu miejscowego albo jego zmiany po wprowadzeniu zmian, o których mowa w </w:t>
      </w:r>
      <w:r>
        <w:rPr>
          <w:rFonts w:ascii="Times New Roman"/>
          <w:b w:val="false"/>
          <w:i w:val="false"/>
          <w:color w:val="1b1b1b"/>
          <w:sz w:val="28"/>
          <w:lang w:val="pl-PL"/>
        </w:rPr>
        <w:t>ust. 4 pkt 5</w:t>
      </w:r>
      <w:r>
        <w:rPr>
          <w:rFonts w:ascii="Times New Roman"/>
          <w:b w:val="false"/>
          <w:i w:val="false"/>
          <w:color w:val="000000"/>
          <w:sz w:val="28"/>
          <w:lang w:val="pl-PL"/>
        </w:rPr>
        <w:t xml:space="preserve">, nie spełnia warunków określonych w </w:t>
      </w:r>
      <w:r>
        <w:rPr>
          <w:rFonts w:ascii="Times New Roman"/>
          <w:b w:val="false"/>
          <w:i w:val="false"/>
          <w:color w:val="1b1b1b"/>
          <w:sz w:val="28"/>
          <w:lang w:val="pl-PL"/>
        </w:rPr>
        <w:t>ust. 1-3</w:t>
      </w:r>
      <w:r>
        <w:rPr>
          <w:rFonts w:ascii="Times New Roman"/>
          <w:b w:val="false"/>
          <w:i w:val="false"/>
          <w:color w:val="000000"/>
          <w:sz w:val="28"/>
          <w:lang w:val="pl-PL"/>
        </w:rPr>
        <w:t xml:space="preserve"> </w:t>
      </w:r>
    </w:p>
    <w:p>
      <w:pPr>
        <w:spacing w:before="25" w:after="0"/>
        <w:ind w:left="0"/>
        <w:jc w:val="left"/>
        <w:textAlignment w:val="auto"/>
      </w:pPr>
      <w:r>
        <w:rPr>
          <w:rFonts w:ascii="Times New Roman"/>
          <w:b w:val="false"/>
          <w:i w:val="false"/>
          <w:color w:val="000000"/>
          <w:sz w:val="28"/>
          <w:lang w:val="pl-PL"/>
        </w:rPr>
        <w:t xml:space="preserve">- wójt, burmistrz albo prezydent miasta wykonuje czynności, o których mowa w </w:t>
      </w:r>
      <w:r>
        <w:rPr>
          <w:rFonts w:ascii="Times New Roman"/>
          <w:b w:val="false"/>
          <w:i w:val="false"/>
          <w:color w:val="1b1b1b"/>
          <w:sz w:val="28"/>
          <w:lang w:val="pl-PL"/>
        </w:rPr>
        <w:t>art. 17 pkt 6-14</w:t>
      </w:r>
      <w:r>
        <w:rPr>
          <w:rFonts w:ascii="Times New Roman"/>
          <w:b w:val="false"/>
          <w:i w:val="false"/>
          <w:color w:val="000000"/>
          <w:sz w:val="28"/>
          <w:lang w:val="pl-PL"/>
        </w:rPr>
        <w:t xml:space="preserve">, przy czym o opinie i uzgodnienia występuje w niezbędnym zakresie, jeżeli wynika to z wprowadzenia zmian, o których mowa w </w:t>
      </w:r>
      <w:r>
        <w:rPr>
          <w:rFonts w:ascii="Times New Roman"/>
          <w:b w:val="false"/>
          <w:i w:val="false"/>
          <w:color w:val="1b1b1b"/>
          <w:sz w:val="28"/>
          <w:lang w:val="pl-PL"/>
        </w:rPr>
        <w:t>ust. 4 pkt 5</w:t>
      </w:r>
      <w:r>
        <w:rPr>
          <w:rFonts w:ascii="Times New Roman"/>
          <w:b w:val="false"/>
          <w:i w:val="false"/>
          <w:color w:val="000000"/>
          <w:sz w:val="28"/>
          <w:lang w:val="pl-PL"/>
        </w:rPr>
        <w:t>.</w:t>
      </w:r>
    </w:p>
    <w:p>
      <w:pPr>
        <w:spacing w:before="26" w:after="0"/>
        <w:ind w:left="0"/>
        <w:jc w:val="left"/>
        <w:textAlignment w:val="auto"/>
      </w:pPr>
      <w:r>
        <w:rPr>
          <w:rFonts w:ascii="Times New Roman"/>
          <w:b w:val="false"/>
          <w:i w:val="false"/>
          <w:color w:val="000000"/>
          <w:sz w:val="28"/>
          <w:lang w:val="pl-PL"/>
        </w:rPr>
        <w:t>12.</w:t>
      </w:r>
      <w:r>
        <w:rPr>
          <w:rFonts w:ascii="Times New Roman"/>
          <w:b w:val="false"/>
          <w:i w:val="false"/>
          <w:color w:val="000000"/>
          <w:sz w:val="28"/>
          <w:lang w:val="pl-PL"/>
        </w:rPr>
        <w:t xml:space="preserve"> W zakresie nieuregulowanym w ust. 1-11 do postępowania uproszczonego stosuje się odpowiednio przepisy </w:t>
      </w:r>
      <w:r>
        <w:rPr>
          <w:rFonts w:ascii="Times New Roman"/>
          <w:b w:val="false"/>
          <w:i w:val="false"/>
          <w:color w:val="1b1b1b"/>
          <w:sz w:val="28"/>
          <w:lang w:val="pl-PL"/>
        </w:rPr>
        <w:t>art. 14 ust. 6-8</w:t>
      </w:r>
      <w:r>
        <w:rPr>
          <w:rFonts w:ascii="Times New Roman"/>
          <w:b w:val="false"/>
          <w:i w:val="false"/>
          <w:color w:val="000000"/>
          <w:sz w:val="28"/>
          <w:lang w:val="pl-PL"/>
        </w:rPr>
        <w:t xml:space="preserve">, </w:t>
      </w:r>
      <w:r>
        <w:rPr>
          <w:rFonts w:ascii="Times New Roman"/>
          <w:b w:val="false"/>
          <w:i w:val="false"/>
          <w:color w:val="1b1b1b"/>
          <w:sz w:val="28"/>
          <w:lang w:val="pl-PL"/>
        </w:rPr>
        <w:t>art. 15</w:t>
      </w:r>
      <w:r>
        <w:rPr>
          <w:rFonts w:ascii="Times New Roman"/>
          <w:b w:val="false"/>
          <w:i w:val="false"/>
          <w:color w:val="000000"/>
          <w:sz w:val="28"/>
          <w:lang w:val="pl-PL"/>
        </w:rPr>
        <w:t xml:space="preserve">, </w:t>
      </w:r>
      <w:r>
        <w:rPr>
          <w:rFonts w:ascii="Times New Roman"/>
          <w:b w:val="false"/>
          <w:i w:val="false"/>
          <w:color w:val="1b1b1b"/>
          <w:sz w:val="28"/>
          <w:lang w:val="pl-PL"/>
        </w:rPr>
        <w:t>art. 16</w:t>
      </w:r>
      <w:r>
        <w:rPr>
          <w:rFonts w:ascii="Times New Roman"/>
          <w:b w:val="false"/>
          <w:i w:val="false"/>
          <w:color w:val="000000"/>
          <w:sz w:val="28"/>
          <w:lang w:val="pl-PL"/>
        </w:rPr>
        <w:t xml:space="preserve">, </w:t>
      </w:r>
      <w:r>
        <w:rPr>
          <w:rFonts w:ascii="Times New Roman"/>
          <w:b w:val="false"/>
          <w:i w:val="false"/>
          <w:color w:val="1b1b1b"/>
          <w:sz w:val="28"/>
          <w:lang w:val="pl-PL"/>
        </w:rPr>
        <w:t>art. 19-21</w:t>
      </w:r>
      <w:r>
        <w:rPr>
          <w:rFonts w:ascii="Times New Roman"/>
          <w:b w:val="false"/>
          <w:i w:val="false"/>
          <w:color w:val="000000"/>
          <w:sz w:val="28"/>
          <w:lang w:val="pl-PL"/>
        </w:rPr>
        <w:t xml:space="preserve">, </w:t>
      </w:r>
      <w:r>
        <w:rPr>
          <w:rFonts w:ascii="Times New Roman"/>
          <w:b w:val="false"/>
          <w:i w:val="false"/>
          <w:color w:val="1b1b1b"/>
          <w:sz w:val="28"/>
          <w:lang w:val="pl-PL"/>
        </w:rPr>
        <w:t>art. 23</w:t>
      </w:r>
      <w:r>
        <w:rPr>
          <w:rFonts w:ascii="Times New Roman"/>
          <w:b w:val="false"/>
          <w:i w:val="false"/>
          <w:color w:val="000000"/>
          <w:sz w:val="28"/>
          <w:lang w:val="pl-PL"/>
        </w:rPr>
        <w:t xml:space="preserve">, </w:t>
      </w:r>
      <w:r>
        <w:rPr>
          <w:rFonts w:ascii="Times New Roman"/>
          <w:b w:val="false"/>
          <w:i w:val="false"/>
          <w:color w:val="1b1b1b"/>
          <w:sz w:val="28"/>
          <w:lang w:val="pl-PL"/>
        </w:rPr>
        <w:t>art. 24</w:t>
      </w:r>
      <w:r>
        <w:rPr>
          <w:rFonts w:ascii="Times New Roman"/>
          <w:b w:val="false"/>
          <w:i w:val="false"/>
          <w:color w:val="000000"/>
          <w:sz w:val="28"/>
          <w:lang w:val="pl-PL"/>
        </w:rPr>
        <w:t xml:space="preserve">, </w:t>
      </w:r>
      <w:r>
        <w:rPr>
          <w:rFonts w:ascii="Times New Roman"/>
          <w:b w:val="false"/>
          <w:i w:val="false"/>
          <w:color w:val="1b1b1b"/>
          <w:sz w:val="28"/>
          <w:lang w:val="pl-PL"/>
        </w:rPr>
        <w:t>art. 25 ust. 2</w:t>
      </w:r>
      <w:r>
        <w:rPr>
          <w:rFonts w:ascii="Times New Roman"/>
          <w:b w:val="false"/>
          <w:i w:val="false"/>
          <w:color w:val="000000"/>
          <w:sz w:val="28"/>
          <w:lang w:val="pl-PL"/>
        </w:rPr>
        <w:t xml:space="preserve">, </w:t>
      </w:r>
      <w:r>
        <w:rPr>
          <w:rFonts w:ascii="Times New Roman"/>
          <w:b w:val="false"/>
          <w:i w:val="false"/>
          <w:color w:val="1b1b1b"/>
          <w:sz w:val="28"/>
          <w:lang w:val="pl-PL"/>
        </w:rPr>
        <w:t>art. 26</w:t>
      </w:r>
      <w:r>
        <w:rPr>
          <w:rFonts w:ascii="Times New Roman"/>
          <w:b w:val="false"/>
          <w:i w:val="false"/>
          <w:color w:val="000000"/>
          <w:sz w:val="28"/>
          <w:lang w:val="pl-PL"/>
        </w:rPr>
        <w:t xml:space="preserve">, </w:t>
      </w:r>
      <w:r>
        <w:rPr>
          <w:rFonts w:ascii="Times New Roman"/>
          <w:b w:val="false"/>
          <w:i w:val="false"/>
          <w:color w:val="1b1b1b"/>
          <w:sz w:val="28"/>
          <w:lang w:val="pl-PL"/>
        </w:rPr>
        <w:t>art. 28</w:t>
      </w:r>
      <w:r>
        <w:rPr>
          <w:rFonts w:ascii="Times New Roman"/>
          <w:b w:val="false"/>
          <w:i w:val="false"/>
          <w:color w:val="000000"/>
          <w:sz w:val="28"/>
          <w:lang w:val="pl-PL"/>
        </w:rPr>
        <w:t xml:space="preserve"> i </w:t>
      </w:r>
      <w:r>
        <w:rPr>
          <w:rFonts w:ascii="Times New Roman"/>
          <w:b w:val="false"/>
          <w:i w:val="false"/>
          <w:color w:val="1b1b1b"/>
          <w:sz w:val="28"/>
          <w:lang w:val="pl-PL"/>
        </w:rPr>
        <w:t>art. 29</w:t>
      </w:r>
      <w:r>
        <w:rPr>
          <w:rFonts w:ascii="Times New Roman"/>
          <w:b w:val="false"/>
          <w:i w:val="false"/>
          <w:color w:val="000000"/>
          <w:sz w:val="28"/>
          <w:lang w:val="pl-PL"/>
        </w:rPr>
        <w:t>.</w:t>
      </w:r>
    </w:p>
    <w:p>
      <w:pPr>
        <w:spacing w:before="80" w:after="0"/>
        <w:ind w:left="0"/>
        <w:jc w:val="left"/>
        <w:textAlignment w:val="auto"/>
      </w:pPr>
    </w:p>
    <w:p>
      <w:pPr>
        <w:spacing w:after="0"/>
        <w:ind w:left="0"/>
        <w:jc w:val="left"/>
        <w:textAlignment w:val="auto"/>
      </w:pPr>
      <w:r>
        <w:rPr>
          <w:rFonts w:ascii="Times New Roman"/>
          <w:b/>
          <w:i w:val="false"/>
          <w:color w:val="000000"/>
          <w:sz w:val="28"/>
          <w:lang w:val="pl-PL"/>
        </w:rPr>
        <w:t>Art.  28.</w:t>
      </w:r>
      <w:r>
        <w:rPr>
          <w:rFonts w:ascii="Times New Roman"/>
          <w:b/>
          <w:i w:val="false"/>
          <w:color w:val="000000"/>
          <w:sz w:val="28"/>
          <w:lang w:val="pl-PL"/>
        </w:rPr>
        <w:t xml:space="preserve"> [Nieważność uchwały w sprawie planu ogólnego gminy lub planu miejscowego]</w:t>
      </w:r>
    </w:p>
    <w:p>
      <w:pPr>
        <w:spacing w:after="0"/>
        <w:ind w:left="0"/>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Istotne naruszenie zasad sporządzania planu ogólnego lub planu miejscowego, istotne naruszenie trybu ich sporządzania, a także naruszenie właściwości organów w tym zakresie, powodują nieważność uchwały rady gminy w całości lub części.</w:t>
      </w:r>
    </w:p>
    <w:p>
      <w:pPr>
        <w:spacing w:before="26" w:after="0"/>
        <w:ind w:left="0"/>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xml:space="preserve"> Jeżeli rozstrzygnięcie nadzorcze wojewody stwierdzające nieważność uchwały w sprawie planu ogólnego lub planu miejscowego stanie się prawomocne, czynności, o których mowa w </w:t>
      </w:r>
      <w:r>
        <w:rPr>
          <w:rFonts w:ascii="Times New Roman"/>
          <w:b w:val="false"/>
          <w:i w:val="false"/>
          <w:color w:val="1b1b1b"/>
          <w:sz w:val="28"/>
          <w:lang w:val="pl-PL"/>
        </w:rPr>
        <w:t>art. 13i</w:t>
      </w:r>
      <w:r>
        <w:rPr>
          <w:rFonts w:ascii="Times New Roman"/>
          <w:b w:val="false"/>
          <w:i w:val="false"/>
          <w:color w:val="000000"/>
          <w:sz w:val="28"/>
          <w:lang w:val="pl-PL"/>
        </w:rPr>
        <w:t xml:space="preserve"> i </w:t>
      </w:r>
      <w:r>
        <w:rPr>
          <w:rFonts w:ascii="Times New Roman"/>
          <w:b w:val="false"/>
          <w:i w:val="false"/>
          <w:color w:val="1b1b1b"/>
          <w:sz w:val="28"/>
          <w:lang w:val="pl-PL"/>
        </w:rPr>
        <w:t>art. 17</w:t>
      </w:r>
      <w:r>
        <w:rPr>
          <w:rFonts w:ascii="Times New Roman"/>
          <w:b w:val="false"/>
          <w:i w:val="false"/>
          <w:color w:val="000000"/>
          <w:sz w:val="28"/>
          <w:lang w:val="pl-PL"/>
        </w:rPr>
        <w:t>, ponawia się w zakresie niezbędnym do doprowadzenia do zgodności projektu planu ogólnego lub planu miejscowego z przepisami prawnymi.</w:t>
      </w:r>
    </w:p>
    <w:p>
      <w:pPr>
        <w:spacing w:before="80" w:after="0"/>
        <w:ind w:left="0"/>
        <w:jc w:val="left"/>
        <w:textAlignment w:val="auto"/>
      </w:pPr>
    </w:p>
    <w:p>
      <w:pPr>
        <w:spacing w:after="0"/>
        <w:ind w:left="0"/>
        <w:jc w:val="left"/>
        <w:textAlignment w:val="auto"/>
      </w:pPr>
      <w:r>
        <w:rPr>
          <w:rFonts w:ascii="Times New Roman"/>
          <w:b/>
          <w:i w:val="false"/>
          <w:color w:val="000000"/>
          <w:sz w:val="28"/>
          <w:lang w:val="pl-PL"/>
        </w:rPr>
        <w:t>Art.  29.</w:t>
      </w:r>
      <w:r>
        <w:rPr>
          <w:rFonts w:ascii="Times New Roman"/>
          <w:b/>
          <w:i w:val="false"/>
          <w:color w:val="000000"/>
          <w:sz w:val="28"/>
          <w:lang w:val="pl-PL"/>
        </w:rPr>
        <w:t xml:space="preserve"> [Obowiązywanie planu ogólnego gminy lub planu miejscowego]</w:t>
      </w:r>
    </w:p>
    <w:p>
      <w:pPr>
        <w:spacing w:after="0"/>
        <w:ind w:left="0"/>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Uchwała rady gminy w sprawie uchwalenia planu ogólnego lub planu miejscowego obowiązuje od dnia wejścia w życie w niej określonego, jednak niewcześniej niż po upływie 14 dni od dnia ogłoszenia w dzienniku urzędowym województwa.</w:t>
      </w:r>
    </w:p>
    <w:p>
      <w:pPr>
        <w:spacing w:before="26" w:after="0"/>
        <w:ind w:left="0"/>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(uchylony)</w:t>
      </w:r>
    </w:p>
    <w:p>
      <w:pPr>
        <w:spacing w:before="26" w:after="0"/>
        <w:ind w:left="0"/>
        <w:jc w:val="left"/>
        <w:textAlignment w:val="auto"/>
      </w:pPr>
      <w:r>
        <w:rPr>
          <w:rFonts w:ascii="Times New Roman"/>
          <w:b w:val="false"/>
          <w:i w:val="false"/>
          <w:color w:val="000000"/>
          <w:sz w:val="28"/>
          <w:lang w:val="pl-PL"/>
        </w:rPr>
        <w:t>3.</w:t>
      </w:r>
      <w:r>
        <w:rPr>
          <w:rFonts w:ascii="Times New Roman"/>
          <w:b w:val="false"/>
          <w:i w:val="false"/>
          <w:color w:val="000000"/>
          <w:sz w:val="28"/>
          <w:lang w:val="pl-PL"/>
        </w:rPr>
        <w:t xml:space="preserve"> Na terenie zamkniętym ustalonym decyzją, o której mowa w </w:t>
      </w:r>
      <w:r>
        <w:rPr>
          <w:rFonts w:ascii="Times New Roman"/>
          <w:b w:val="false"/>
          <w:i w:val="false"/>
          <w:color w:val="1b1b1b"/>
          <w:sz w:val="28"/>
          <w:lang w:val="pl-PL"/>
        </w:rPr>
        <w:t>art. 4 ust. 2a</w:t>
      </w:r>
      <w:r>
        <w:rPr>
          <w:rFonts w:ascii="Times New Roman"/>
          <w:b w:val="false"/>
          <w:i w:val="false"/>
          <w:color w:val="000000"/>
          <w:sz w:val="28"/>
          <w:lang w:val="pl-PL"/>
        </w:rPr>
        <w:t xml:space="preserve"> ustawy z dnia 17 maja 1989 r. - Prawo geodezyjne i kartograficzne, z wyłączeniem terenu zamkniętego ustalonego przez ministra właściwego do spraw transportu, plany ogólne i plany miejscowe nie obowiązują.</w:t>
      </w:r>
    </w:p>
    <w:p>
      <w:pPr>
        <w:spacing w:before="80" w:after="0"/>
        <w:ind w:left="0"/>
        <w:jc w:val="left"/>
        <w:textAlignment w:val="auto"/>
      </w:pPr>
    </w:p>
    <w:p>
      <w:pPr>
        <w:spacing w:after="0"/>
        <w:ind w:left="0"/>
        <w:jc w:val="left"/>
        <w:textAlignment w:val="auto"/>
      </w:pPr>
      <w:r>
        <w:rPr>
          <w:rFonts w:ascii="Times New Roman"/>
          <w:b/>
          <w:i w:val="false"/>
          <w:color w:val="000000"/>
          <w:sz w:val="28"/>
          <w:lang w:val="pl-PL"/>
        </w:rPr>
        <w:t>Art.  30.</w:t>
      </w:r>
      <w:r>
        <w:rPr>
          <w:rFonts w:ascii="Times New Roman"/>
          <w:b/>
          <w:i w:val="false"/>
          <w:color w:val="000000"/>
          <w:sz w:val="28"/>
          <w:lang w:val="pl-PL"/>
        </w:rPr>
        <w:t xml:space="preserve"> [Wgląd do planu ogólnego gminy lub planu miejscowego; wyrysy i wypisy]</w:t>
      </w:r>
    </w:p>
    <w:p>
      <w:pPr>
        <w:spacing w:after="0"/>
        <w:ind w:left="0"/>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Każdy ma prawo wglądu do planu ogólnego lub planu miejscowego oraz otrzymania z nich wypisów i wyrysów.</w:t>
      </w:r>
    </w:p>
    <w:p>
      <w:pPr>
        <w:spacing w:before="26" w:after="0"/>
        <w:ind w:left="0"/>
        <w:jc w:val="left"/>
        <w:textAlignment w:val="auto"/>
      </w:pPr>
      <w:r>
        <w:rPr>
          <w:rFonts w:ascii="Times New Roman"/>
          <w:b w:val="false"/>
          <w:i w:val="false"/>
          <w:color w:val="000000"/>
          <w:sz w:val="28"/>
          <w:lang w:val="pl-PL"/>
        </w:rPr>
        <w:t>1a.</w:t>
      </w:r>
      <w:r>
        <w:rPr>
          <w:rFonts w:ascii="Times New Roman"/>
          <w:b w:val="false"/>
          <w:i w:val="false"/>
          <w:color w:val="000000"/>
          <w:sz w:val="28"/>
          <w:lang w:val="pl-PL"/>
        </w:rPr>
        <w:t xml:space="preserve"> Osoba ze szczególnymi potrzebami, o której mowa w </w:t>
      </w:r>
      <w:r>
        <w:rPr>
          <w:rFonts w:ascii="Times New Roman"/>
          <w:b w:val="false"/>
          <w:i w:val="false"/>
          <w:color w:val="1b1b1b"/>
          <w:sz w:val="28"/>
          <w:lang w:val="pl-PL"/>
        </w:rPr>
        <w:t>ustawie</w:t>
      </w:r>
      <w:r>
        <w:rPr>
          <w:rFonts w:ascii="Times New Roman"/>
          <w:b w:val="false"/>
          <w:i w:val="false"/>
          <w:color w:val="000000"/>
          <w:sz w:val="28"/>
          <w:lang w:val="pl-PL"/>
        </w:rPr>
        <w:t xml:space="preserve"> z dnia 19 lipca 2019 r. o zapewnianiu dostępności osobom ze szczególnymi potrzebami, ma prawo do zapoznania się z treścią planu ogólnego i planu miejscowego w zrozumiały dla niej sposób w terminie 14 dni od dnia zgłoszenia wniosku o udostępnienie treści planu ogólnego lub planu miejscowego, w szczególności z wykorzystaniem środków wspierających komunikowanie się, o których mowa w </w:t>
      </w:r>
      <w:r>
        <w:rPr>
          <w:rFonts w:ascii="Times New Roman"/>
          <w:b w:val="false"/>
          <w:i w:val="false"/>
          <w:color w:val="1b1b1b"/>
          <w:sz w:val="28"/>
          <w:lang w:val="pl-PL"/>
        </w:rPr>
        <w:t>art. 3 pkt 5</w:t>
      </w:r>
      <w:r>
        <w:rPr>
          <w:rFonts w:ascii="Times New Roman"/>
          <w:b w:val="false"/>
          <w:i w:val="false"/>
          <w:color w:val="000000"/>
          <w:sz w:val="28"/>
          <w:lang w:val="pl-PL"/>
        </w:rPr>
        <w:t xml:space="preserve"> ustawy z dnia 19 sierpnia 2011 r. o języku migowym i innych środkach komunikowania się (Dz. U. z 2023 r. poz. 20).</w:t>
      </w:r>
    </w:p>
    <w:p>
      <w:pPr>
        <w:spacing w:before="26" w:after="0"/>
        <w:ind w:left="0"/>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(uchylony)</w:t>
      </w:r>
    </w:p>
    <w:p>
      <w:pPr>
        <w:spacing w:before="80" w:after="0"/>
        <w:ind w:left="0"/>
        <w:jc w:val="left"/>
        <w:textAlignment w:val="auto"/>
      </w:pPr>
    </w:p>
    <w:p>
      <w:pPr>
        <w:spacing w:after="0"/>
        <w:ind w:left="0"/>
        <w:jc w:val="left"/>
        <w:textAlignment w:val="auto"/>
      </w:pPr>
      <w:r>
        <w:rPr>
          <w:rFonts w:ascii="Times New Roman"/>
          <w:b/>
          <w:i w:val="false"/>
          <w:color w:val="000000"/>
          <w:sz w:val="28"/>
          <w:lang w:val="pl-PL"/>
        </w:rPr>
        <w:t>Art.  31.</w:t>
      </w:r>
      <w:r>
        <w:rPr>
          <w:rFonts w:ascii="Times New Roman"/>
          <w:b/>
          <w:i w:val="false"/>
          <w:color w:val="000000"/>
          <w:sz w:val="28"/>
          <w:lang w:val="pl-PL"/>
        </w:rPr>
        <w:t xml:space="preserve"> [Rejestr uchwał w sprawie uchwalenia lub zmiany planu ogólnego gminy i planów miejscowych oraz wniosków o ich sporządzenie lub zmianę]</w:t>
      </w:r>
    </w:p>
    <w:p>
      <w:pPr>
        <w:spacing w:after="0"/>
        <w:ind w:left="0"/>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Wójt, burmistrz albo prezydent miasta prowadzi rejestr uchwał w sprawie uchwalenia lub zmiany planu ogólnego i planów miejscowych oraz wniosków o ich sporządzenie lub zmianę, gromadzi materiały z nimi związane oraz odpowiada za przechowywanie ich oryginałów, w tym również uchylonych i nieobowiązujących.</w:t>
      </w:r>
    </w:p>
    <w:p>
      <w:pPr>
        <w:spacing w:before="26" w:after="0"/>
        <w:ind w:left="0"/>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Wójt, burmistrz albo prezydent miasta jest obowiązany przekazać staroście kopię uchwalonego studium lub planu miejscowego, niepóźniej niż w dniu ich wejścia w życie.</w:t>
      </w:r>
    </w:p>
    <w:p>
      <w:pPr>
        <w:spacing w:before="80" w:after="0"/>
        <w:ind w:left="0"/>
        <w:jc w:val="left"/>
        <w:textAlignment w:val="auto"/>
      </w:pPr>
    </w:p>
    <w:p>
      <w:pPr>
        <w:spacing w:after="0"/>
        <w:ind w:left="0"/>
        <w:jc w:val="left"/>
        <w:textAlignment w:val="auto"/>
      </w:pPr>
      <w:r>
        <w:rPr>
          <w:rFonts w:ascii="Times New Roman"/>
          <w:b/>
          <w:i w:val="false"/>
          <w:color w:val="000000"/>
          <w:sz w:val="28"/>
          <w:lang w:val="pl-PL"/>
        </w:rPr>
        <w:t>Art.  32.</w:t>
      </w:r>
      <w:r>
        <w:rPr>
          <w:rFonts w:ascii="Times New Roman"/>
          <w:b/>
          <w:i w:val="false"/>
          <w:color w:val="000000"/>
          <w:sz w:val="28"/>
          <w:lang w:val="pl-PL"/>
        </w:rPr>
        <w:t xml:space="preserve"> [Ocena aktualności planu ogólnego gminy i planu miejscowego]</w:t>
      </w:r>
    </w:p>
    <w:p>
      <w:pPr>
        <w:spacing w:after="0"/>
        <w:ind w:left="0"/>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W celu oceny aktualności planu ogólnego i planów miejscowych wójt, burmistrz albo prezydent miasta dokonuje analizy zmian w zagospodarowaniu przestrzennym gminy, ocenia postępy w opracowywaniu planów miejscowych i opracowuje wieloletnie programy ich sporządzania, z uwzględnieniem decyzji o warunkach zabudowy i zagospodarowania terenu, oraz wniosków w sprawie sporządzenia lub zmiany planu miejscowego lub planu ogólnego.</w:t>
      </w:r>
    </w:p>
    <w:p>
      <w:pPr>
        <w:spacing w:before="26" w:after="0"/>
        <w:ind w:left="0"/>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xml:space="preserve"> Wójt, burmistrz albo prezydent miasta przekazuje radzie gminy wyniki analiz, o których mowa w </w:t>
      </w:r>
      <w:r>
        <w:rPr>
          <w:rFonts w:ascii="Times New Roman"/>
          <w:b w:val="false"/>
          <w:i w:val="false"/>
          <w:color w:val="1b1b1b"/>
          <w:sz w:val="28"/>
          <w:lang w:val="pl-PL"/>
        </w:rPr>
        <w:t>ust. 1</w:t>
      </w:r>
      <w:r>
        <w:rPr>
          <w:rFonts w:ascii="Times New Roman"/>
          <w:b w:val="false"/>
          <w:i w:val="false"/>
          <w:color w:val="000000"/>
          <w:sz w:val="28"/>
          <w:lang w:val="pl-PL"/>
        </w:rPr>
        <w:t xml:space="preserve">, po uzyskaniu opinii gminnej lub innej właściwej, w rozumieniu </w:t>
      </w:r>
      <w:r>
        <w:rPr>
          <w:rFonts w:ascii="Times New Roman"/>
          <w:b w:val="false"/>
          <w:i w:val="false"/>
          <w:color w:val="1b1b1b"/>
          <w:sz w:val="28"/>
          <w:lang w:val="pl-PL"/>
        </w:rPr>
        <w:t>art. 8</w:t>
      </w:r>
      <w:r>
        <w:rPr>
          <w:rFonts w:ascii="Times New Roman"/>
          <w:b w:val="false"/>
          <w:i w:val="false"/>
          <w:color w:val="000000"/>
          <w:sz w:val="28"/>
          <w:lang w:val="pl-PL"/>
        </w:rPr>
        <w:t xml:space="preserve">, komisji urbanistyczno-architektonicznej, co najmniej raz w czasie kadencji rady. Rada gminy podejmuje uchwałę w sprawie aktualności planu ogólnego i planów miejscowych, a w przypadku uznania ich za nieaktualne, w całości lub w części, podejmuje działania, o których mowa w </w:t>
      </w:r>
      <w:r>
        <w:rPr>
          <w:rFonts w:ascii="Times New Roman"/>
          <w:b w:val="false"/>
          <w:i w:val="false"/>
          <w:color w:val="1b1b1b"/>
          <w:sz w:val="28"/>
          <w:lang w:val="pl-PL"/>
        </w:rPr>
        <w:t>art. 27</w:t>
      </w:r>
      <w:r>
        <w:rPr>
          <w:rFonts w:ascii="Times New Roman"/>
          <w:b w:val="false"/>
          <w:i w:val="false"/>
          <w:color w:val="000000"/>
          <w:sz w:val="28"/>
          <w:lang w:val="pl-PL"/>
        </w:rPr>
        <w:t>.</w:t>
      </w:r>
    </w:p>
    <w:p>
      <w:pPr>
        <w:spacing w:before="26" w:after="0"/>
        <w:ind w:left="0"/>
        <w:jc w:val="left"/>
        <w:textAlignment w:val="auto"/>
      </w:pPr>
      <w:r>
        <w:rPr>
          <w:rFonts w:ascii="Times New Roman"/>
          <w:b w:val="false"/>
          <w:i w:val="false"/>
          <w:color w:val="000000"/>
          <w:sz w:val="28"/>
          <w:lang w:val="pl-PL"/>
        </w:rPr>
        <w:t>3.</w:t>
      </w:r>
      <w:r>
        <w:rPr>
          <w:rFonts w:ascii="Times New Roman"/>
          <w:b w:val="false"/>
          <w:i w:val="false"/>
          <w:color w:val="000000"/>
          <w:sz w:val="28"/>
          <w:lang w:val="pl-PL"/>
        </w:rPr>
        <w:t xml:space="preserve"> Przy podejmowaniu uchwały, o której mowa w </w:t>
      </w:r>
      <w:r>
        <w:rPr>
          <w:rFonts w:ascii="Times New Roman"/>
          <w:b w:val="false"/>
          <w:i w:val="false"/>
          <w:color w:val="1b1b1b"/>
          <w:sz w:val="28"/>
          <w:lang w:val="pl-PL"/>
        </w:rPr>
        <w:t>ust. 2</w:t>
      </w:r>
      <w:r>
        <w:rPr>
          <w:rFonts w:ascii="Times New Roman"/>
          <w:b w:val="false"/>
          <w:i w:val="false"/>
          <w:color w:val="000000"/>
          <w:sz w:val="28"/>
          <w:lang w:val="pl-PL"/>
        </w:rPr>
        <w:t>, rada gminy bierze pod uwagę w szczególności zgodność planu ogólnego albo planu miejscowego z wymogami wynikającymi z przepisów art. 13b-13g, art. 15 oraz art. 16 ust. 1.</w:t>
      </w:r>
    </w:p>
    <w:p>
      <w:pPr>
        <w:spacing w:before="80" w:after="0"/>
        <w:ind w:left="0"/>
        <w:jc w:val="left"/>
        <w:textAlignment w:val="auto"/>
      </w:pPr>
    </w:p>
    <w:p>
      <w:pPr>
        <w:spacing w:after="0"/>
        <w:ind w:left="0"/>
        <w:jc w:val="left"/>
        <w:textAlignment w:val="auto"/>
      </w:pPr>
      <w:r>
        <w:rPr>
          <w:rFonts w:ascii="Times New Roman"/>
          <w:b/>
          <w:i w:val="false"/>
          <w:color w:val="000000"/>
          <w:sz w:val="28"/>
          <w:lang w:val="pl-PL"/>
        </w:rPr>
        <w:t>Art.  33.</w:t>
      </w:r>
      <w:r>
        <w:rPr>
          <w:rFonts w:ascii="Times New Roman"/>
          <w:b/>
          <w:i w:val="false"/>
          <w:color w:val="000000"/>
          <w:sz w:val="28"/>
          <w:lang w:val="pl-PL"/>
        </w:rPr>
        <w:t xml:space="preserve"> [Wpływ zmiany przepisów na plan ogólny gminy i plan miejscowy]</w:t>
      </w:r>
    </w:p>
    <w:p>
      <w:pPr>
        <w:spacing w:after="0"/>
        <w:ind w:left="0"/>
        <w:jc w:val="left"/>
        <w:textAlignment w:val="auto"/>
      </w:pPr>
      <w:r>
        <w:rPr>
          <w:rFonts w:ascii="Times New Roman"/>
          <w:b w:val="false"/>
          <w:i w:val="false"/>
          <w:color w:val="000000"/>
          <w:sz w:val="28"/>
          <w:lang w:val="pl-PL"/>
        </w:rPr>
        <w:t xml:space="preserve"> Jeżeli w wyniku zmiany ustaw zachodzi konieczność zmiany planu ogólnego lub planu miejscowego, czynności, o których mowa w </w:t>
      </w:r>
      <w:r>
        <w:rPr>
          <w:rFonts w:ascii="Times New Roman"/>
          <w:b w:val="false"/>
          <w:i w:val="false"/>
          <w:color w:val="1b1b1b"/>
          <w:sz w:val="28"/>
          <w:lang w:val="pl-PL"/>
        </w:rPr>
        <w:t>art. 13i</w:t>
      </w:r>
      <w:r>
        <w:rPr>
          <w:rFonts w:ascii="Times New Roman"/>
          <w:b w:val="false"/>
          <w:i w:val="false"/>
          <w:color w:val="000000"/>
          <w:sz w:val="28"/>
          <w:lang w:val="pl-PL"/>
        </w:rPr>
        <w:t xml:space="preserve">, </w:t>
      </w:r>
      <w:r>
        <w:rPr>
          <w:rFonts w:ascii="Times New Roman"/>
          <w:b w:val="false"/>
          <w:i w:val="false"/>
          <w:color w:val="1b1b1b"/>
          <w:sz w:val="28"/>
          <w:lang w:val="pl-PL"/>
        </w:rPr>
        <w:t>art. 17</w:t>
      </w:r>
      <w:r>
        <w:rPr>
          <w:rFonts w:ascii="Times New Roman"/>
          <w:b w:val="false"/>
          <w:i w:val="false"/>
          <w:color w:val="000000"/>
          <w:sz w:val="28"/>
          <w:lang w:val="pl-PL"/>
        </w:rPr>
        <w:t xml:space="preserve"> i </w:t>
      </w:r>
      <w:r>
        <w:rPr>
          <w:rFonts w:ascii="Times New Roman"/>
          <w:b w:val="false"/>
          <w:i w:val="false"/>
          <w:color w:val="1b1b1b"/>
          <w:sz w:val="28"/>
          <w:lang w:val="pl-PL"/>
        </w:rPr>
        <w:t>art. 27b</w:t>
      </w:r>
      <w:r>
        <w:rPr>
          <w:rFonts w:ascii="Times New Roman"/>
          <w:b w:val="false"/>
          <w:i w:val="false"/>
          <w:color w:val="000000"/>
          <w:sz w:val="28"/>
          <w:lang w:val="pl-PL"/>
        </w:rPr>
        <w:t>, wykonuje się odpowiednio w zakresie niezbędnym do dokonania tych zmian.</w:t>
      </w:r>
    </w:p>
    <w:p>
      <w:pPr>
        <w:spacing w:before="80" w:after="0"/>
        <w:ind w:left="0"/>
        <w:jc w:val="left"/>
        <w:textAlignment w:val="auto"/>
      </w:pPr>
    </w:p>
    <w:p>
      <w:pPr>
        <w:spacing w:after="0"/>
        <w:ind w:left="0"/>
        <w:jc w:val="left"/>
        <w:textAlignment w:val="auto"/>
      </w:pPr>
      <w:r>
        <w:rPr>
          <w:rFonts w:ascii="Times New Roman"/>
          <w:b/>
          <w:i w:val="false"/>
          <w:color w:val="000000"/>
          <w:sz w:val="28"/>
          <w:lang w:val="pl-PL"/>
        </w:rPr>
        <w:t>Art.  34.</w:t>
      </w:r>
      <w:r>
        <w:rPr>
          <w:rFonts w:ascii="Times New Roman"/>
          <w:b/>
          <w:i w:val="false"/>
          <w:color w:val="000000"/>
          <w:sz w:val="28"/>
          <w:lang w:val="pl-PL"/>
        </w:rPr>
        <w:t xml:space="preserve"> [Wpływ wejścia w życie planu miejscowego na inne plany zagospodarowania przestrzennego; wpływ wejścia w życie planu ogólnego gminy na obowiązujące plany miejscowe]</w:t>
      </w:r>
    </w:p>
    <w:p>
      <w:pPr>
        <w:spacing w:after="0"/>
        <w:ind w:left="0"/>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Wejście w życie planu miejscowego powoduje utratę mocy obowiązującej innych planów zagospodarowania przestrzennego lub ich części odnoszących się do objętego nim terenu.</w:t>
      </w:r>
    </w:p>
    <w:p>
      <w:pPr>
        <w:spacing w:before="26" w:after="0"/>
        <w:ind w:left="0"/>
        <w:jc w:val="left"/>
        <w:textAlignment w:val="auto"/>
      </w:pPr>
      <w:r>
        <w:rPr>
          <w:rFonts w:ascii="Times New Roman"/>
          <w:b w:val="false"/>
          <w:i w:val="false"/>
          <w:color w:val="000000"/>
          <w:sz w:val="28"/>
          <w:lang w:val="pl-PL"/>
        </w:rPr>
        <w:t>1a.</w:t>
      </w:r>
      <w:r>
        <w:rPr>
          <w:rFonts w:ascii="Times New Roman"/>
          <w:b w:val="false"/>
          <w:i w:val="false"/>
          <w:color w:val="000000"/>
          <w:sz w:val="28"/>
          <w:lang w:val="pl-PL"/>
        </w:rPr>
        <w:t> Wejście w życie planu ogólnego nie powoduje utraty mocy obowiązującej planów miejscowych.</w:t>
      </w:r>
    </w:p>
    <w:p>
      <w:pPr>
        <w:spacing w:before="26" w:after="0"/>
        <w:ind w:left="0"/>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xml:space="preserve"> Utrata mocy obowiązującej planu miejscowego nie powoduje wygaśnięcia decyzji administracyjnych wydanych na podstawie tego planu, z zastrzeżeniem </w:t>
      </w:r>
      <w:r>
        <w:rPr>
          <w:rFonts w:ascii="Times New Roman"/>
          <w:b w:val="false"/>
          <w:i w:val="false"/>
          <w:color w:val="1b1b1b"/>
          <w:sz w:val="28"/>
          <w:lang w:val="pl-PL"/>
        </w:rPr>
        <w:t>art. 65 ust. 1 pkt 2</w:t>
      </w:r>
      <w:r>
        <w:rPr>
          <w:rFonts w:ascii="Times New Roman"/>
          <w:b w:val="false"/>
          <w:i w:val="false"/>
          <w:color w:val="000000"/>
          <w:sz w:val="28"/>
          <w:lang w:val="pl-PL"/>
        </w:rPr>
        <w:t xml:space="preserve"> i </w:t>
      </w:r>
      <w:r>
        <w:rPr>
          <w:rFonts w:ascii="Times New Roman"/>
          <w:b w:val="false"/>
          <w:i w:val="false"/>
          <w:color w:val="1b1b1b"/>
          <w:sz w:val="28"/>
          <w:lang w:val="pl-PL"/>
        </w:rPr>
        <w:t>ust. 2</w:t>
      </w:r>
      <w:r>
        <w:rPr>
          <w:rFonts w:ascii="Times New Roman"/>
          <w:b w:val="false"/>
          <w:i w:val="false"/>
          <w:color w:val="000000"/>
          <w:sz w:val="28"/>
          <w:lang w:val="pl-PL"/>
        </w:rPr>
        <w:t>.</w:t>
      </w:r>
    </w:p>
    <w:p>
      <w:pPr>
        <w:spacing w:before="80" w:after="0"/>
        <w:ind w:left="0"/>
        <w:jc w:val="left"/>
        <w:textAlignment w:val="auto"/>
      </w:pPr>
    </w:p>
    <w:p>
      <w:pPr>
        <w:spacing w:after="0"/>
        <w:ind w:left="0"/>
        <w:jc w:val="left"/>
        <w:textAlignment w:val="auto"/>
      </w:pPr>
      <w:r>
        <w:rPr>
          <w:rFonts w:ascii="Times New Roman"/>
          <w:b/>
          <w:i w:val="false"/>
          <w:color w:val="000000"/>
          <w:sz w:val="28"/>
          <w:lang w:val="pl-PL"/>
        </w:rPr>
        <w:t>Art.  35.</w:t>
      </w:r>
      <w:r>
        <w:rPr>
          <w:rFonts w:ascii="Times New Roman"/>
          <w:b/>
          <w:i w:val="false"/>
          <w:color w:val="000000"/>
          <w:sz w:val="28"/>
          <w:lang w:val="pl-PL"/>
        </w:rPr>
        <w:t xml:space="preserve"> [Tymczasowe zagospodarowanie terenów]</w:t>
      </w:r>
    </w:p>
    <w:p>
      <w:pPr>
        <w:spacing w:after="0"/>
        <w:ind w:left="0"/>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Tereny, których przeznaczenie plan miejscowy zmienia, mogą być wykorzystywane w sposób dotychczasowy do czasu ich zagospodarowania zgodnie z tym planem, chyba że w planie ustalono inny sposób ich tymczasowego zagospodarowania.</w:t>
      </w:r>
    </w:p>
    <w:p>
      <w:pPr>
        <w:spacing w:before="26" w:after="0"/>
        <w:ind w:left="0"/>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xml:space="preserve"> W ramach wykorzystywania terenów w sposób dotychczasowy dopuszcza się przebudowę lub remont istniejących obiektów budowlanych oraz montaż urządzeń, niepowodujące zmiany sposobu ich użytkowania zgodnie z przepisami </w:t>
      </w:r>
      <w:r>
        <w:rPr>
          <w:rFonts w:ascii="Times New Roman"/>
          <w:b w:val="false"/>
          <w:i w:val="false"/>
          <w:color w:val="1b1b1b"/>
          <w:sz w:val="28"/>
          <w:lang w:val="pl-PL"/>
        </w:rPr>
        <w:t>ustawy</w:t>
      </w:r>
      <w:r>
        <w:rPr>
          <w:rFonts w:ascii="Times New Roman"/>
          <w:b w:val="false"/>
          <w:i w:val="false"/>
          <w:color w:val="000000"/>
          <w:sz w:val="28"/>
          <w:lang w:val="pl-PL"/>
        </w:rPr>
        <w:t xml:space="preserve"> z dnia 7 lipca 1994 r. - Prawo budowlane.</w:t>
      </w:r>
    </w:p>
    <w:p>
      <w:pPr>
        <w:spacing w:before="80" w:after="0"/>
        <w:ind w:left="0"/>
        <w:jc w:val="left"/>
        <w:textAlignment w:val="auto"/>
      </w:pPr>
    </w:p>
    <w:p>
      <w:pPr>
        <w:spacing w:after="0"/>
        <w:ind w:left="0"/>
        <w:jc w:val="left"/>
        <w:textAlignment w:val="auto"/>
      </w:pPr>
      <w:r>
        <w:rPr>
          <w:rFonts w:ascii="Times New Roman"/>
          <w:b/>
          <w:i w:val="false"/>
          <w:color w:val="000000"/>
          <w:sz w:val="28"/>
          <w:lang w:val="pl-PL"/>
        </w:rPr>
        <w:t>Art.  35a.</w:t>
      </w:r>
      <w:r>
        <w:rPr>
          <w:rFonts w:ascii="Times New Roman"/>
          <w:b/>
          <w:i w:val="false"/>
          <w:color w:val="000000"/>
          <w:sz w:val="28"/>
          <w:lang w:val="pl-PL"/>
        </w:rPr>
        <w:t xml:space="preserve"> [Zakazanie zagospodarowania terenu w sposób sprzeczny z obowiązującym planem miejscowym]</w:t>
      </w:r>
    </w:p>
    <w:p>
      <w:pPr>
        <w:spacing w:after="0"/>
        <w:ind w:left="0"/>
        <w:jc w:val="left"/>
        <w:textAlignment w:val="auto"/>
      </w:pPr>
      <w:r>
        <w:rPr>
          <w:rFonts w:ascii="Times New Roman"/>
          <w:b w:val="false"/>
          <w:i w:val="false"/>
          <w:color w:val="000000"/>
          <w:sz w:val="28"/>
          <w:lang w:val="pl-PL"/>
        </w:rPr>
        <w:t xml:space="preserve"> W przypadku zmiany zagospodarowania terenu w sposób sprzeczny z obowiązującym planem miejscowym wójt, burmistrz albo prezydent miasta może, w drodze decyzji, zakazać właścicielowi lub użytkownikowi wieczystemu nieruchomości zagospodarowania terenu w sposób sprzeczny z obowiązującym planem miejscowym.</w:t>
      </w:r>
    </w:p>
    <w:p>
      <w:pPr>
        <w:spacing w:before="80" w:after="0"/>
        <w:ind w:left="0"/>
        <w:jc w:val="left"/>
        <w:textAlignment w:val="auto"/>
      </w:pPr>
    </w:p>
    <w:p>
      <w:pPr>
        <w:spacing w:after="0"/>
        <w:ind w:left="0"/>
        <w:jc w:val="left"/>
        <w:textAlignment w:val="auto"/>
      </w:pPr>
      <w:r>
        <w:rPr>
          <w:rFonts w:ascii="Times New Roman"/>
          <w:b/>
          <w:i w:val="false"/>
          <w:color w:val="000000"/>
          <w:sz w:val="28"/>
          <w:lang w:val="pl-PL"/>
        </w:rPr>
        <w:t>Art.  36.</w:t>
      </w:r>
      <w:r>
        <w:rPr>
          <w:rFonts w:ascii="Times New Roman"/>
          <w:b/>
          <w:i w:val="false"/>
          <w:color w:val="000000"/>
          <w:sz w:val="28"/>
          <w:lang w:val="pl-PL"/>
        </w:rPr>
        <w:t xml:space="preserve"> [Skutki uchwalenia planu miejscowego; opłata planistyczna]</w:t>
      </w:r>
    </w:p>
    <w:p>
      <w:pPr>
        <w:spacing w:after="0"/>
        <w:ind w:left="0"/>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xml:space="preserve"> Jeżeli w związku z uchwaleniem planu miejscowego albo jego zmianą korzystanie z nieruchomości lub jej części w dotychczasowy sposób lub zgodnie z dotychczasowym przeznaczeniem stało się niemożliwe lub istotnie ograniczone, właściciel albo użytkownik wieczysty nieruchomości może, z uwzględnieniem </w:t>
      </w:r>
      <w:r>
        <w:rPr>
          <w:rFonts w:ascii="Times New Roman"/>
          <w:b w:val="false"/>
          <w:i w:val="false"/>
          <w:color w:val="1b1b1b"/>
          <w:sz w:val="28"/>
          <w:lang w:val="pl-PL"/>
        </w:rPr>
        <w:t>ust. 2</w:t>
      </w:r>
      <w:r>
        <w:rPr>
          <w:rFonts w:ascii="Times New Roman"/>
          <w:b w:val="false"/>
          <w:i w:val="false"/>
          <w:color w:val="000000"/>
          <w:sz w:val="28"/>
          <w:lang w:val="pl-PL"/>
        </w:rPr>
        <w:t xml:space="preserve"> i </w:t>
      </w:r>
      <w:r>
        <w:rPr>
          <w:rFonts w:ascii="Times New Roman"/>
          <w:b w:val="false"/>
          <w:i w:val="false"/>
          <w:color w:val="1b1b1b"/>
          <w:sz w:val="28"/>
          <w:lang w:val="pl-PL"/>
        </w:rPr>
        <w:t>art. 37</w:t>
      </w:r>
      <w:r>
        <w:rPr>
          <w:rFonts w:ascii="Times New Roman"/>
          <w:b w:val="false"/>
          <w:i w:val="false"/>
          <w:color w:val="1b1b1b"/>
          <w:sz w:val="28"/>
          <w:vertAlign w:val="superscript"/>
          <w:lang w:val="pl-PL"/>
        </w:rPr>
        <w:t xml:space="preserve">1 </w:t>
      </w:r>
      <w:r>
        <w:rPr>
          <w:rFonts w:ascii="Times New Roman"/>
          <w:b w:val="false"/>
          <w:i w:val="false"/>
          <w:color w:val="1b1b1b"/>
          <w:sz w:val="28"/>
          <w:lang w:val="pl-PL"/>
        </w:rPr>
        <w:t>ust. 1</w:t>
      </w:r>
      <w:r>
        <w:rPr>
          <w:rFonts w:ascii="Times New Roman"/>
          <w:b w:val="false"/>
          <w:i w:val="false"/>
          <w:color w:val="000000"/>
          <w:sz w:val="28"/>
          <w:lang w:val="pl-PL"/>
        </w:rPr>
        <w:t>, żądać od gminy albo od władającego terenem zamkniętym, jeżeli uchwalenie planu lub jego zmiana spowodowane były potrzebami obronności i bezpieczeństwa państwa:</w:t>
      </w:r>
    </w:p>
    <w:p>
      <w:pPr>
        <w:spacing w:before="26" w:after="0"/>
        <w:ind w:left="373"/>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xml:space="preserve"> odszkodowania za poniesioną rzeczywistą szkodę albo</w:t>
      </w:r>
    </w:p>
    <w:p>
      <w:pPr>
        <w:spacing w:before="26" w:after="0"/>
        <w:ind w:left="373"/>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xml:space="preserve"> wykupienia nieruchomości lub jej części.</w:t>
      </w:r>
    </w:p>
    <w:p>
      <w:pPr>
        <w:spacing w:after="0"/>
        <w:ind w:left="0"/>
        <w:jc w:val="left"/>
        <w:textAlignment w:val="auto"/>
      </w:pPr>
    </w:p>
    <w:p>
      <w:pPr>
        <w:spacing w:before="26" w:after="0"/>
        <w:ind w:left="0"/>
        <w:jc w:val="left"/>
        <w:textAlignment w:val="auto"/>
      </w:pPr>
      <w:r>
        <w:rPr>
          <w:rFonts w:ascii="Times New Roman"/>
          <w:b w:val="false"/>
          <w:i w:val="false"/>
          <w:color w:val="000000"/>
          <w:sz w:val="28"/>
          <w:lang w:val="pl-PL"/>
        </w:rPr>
        <w:t>1a.</w:t>
      </w:r>
      <w:r>
        <w:rPr>
          <w:rFonts w:ascii="Times New Roman"/>
          <w:b w:val="false"/>
          <w:i w:val="false"/>
          <w:color w:val="000000"/>
          <w:sz w:val="28"/>
          <w:lang w:val="pl-PL"/>
        </w:rPr>
        <w:t xml:space="preserve"> Przepisu </w:t>
      </w:r>
      <w:r>
        <w:rPr>
          <w:rFonts w:ascii="Times New Roman"/>
          <w:b w:val="false"/>
          <w:i w:val="false"/>
          <w:color w:val="1b1b1b"/>
          <w:sz w:val="28"/>
          <w:lang w:val="pl-PL"/>
        </w:rPr>
        <w:t>ust. 1</w:t>
      </w:r>
      <w:r>
        <w:rPr>
          <w:rFonts w:ascii="Times New Roman"/>
          <w:b w:val="false"/>
          <w:i w:val="false"/>
          <w:color w:val="000000"/>
          <w:sz w:val="28"/>
          <w:lang w:val="pl-PL"/>
        </w:rPr>
        <w:t xml:space="preserve"> nie stosuje się, jeżeli treść planu miejscowego powodująca skutek, o którym mowa w </w:t>
      </w:r>
      <w:r>
        <w:rPr>
          <w:rFonts w:ascii="Times New Roman"/>
          <w:b w:val="false"/>
          <w:i w:val="false"/>
          <w:color w:val="1b1b1b"/>
          <w:sz w:val="28"/>
          <w:lang w:val="pl-PL"/>
        </w:rPr>
        <w:t>ust. 1</w:t>
      </w:r>
      <w:r>
        <w:rPr>
          <w:rFonts w:ascii="Times New Roman"/>
          <w:b w:val="false"/>
          <w:i w:val="false"/>
          <w:color w:val="000000"/>
          <w:sz w:val="28"/>
          <w:lang w:val="pl-PL"/>
        </w:rPr>
        <w:t>, nie stanowi samodzielnego ustalenia przez gminę społeczno-gospodarczego przeznaczenia terenu oraz sposobu korzystania z niego, ale wynika z:</w:t>
      </w:r>
    </w:p>
    <w:p>
      <w:pPr>
        <w:spacing w:before="26" w:after="0"/>
        <w:ind w:left="373"/>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xml:space="preserve"> uwarunkowań hydrologicznych, geologicznych, geomorfologicznych lub przyrodniczych dotyczących występowania powodzi i związanych z tym ograniczeń, określonych na podstawie przepisów odrębnych;</w:t>
      </w:r>
    </w:p>
    <w:p>
      <w:pPr>
        <w:spacing w:before="26" w:after="0"/>
        <w:ind w:left="373"/>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xml:space="preserve"> decyzji dotyczących lokalizacji lub realizacji inwestycji celu publicznego, wydanych przez inne niż organy gminy, organy administracji publicznej lub Państwowe Gospodarstwo Wodne Wody Polskie;</w:t>
      </w:r>
    </w:p>
    <w:p>
      <w:pPr>
        <w:spacing w:before="26" w:after="0"/>
        <w:ind w:left="373"/>
        <w:jc w:val="left"/>
        <w:textAlignment w:val="auto"/>
      </w:pPr>
      <w:r>
        <w:rPr>
          <w:rFonts w:ascii="Times New Roman"/>
          <w:b w:val="false"/>
          <w:i w:val="false"/>
          <w:color w:val="000000"/>
          <w:sz w:val="28"/>
          <w:lang w:val="pl-PL"/>
        </w:rPr>
        <w:t>3)</w:t>
      </w:r>
      <w:r>
        <w:rPr>
          <w:rFonts w:ascii="Times New Roman"/>
          <w:b w:val="false"/>
          <w:i w:val="false"/>
          <w:color w:val="000000"/>
          <w:sz w:val="28"/>
          <w:lang w:val="pl-PL"/>
        </w:rPr>
        <w:t xml:space="preserve"> zakazów lub ograniczeń zabudowy i zagospodarowania terenu, określonych w przepisach ustaw lub aktów, w tym aktów prawa miejscowego, wydanych na ich podstawie.</w:t>
      </w:r>
    </w:p>
    <w:p>
      <w:pPr>
        <w:spacing w:before="26" w:after="0"/>
        <w:ind w:left="0"/>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xml:space="preserve"> Realizacja roszczeń, o których mowa w </w:t>
      </w:r>
      <w:r>
        <w:rPr>
          <w:rFonts w:ascii="Times New Roman"/>
          <w:b w:val="false"/>
          <w:i w:val="false"/>
          <w:color w:val="1b1b1b"/>
          <w:sz w:val="28"/>
          <w:lang w:val="pl-PL"/>
        </w:rPr>
        <w:t>ust. 1</w:t>
      </w:r>
      <w:r>
        <w:rPr>
          <w:rFonts w:ascii="Times New Roman"/>
          <w:b w:val="false"/>
          <w:i w:val="false"/>
          <w:color w:val="000000"/>
          <w:sz w:val="28"/>
          <w:lang w:val="pl-PL"/>
        </w:rPr>
        <w:t>, może nastąpić również w drodze zaoferowania przez gminę właścicielowi albo użytkownikowi wieczystemu nieruchomości zamiennej. Z dniem zawarcia umowy zamiany roszczenia wygasają.</w:t>
      </w:r>
    </w:p>
    <w:p>
      <w:pPr>
        <w:spacing w:before="26" w:after="0"/>
        <w:ind w:left="0"/>
        <w:jc w:val="left"/>
        <w:textAlignment w:val="auto"/>
      </w:pPr>
      <w:r>
        <w:rPr>
          <w:rFonts w:ascii="Times New Roman"/>
          <w:b w:val="false"/>
          <w:i w:val="false"/>
          <w:color w:val="000000"/>
          <w:sz w:val="28"/>
          <w:lang w:val="pl-PL"/>
        </w:rPr>
        <w:t>3.</w:t>
      </w:r>
      <w:r>
        <w:rPr>
          <w:rFonts w:ascii="Times New Roman"/>
          <w:b w:val="false"/>
          <w:i w:val="false"/>
          <w:color w:val="000000"/>
          <w:sz w:val="28"/>
          <w:lang w:val="pl-PL"/>
        </w:rPr>
        <w:t xml:space="preserve"> Jeżeli, w związku z uchwaleniem planu miejscowego albo jego zmianą, wartość nieruchomości uległa obniżeniu, a właściciel albo użytkownik wieczysty zbywa tę nieruchomość i nie skorzystał z praw, o których mowa w </w:t>
      </w:r>
      <w:r>
        <w:rPr>
          <w:rFonts w:ascii="Times New Roman"/>
          <w:b w:val="false"/>
          <w:i w:val="false"/>
          <w:color w:val="1b1b1b"/>
          <w:sz w:val="28"/>
          <w:lang w:val="pl-PL"/>
        </w:rPr>
        <w:t>ust. 1</w:t>
      </w:r>
      <w:r>
        <w:rPr>
          <w:rFonts w:ascii="Times New Roman"/>
          <w:b w:val="false"/>
          <w:i w:val="false"/>
          <w:color w:val="000000"/>
          <w:sz w:val="28"/>
          <w:lang w:val="pl-PL"/>
        </w:rPr>
        <w:t xml:space="preserve"> i </w:t>
      </w:r>
      <w:r>
        <w:rPr>
          <w:rFonts w:ascii="Times New Roman"/>
          <w:b w:val="false"/>
          <w:i w:val="false"/>
          <w:color w:val="1b1b1b"/>
          <w:sz w:val="28"/>
          <w:lang w:val="pl-PL"/>
        </w:rPr>
        <w:t>2</w:t>
      </w:r>
      <w:r>
        <w:rPr>
          <w:rFonts w:ascii="Times New Roman"/>
          <w:b w:val="false"/>
          <w:i w:val="false"/>
          <w:color w:val="000000"/>
          <w:sz w:val="28"/>
          <w:lang w:val="pl-PL"/>
        </w:rPr>
        <w:t>, może żądać od gminy odszkodowania równego obniżeniu wartości nieruchomości.</w:t>
      </w:r>
    </w:p>
    <w:p>
      <w:pPr>
        <w:spacing w:before="26" w:after="0"/>
        <w:ind w:left="0"/>
        <w:jc w:val="left"/>
        <w:textAlignment w:val="auto"/>
      </w:pPr>
      <w:r>
        <w:rPr>
          <w:rFonts w:ascii="Times New Roman"/>
          <w:b w:val="false"/>
          <w:i w:val="false"/>
          <w:color w:val="000000"/>
          <w:sz w:val="28"/>
          <w:lang w:val="pl-PL"/>
        </w:rPr>
        <w:t>4.</w:t>
      </w:r>
      <w:r>
        <w:rPr>
          <w:rFonts w:ascii="Times New Roman"/>
          <w:b w:val="false"/>
          <w:i w:val="false"/>
          <w:color w:val="000000"/>
          <w:sz w:val="28"/>
          <w:lang w:val="pl-PL"/>
        </w:rPr>
        <w:t> Jeżeli w związku z uchwaleniem planu miejscowego albo jego zmianą wartość nieruchomości wzrosła, a właściciel lub użytkownik wieczysty zbywa tę nieruchomość, wójt, burmistrz albo prezydent miasta pobiera jednorazową opłatę ustaloną w tym planie, określoną w stosunku procentowym do wzrostu wartości nieruchomości. Opłata ta jest dochodem własnym gminy. Wysokość opłaty nie może być wyższa niż 30 % wzrostu wartości nieruchomości.</w:t>
      </w:r>
    </w:p>
    <w:p>
      <w:pPr>
        <w:spacing w:before="26" w:after="0"/>
        <w:ind w:left="0"/>
        <w:jc w:val="left"/>
        <w:textAlignment w:val="auto"/>
      </w:pPr>
      <w:r>
        <w:rPr>
          <w:rFonts w:ascii="Times New Roman"/>
          <w:b w:val="false"/>
          <w:i w:val="false"/>
          <w:color w:val="000000"/>
          <w:sz w:val="28"/>
          <w:lang w:val="pl-PL"/>
        </w:rPr>
        <w:t>4a.</w:t>
      </w:r>
      <w:r>
        <w:rPr>
          <w:rFonts w:ascii="Times New Roman"/>
          <w:b w:val="false"/>
          <w:i w:val="false"/>
          <w:color w:val="000000"/>
          <w:sz w:val="28"/>
          <w:lang w:val="pl-PL"/>
        </w:rPr>
        <w:t xml:space="preserve"> Opłaty, o której mowa w </w:t>
      </w:r>
      <w:r>
        <w:rPr>
          <w:rFonts w:ascii="Times New Roman"/>
          <w:b w:val="false"/>
          <w:i w:val="false"/>
          <w:color w:val="1b1b1b"/>
          <w:sz w:val="28"/>
          <w:lang w:val="pl-PL"/>
        </w:rPr>
        <w:t>ust. 4</w:t>
      </w:r>
      <w:r>
        <w:rPr>
          <w:rFonts w:ascii="Times New Roman"/>
          <w:b w:val="false"/>
          <w:i w:val="false"/>
          <w:color w:val="000000"/>
          <w:sz w:val="28"/>
          <w:lang w:val="pl-PL"/>
        </w:rPr>
        <w:t xml:space="preserve">, nie pobiera się w przypadku nieodpłatnego przeniesienia przez rolnika własności nieruchomości wchodzących w skład gospodarstwa rolnego na następcę w rozumieniu przepisów </w:t>
      </w:r>
      <w:r>
        <w:rPr>
          <w:rFonts w:ascii="Times New Roman"/>
          <w:b w:val="false"/>
          <w:i w:val="false"/>
          <w:color w:val="1b1b1b"/>
          <w:sz w:val="28"/>
          <w:lang w:val="pl-PL"/>
        </w:rPr>
        <w:t>ustawy</w:t>
      </w:r>
      <w:r>
        <w:rPr>
          <w:rFonts w:ascii="Times New Roman"/>
          <w:b w:val="false"/>
          <w:i w:val="false"/>
          <w:color w:val="000000"/>
          <w:sz w:val="28"/>
          <w:lang w:val="pl-PL"/>
        </w:rPr>
        <w:t xml:space="preserve"> z dnia 20 grudnia 1990 r. o ubezpieczeniu społecznym rolników (Dz. U. z 2025 r. poz. 1770) albo </w:t>
      </w:r>
      <w:r>
        <w:rPr>
          <w:rFonts w:ascii="Times New Roman"/>
          <w:b w:val="false"/>
          <w:i w:val="false"/>
          <w:color w:val="1b1b1b"/>
          <w:sz w:val="28"/>
          <w:lang w:val="pl-PL"/>
        </w:rPr>
        <w:t>przepisów</w:t>
      </w:r>
      <w:r>
        <w:rPr>
          <w:rFonts w:ascii="Times New Roman"/>
          <w:b w:val="false"/>
          <w:i w:val="false"/>
          <w:color w:val="000000"/>
          <w:sz w:val="28"/>
          <w:lang w:val="pl-PL"/>
        </w:rPr>
        <w:t xml:space="preserve"> w sprawie szczegółowych warunków i trybu przyznawania pomocy finansowej w ramach działania "Renty strukturalne" objętego Programem Rozwoju Obszarów Wiejskich na lata 2007-2013 wydanych na podstawie </w:t>
      </w:r>
      <w:r>
        <w:rPr>
          <w:rFonts w:ascii="Times New Roman"/>
          <w:b w:val="false"/>
          <w:i w:val="false"/>
          <w:color w:val="1b1b1b"/>
          <w:sz w:val="28"/>
          <w:lang w:val="pl-PL"/>
        </w:rPr>
        <w:t>art. 29 ust. 1 pkt 1</w:t>
      </w:r>
      <w:r>
        <w:rPr>
          <w:rFonts w:ascii="Times New Roman"/>
          <w:b w:val="false"/>
          <w:i w:val="false"/>
          <w:color w:val="000000"/>
          <w:sz w:val="28"/>
          <w:lang w:val="pl-PL"/>
        </w:rPr>
        <w:t xml:space="preserve"> ustawy z dnia 7 marca 2007 r. o wspieraniu rozwoju obszarów wiejskich z udziałem środków Europejskiego Funduszu Rolnego na rzecz Rozwoju Obszarów Wiejskich </w:t>
      </w:r>
      <w:r>
        <w:rPr>
          <w:rFonts w:ascii="Times New Roman"/>
          <w:b w:val="false"/>
          <w:i w:val="false"/>
          <w:color w:val="000000"/>
          <w:sz w:val="28"/>
          <w:lang w:val="pl-PL"/>
        </w:rPr>
        <w:t xml:space="preserve"> (Dz. U. z 2023 r. poz. 1105). W przypadku zbycia przez następcę nieruchomości przekazanych przez rolnika przepisy o opłacie, o której mowa w </w:t>
      </w:r>
      <w:r>
        <w:rPr>
          <w:rFonts w:ascii="Times New Roman"/>
          <w:b w:val="false"/>
          <w:i w:val="false"/>
          <w:color w:val="1b1b1b"/>
          <w:sz w:val="28"/>
          <w:lang w:val="pl-PL"/>
        </w:rPr>
        <w:t>ust. 4</w:t>
      </w:r>
      <w:r>
        <w:rPr>
          <w:rFonts w:ascii="Times New Roman"/>
          <w:b w:val="false"/>
          <w:i w:val="false"/>
          <w:color w:val="000000"/>
          <w:sz w:val="28"/>
          <w:lang w:val="pl-PL"/>
        </w:rPr>
        <w:t>, stosuje się odpowiednio.</w:t>
      </w:r>
    </w:p>
    <w:p>
      <w:pPr>
        <w:spacing w:before="26" w:after="0"/>
        <w:ind w:left="0"/>
        <w:jc w:val="left"/>
        <w:textAlignment w:val="auto"/>
      </w:pPr>
      <w:r>
        <w:rPr>
          <w:rFonts w:ascii="Times New Roman"/>
          <w:b w:val="false"/>
          <w:i w:val="false"/>
          <w:color w:val="000000"/>
          <w:sz w:val="28"/>
          <w:lang w:val="pl-PL"/>
        </w:rPr>
        <w:t>5.</w:t>
      </w:r>
      <w:r>
        <w:rPr>
          <w:rFonts w:ascii="Times New Roman"/>
          <w:b w:val="false"/>
          <w:i w:val="false"/>
          <w:color w:val="000000"/>
          <w:sz w:val="28"/>
          <w:lang w:val="pl-PL"/>
        </w:rPr>
        <w:t xml:space="preserve"> W razie stwierdzenia nieważności uchwały rady gminy w sprawie planu miejscowego, w części lub w całości, odszkodowanie, o którym mowa w </w:t>
      </w:r>
      <w:r>
        <w:rPr>
          <w:rFonts w:ascii="Times New Roman"/>
          <w:b w:val="false"/>
          <w:i w:val="false"/>
          <w:color w:val="1b1b1b"/>
          <w:sz w:val="28"/>
          <w:lang w:val="pl-PL"/>
        </w:rPr>
        <w:t>ust. 1 pkt 1</w:t>
      </w:r>
      <w:r>
        <w:rPr>
          <w:rFonts w:ascii="Times New Roman"/>
          <w:b w:val="false"/>
          <w:i w:val="false"/>
          <w:color w:val="000000"/>
          <w:sz w:val="28"/>
          <w:lang w:val="pl-PL"/>
        </w:rPr>
        <w:t xml:space="preserve">, albo opłata, o której mowa w </w:t>
      </w:r>
      <w:r>
        <w:rPr>
          <w:rFonts w:ascii="Times New Roman"/>
          <w:b w:val="false"/>
          <w:i w:val="false"/>
          <w:color w:val="1b1b1b"/>
          <w:sz w:val="28"/>
          <w:lang w:val="pl-PL"/>
        </w:rPr>
        <w:t>ust. 4</w:t>
      </w:r>
      <w:r>
        <w:rPr>
          <w:rFonts w:ascii="Times New Roman"/>
          <w:b w:val="false"/>
          <w:i w:val="false"/>
          <w:color w:val="000000"/>
          <w:sz w:val="28"/>
          <w:lang w:val="pl-PL"/>
        </w:rPr>
        <w:t>, podlegają zwrotowi odpowiednio na rzecz gminy lub na rzecz aktualnego właściciela albo użytkownika wieczystego nieruchomości.</w:t>
      </w:r>
    </w:p>
    <w:p>
      <w:pPr>
        <w:spacing w:before="26" w:after="0"/>
        <w:ind w:left="0"/>
        <w:jc w:val="left"/>
        <w:textAlignment w:val="auto"/>
      </w:pPr>
      <w:r>
        <w:rPr>
          <w:rFonts w:ascii="Times New Roman"/>
          <w:b w:val="false"/>
          <w:i w:val="false"/>
          <w:color w:val="000000"/>
          <w:sz w:val="28"/>
          <w:lang w:val="pl-PL"/>
        </w:rPr>
        <w:t>6.</w:t>
      </w:r>
      <w:r>
        <w:rPr>
          <w:rFonts w:ascii="Times New Roman"/>
          <w:b w:val="false"/>
          <w:i w:val="false"/>
          <w:color w:val="000000"/>
          <w:sz w:val="28"/>
          <w:lang w:val="pl-PL"/>
        </w:rPr>
        <w:t xml:space="preserve"> W przypadku, o którym mowa w </w:t>
      </w:r>
      <w:r>
        <w:rPr>
          <w:rFonts w:ascii="Times New Roman"/>
          <w:b w:val="false"/>
          <w:i w:val="false"/>
          <w:color w:val="1b1b1b"/>
          <w:sz w:val="28"/>
          <w:lang w:val="pl-PL"/>
        </w:rPr>
        <w:t>ust. 3</w:t>
      </w:r>
      <w:r>
        <w:rPr>
          <w:rFonts w:ascii="Times New Roman"/>
          <w:b w:val="false"/>
          <w:i w:val="false"/>
          <w:color w:val="000000"/>
          <w:sz w:val="28"/>
          <w:lang w:val="pl-PL"/>
        </w:rPr>
        <w:t>, w razie stwierdzenia nieważności uchwały rady gminy w sprawie planu miejscowego w części lub w całości gmina może żądać od aktualnego właściciela albo użytkownika wieczystego nieruchomości zwrotu kwoty stanowiącej równowartość wypłaconego odszkodowania.</w:t>
      </w:r>
    </w:p>
    <w:p>
      <w:pPr>
        <w:spacing w:before="80" w:after="0"/>
        <w:ind w:left="0"/>
        <w:jc w:val="left"/>
        <w:textAlignment w:val="auto"/>
      </w:pPr>
    </w:p>
    <w:p>
      <w:pPr>
        <w:spacing w:after="0"/>
        <w:ind w:left="0"/>
        <w:jc w:val="left"/>
        <w:textAlignment w:val="auto"/>
      </w:pPr>
      <w:r>
        <w:rPr>
          <w:rFonts w:ascii="Times New Roman"/>
          <w:b/>
          <w:i w:val="false"/>
          <w:color w:val="000000"/>
          <w:sz w:val="28"/>
          <w:lang w:val="pl-PL"/>
        </w:rPr>
        <w:t>Art.  37.</w:t>
      </w:r>
      <w:r>
        <w:rPr>
          <w:rFonts w:ascii="Times New Roman"/>
          <w:b/>
          <w:i w:val="false"/>
          <w:color w:val="000000"/>
          <w:sz w:val="28"/>
          <w:lang w:val="pl-PL"/>
        </w:rPr>
        <w:t xml:space="preserve"> [Obniżenie lub wzrost wartości nieruchomości w związku z uchwaleniem lub zmianą planu miejscowego]</w:t>
      </w:r>
    </w:p>
    <w:p>
      <w:pPr>
        <w:spacing w:after="0"/>
        <w:ind w:left="0"/>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xml:space="preserve"> Wysokość odszkodowania z tytułu obniżenia wartości nieruchomości, o którym mowa w </w:t>
      </w:r>
      <w:r>
        <w:rPr>
          <w:rFonts w:ascii="Times New Roman"/>
          <w:b w:val="false"/>
          <w:i w:val="false"/>
          <w:color w:val="1b1b1b"/>
          <w:sz w:val="28"/>
          <w:lang w:val="pl-PL"/>
        </w:rPr>
        <w:t>art. 36 ust. 3</w:t>
      </w:r>
      <w:r>
        <w:rPr>
          <w:rFonts w:ascii="Times New Roman"/>
          <w:b w:val="false"/>
          <w:i w:val="false"/>
          <w:color w:val="000000"/>
          <w:sz w:val="28"/>
          <w:lang w:val="pl-PL"/>
        </w:rPr>
        <w:t xml:space="preserve">, oraz wysokość opłaty z tytułu wzrostu wartości nieruchomości, o której mowa w </w:t>
      </w:r>
      <w:r>
        <w:rPr>
          <w:rFonts w:ascii="Times New Roman"/>
          <w:b w:val="false"/>
          <w:i w:val="false"/>
          <w:color w:val="1b1b1b"/>
          <w:sz w:val="28"/>
          <w:lang w:val="pl-PL"/>
        </w:rPr>
        <w:t>art. 36 ust. 4</w:t>
      </w:r>
      <w:r>
        <w:rPr>
          <w:rFonts w:ascii="Times New Roman"/>
          <w:b w:val="false"/>
          <w:i w:val="false"/>
          <w:color w:val="000000"/>
          <w:sz w:val="28"/>
          <w:lang w:val="pl-PL"/>
        </w:rPr>
        <w:t>, ustala się na dzień sprzedaży. Obniżenie oraz wzrost wartości nieruchomości stanowią różnicę między wartością nieruchomości określoną przy uwzględnieniu przeznaczenia terenu obowiązującego po uchwaleniu lub zmianie planu miejscowego a jej wartością określoną przy uwzględnieniu:</w:t>
      </w:r>
    </w:p>
    <w:p>
      <w:pPr>
        <w:spacing w:before="26" w:after="0"/>
        <w:ind w:left="373"/>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xml:space="preserve"> przeznaczenia terenu, obowiązującego przed zmianą tego planu;</w:t>
      </w:r>
    </w:p>
    <w:p>
      <w:pPr>
        <w:spacing w:before="26" w:after="0"/>
        <w:ind w:left="373"/>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xml:space="preserve"> faktycznego sposobu użytkowania nieruchomości przed uchwaleniem tego planu.</w:t>
      </w:r>
    </w:p>
    <w:p>
      <w:pPr>
        <w:spacing w:after="0"/>
        <w:ind w:left="0"/>
        <w:jc w:val="left"/>
        <w:textAlignment w:val="auto"/>
      </w:pPr>
    </w:p>
    <w:p>
      <w:pPr>
        <w:spacing w:before="26" w:after="0"/>
        <w:ind w:left="0"/>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(uchylony)</w:t>
      </w:r>
    </w:p>
    <w:p>
      <w:pPr>
        <w:spacing w:before="26" w:after="0"/>
        <w:ind w:left="0"/>
        <w:jc w:val="left"/>
        <w:textAlignment w:val="auto"/>
      </w:pPr>
      <w:r>
        <w:rPr>
          <w:rFonts w:ascii="Times New Roman"/>
          <w:b w:val="false"/>
          <w:i w:val="false"/>
          <w:color w:val="000000"/>
          <w:sz w:val="28"/>
          <w:lang w:val="pl-PL"/>
        </w:rPr>
        <w:t>3.</w:t>
      </w:r>
      <w:r>
        <w:rPr>
          <w:rFonts w:ascii="Times New Roman"/>
          <w:b w:val="false"/>
          <w:i w:val="false"/>
          <w:color w:val="000000"/>
          <w:sz w:val="28"/>
          <w:lang w:val="pl-PL"/>
        </w:rPr>
        <w:t xml:space="preserve"> Roszczenia, o których mowa w </w:t>
      </w:r>
      <w:r>
        <w:rPr>
          <w:rFonts w:ascii="Times New Roman"/>
          <w:b w:val="false"/>
          <w:i w:val="false"/>
          <w:color w:val="1b1b1b"/>
          <w:sz w:val="28"/>
          <w:lang w:val="pl-PL"/>
        </w:rPr>
        <w:t>art. 36 ust. 3</w:t>
      </w:r>
      <w:r>
        <w:rPr>
          <w:rFonts w:ascii="Times New Roman"/>
          <w:b w:val="false"/>
          <w:i w:val="false"/>
          <w:color w:val="000000"/>
          <w:sz w:val="28"/>
          <w:lang w:val="pl-PL"/>
        </w:rPr>
        <w:t>, można zgłaszać w terminie 5 lat od dnia, w którym plan miejscowy albo jego zmiana stały się obowiązujące.</w:t>
      </w:r>
    </w:p>
    <w:p>
      <w:pPr>
        <w:spacing w:before="26" w:after="0"/>
        <w:ind w:left="0"/>
        <w:jc w:val="left"/>
        <w:textAlignment w:val="auto"/>
      </w:pPr>
      <w:r>
        <w:rPr>
          <w:rFonts w:ascii="Times New Roman"/>
          <w:b w:val="false"/>
          <w:i w:val="false"/>
          <w:color w:val="000000"/>
          <w:sz w:val="28"/>
          <w:lang w:val="pl-PL"/>
        </w:rPr>
        <w:t>4.</w:t>
      </w:r>
      <w:r>
        <w:rPr>
          <w:rFonts w:ascii="Times New Roman"/>
          <w:b w:val="false"/>
          <w:i w:val="false"/>
          <w:color w:val="000000"/>
          <w:sz w:val="28"/>
          <w:lang w:val="pl-PL"/>
        </w:rPr>
        <w:t xml:space="preserve"> Przepis </w:t>
      </w:r>
      <w:r>
        <w:rPr>
          <w:rFonts w:ascii="Times New Roman"/>
          <w:b w:val="false"/>
          <w:i w:val="false"/>
          <w:color w:val="1b1b1b"/>
          <w:sz w:val="28"/>
          <w:lang w:val="pl-PL"/>
        </w:rPr>
        <w:t>ust. 3</w:t>
      </w:r>
      <w:r>
        <w:rPr>
          <w:rFonts w:ascii="Times New Roman"/>
          <w:b w:val="false"/>
          <w:i w:val="false"/>
          <w:color w:val="000000"/>
          <w:sz w:val="28"/>
          <w:lang w:val="pl-PL"/>
        </w:rPr>
        <w:t xml:space="preserve"> stosuje się odpowiednio do opłat, o których mowa w </w:t>
      </w:r>
      <w:r>
        <w:rPr>
          <w:rFonts w:ascii="Times New Roman"/>
          <w:b w:val="false"/>
          <w:i w:val="false"/>
          <w:color w:val="1b1b1b"/>
          <w:sz w:val="28"/>
          <w:lang w:val="pl-PL"/>
        </w:rPr>
        <w:t>art. 36 ust. 4</w:t>
      </w:r>
      <w:r>
        <w:rPr>
          <w:rFonts w:ascii="Times New Roman"/>
          <w:b w:val="false"/>
          <w:i w:val="false"/>
          <w:color w:val="000000"/>
          <w:sz w:val="28"/>
          <w:lang w:val="pl-PL"/>
        </w:rPr>
        <w:t>.</w:t>
      </w:r>
    </w:p>
    <w:p>
      <w:pPr>
        <w:spacing w:before="26" w:after="0"/>
        <w:ind w:left="0"/>
        <w:jc w:val="left"/>
        <w:textAlignment w:val="auto"/>
      </w:pPr>
      <w:r>
        <w:rPr>
          <w:rFonts w:ascii="Times New Roman"/>
          <w:b w:val="false"/>
          <w:i w:val="false"/>
          <w:color w:val="000000"/>
          <w:sz w:val="28"/>
          <w:lang w:val="pl-PL"/>
        </w:rPr>
        <w:t>5.</w:t>
      </w:r>
      <w:r>
        <w:rPr>
          <w:rFonts w:ascii="Times New Roman"/>
          <w:b w:val="false"/>
          <w:i w:val="false"/>
          <w:color w:val="000000"/>
          <w:sz w:val="28"/>
          <w:lang w:val="pl-PL"/>
        </w:rPr>
        <w:t> Notariusz, w terminie 7 dni od dnia sporządzenia umowy, której przedmiotem jest zbycie nieruchomości, w formie aktu notarialnego, jest zobowiązany przesłać wójtowi, burmistrzowi albo prezydentowi miasta wypis z tego aktu.</w:t>
      </w:r>
    </w:p>
    <w:p>
      <w:pPr>
        <w:spacing w:before="26" w:after="0"/>
        <w:ind w:left="0"/>
        <w:jc w:val="left"/>
        <w:textAlignment w:val="auto"/>
      </w:pPr>
      <w:r>
        <w:rPr>
          <w:rFonts w:ascii="Times New Roman"/>
          <w:b w:val="false"/>
          <w:i w:val="false"/>
          <w:color w:val="000000"/>
          <w:sz w:val="28"/>
          <w:lang w:val="pl-PL"/>
        </w:rPr>
        <w:t>6.</w:t>
      </w:r>
      <w:r>
        <w:rPr>
          <w:rFonts w:ascii="Times New Roman"/>
          <w:b w:val="false"/>
          <w:i w:val="false"/>
          <w:color w:val="000000"/>
          <w:sz w:val="28"/>
          <w:lang w:val="pl-PL"/>
        </w:rPr>
        <w:t xml:space="preserve"> Wójt, burmistrz albo prezydent miasta ustala opłatę, o której mowa w </w:t>
      </w:r>
      <w:r>
        <w:rPr>
          <w:rFonts w:ascii="Times New Roman"/>
          <w:b w:val="false"/>
          <w:i w:val="false"/>
          <w:color w:val="1b1b1b"/>
          <w:sz w:val="28"/>
          <w:lang w:val="pl-PL"/>
        </w:rPr>
        <w:t>art. 36 ust. 4</w:t>
      </w:r>
      <w:r>
        <w:rPr>
          <w:rFonts w:ascii="Times New Roman"/>
          <w:b w:val="false"/>
          <w:i w:val="false"/>
          <w:color w:val="000000"/>
          <w:sz w:val="28"/>
          <w:lang w:val="pl-PL"/>
        </w:rPr>
        <w:t xml:space="preserve">, w drodze decyzji, bezzwłocznie po otrzymaniu wypisu z aktu notarialnego, o którym mowa w </w:t>
      </w:r>
      <w:r>
        <w:rPr>
          <w:rFonts w:ascii="Times New Roman"/>
          <w:b w:val="false"/>
          <w:i w:val="false"/>
          <w:color w:val="1b1b1b"/>
          <w:sz w:val="28"/>
          <w:lang w:val="pl-PL"/>
        </w:rPr>
        <w:t>ust. 5</w:t>
      </w:r>
      <w:r>
        <w:rPr>
          <w:rFonts w:ascii="Times New Roman"/>
          <w:b w:val="false"/>
          <w:i w:val="false"/>
          <w:color w:val="000000"/>
          <w:sz w:val="28"/>
          <w:lang w:val="pl-PL"/>
        </w:rPr>
        <w:t>.</w:t>
      </w:r>
    </w:p>
    <w:p>
      <w:pPr>
        <w:spacing w:before="26" w:after="0"/>
        <w:ind w:left="0"/>
        <w:jc w:val="left"/>
        <w:textAlignment w:val="auto"/>
      </w:pPr>
      <w:r>
        <w:rPr>
          <w:rFonts w:ascii="Times New Roman"/>
          <w:b w:val="false"/>
          <w:i w:val="false"/>
          <w:color w:val="000000"/>
          <w:sz w:val="28"/>
          <w:lang w:val="pl-PL"/>
        </w:rPr>
        <w:t>7.</w:t>
      </w:r>
      <w:r>
        <w:rPr>
          <w:rFonts w:ascii="Times New Roman"/>
          <w:b w:val="false"/>
          <w:i w:val="false"/>
          <w:color w:val="000000"/>
          <w:sz w:val="28"/>
          <w:lang w:val="pl-PL"/>
        </w:rPr>
        <w:t xml:space="preserve"> Właściciel albo użytkownik wieczysty nieruchomości, której wartość wzrosła w związku z uchwaleniem lub zmianą planu miejscowego, przed jej zbyciem może żądać od wójta, burmistrza albo prezydenta miasta ustalenia, w drodze decyzji, wysokości opłaty, o której mowa w </w:t>
      </w:r>
      <w:r>
        <w:rPr>
          <w:rFonts w:ascii="Times New Roman"/>
          <w:b w:val="false"/>
          <w:i w:val="false"/>
          <w:color w:val="1b1b1b"/>
          <w:sz w:val="28"/>
          <w:lang w:val="pl-PL"/>
        </w:rPr>
        <w:t>art. 36 ust. 4</w:t>
      </w:r>
      <w:r>
        <w:rPr>
          <w:rFonts w:ascii="Times New Roman"/>
          <w:b w:val="false"/>
          <w:i w:val="false"/>
          <w:color w:val="000000"/>
          <w:sz w:val="28"/>
          <w:lang w:val="pl-PL"/>
        </w:rPr>
        <w:t>.</w:t>
      </w:r>
    </w:p>
    <w:p>
      <w:pPr>
        <w:spacing w:before="26" w:after="0"/>
        <w:ind w:left="0"/>
        <w:jc w:val="left"/>
        <w:textAlignment w:val="auto"/>
      </w:pPr>
      <w:r>
        <w:rPr>
          <w:rFonts w:ascii="Times New Roman"/>
          <w:b w:val="false"/>
          <w:i w:val="false"/>
          <w:color w:val="000000"/>
          <w:sz w:val="28"/>
          <w:lang w:val="pl-PL"/>
        </w:rPr>
        <w:t>8.</w:t>
      </w:r>
      <w:r>
        <w:rPr>
          <w:rFonts w:ascii="Times New Roman"/>
          <w:b w:val="false"/>
          <w:i w:val="false"/>
          <w:color w:val="000000"/>
          <w:sz w:val="28"/>
          <w:lang w:val="pl-PL"/>
        </w:rPr>
        <w:t xml:space="preserve"> Wójt, burmistrz albo prezydent miasta przedstawia okresowo - odpowiednio do potrzeb, lecz co najmniej raz w roku - na sesji rady gminy informację o zgłoszonych żądaniach, o których mowa w </w:t>
      </w:r>
      <w:r>
        <w:rPr>
          <w:rFonts w:ascii="Times New Roman"/>
          <w:b w:val="false"/>
          <w:i w:val="false"/>
          <w:color w:val="1b1b1b"/>
          <w:sz w:val="28"/>
          <w:lang w:val="pl-PL"/>
        </w:rPr>
        <w:t>art. 36 ust. 1-3</w:t>
      </w:r>
      <w:r>
        <w:rPr>
          <w:rFonts w:ascii="Times New Roman"/>
          <w:b w:val="false"/>
          <w:i w:val="false"/>
          <w:color w:val="000000"/>
          <w:sz w:val="28"/>
          <w:lang w:val="pl-PL"/>
        </w:rPr>
        <w:t xml:space="preserve"> i </w:t>
      </w:r>
      <w:r>
        <w:rPr>
          <w:rFonts w:ascii="Times New Roman"/>
          <w:b w:val="false"/>
          <w:i w:val="false"/>
          <w:color w:val="1b1b1b"/>
          <w:sz w:val="28"/>
          <w:lang w:val="pl-PL"/>
        </w:rPr>
        <w:t>ust. 5</w:t>
      </w:r>
      <w:r>
        <w:rPr>
          <w:rFonts w:ascii="Times New Roman"/>
          <w:b w:val="false"/>
          <w:i w:val="false"/>
          <w:color w:val="000000"/>
          <w:sz w:val="28"/>
          <w:lang w:val="pl-PL"/>
        </w:rPr>
        <w:t xml:space="preserve">, i wydanych decyzjach, o których mowa w </w:t>
      </w:r>
      <w:r>
        <w:rPr>
          <w:rFonts w:ascii="Times New Roman"/>
          <w:b w:val="false"/>
          <w:i w:val="false"/>
          <w:color w:val="1b1b1b"/>
          <w:sz w:val="28"/>
          <w:lang w:val="pl-PL"/>
        </w:rPr>
        <w:t>ust. 6</w:t>
      </w:r>
      <w:r>
        <w:rPr>
          <w:rFonts w:ascii="Times New Roman"/>
          <w:b w:val="false"/>
          <w:i w:val="false"/>
          <w:color w:val="000000"/>
          <w:sz w:val="28"/>
          <w:lang w:val="pl-PL"/>
        </w:rPr>
        <w:t xml:space="preserve"> i </w:t>
      </w:r>
      <w:r>
        <w:rPr>
          <w:rFonts w:ascii="Times New Roman"/>
          <w:b w:val="false"/>
          <w:i w:val="false"/>
          <w:color w:val="1b1b1b"/>
          <w:sz w:val="28"/>
          <w:lang w:val="pl-PL"/>
        </w:rPr>
        <w:t>7</w:t>
      </w:r>
      <w:r>
        <w:rPr>
          <w:rFonts w:ascii="Times New Roman"/>
          <w:b w:val="false"/>
          <w:i w:val="false"/>
          <w:color w:val="000000"/>
          <w:sz w:val="28"/>
          <w:lang w:val="pl-PL"/>
        </w:rPr>
        <w:t>.</w:t>
      </w:r>
    </w:p>
    <w:p>
      <w:pPr>
        <w:spacing w:before="26" w:after="0"/>
        <w:ind w:left="0"/>
        <w:jc w:val="left"/>
        <w:textAlignment w:val="auto"/>
      </w:pPr>
      <w:r>
        <w:rPr>
          <w:rFonts w:ascii="Times New Roman"/>
          <w:b w:val="false"/>
          <w:i w:val="false"/>
          <w:color w:val="000000"/>
          <w:sz w:val="28"/>
          <w:lang w:val="pl-PL"/>
        </w:rPr>
        <w:t>9.</w:t>
      </w:r>
      <w:r>
        <w:rPr>
          <w:rFonts w:ascii="Times New Roman"/>
          <w:b w:val="false"/>
          <w:i w:val="false"/>
          <w:color w:val="000000"/>
          <w:sz w:val="28"/>
          <w:lang w:val="pl-PL"/>
        </w:rPr>
        <w:t xml:space="preserve"> Wykonanie obowiązku wynikającego z roszczeń, o których mowa w </w:t>
      </w:r>
      <w:r>
        <w:rPr>
          <w:rFonts w:ascii="Times New Roman"/>
          <w:b w:val="false"/>
          <w:i w:val="false"/>
          <w:color w:val="1b1b1b"/>
          <w:sz w:val="28"/>
          <w:lang w:val="pl-PL"/>
        </w:rPr>
        <w:t>art. 36 ust. 1-3</w:t>
      </w:r>
      <w:r>
        <w:rPr>
          <w:rFonts w:ascii="Times New Roman"/>
          <w:b w:val="false"/>
          <w:i w:val="false"/>
          <w:color w:val="000000"/>
          <w:sz w:val="28"/>
          <w:lang w:val="pl-PL"/>
        </w:rPr>
        <w:t xml:space="preserve">, następuje w terminie 6 miesięcy od dnia złożenia wniosku, chyba że strony postanowią inaczej. W przypadku opóźnienia w wypłacie odszkodowania lub wykupie nieruchomości właścicielowi albo użytkownikowi wieczystemu nieruchomości przysługują odsetki </w:t>
      </w:r>
      <w:r>
        <w:rPr>
          <w:rFonts w:ascii="Times New Roman"/>
          <w:b w:val="false"/>
          <w:i w:val="false"/>
          <w:color w:val="1b1b1b"/>
          <w:sz w:val="28"/>
          <w:lang w:val="pl-PL"/>
        </w:rPr>
        <w:t>ustawowe</w:t>
      </w:r>
      <w:r>
        <w:rPr>
          <w:rFonts w:ascii="Times New Roman"/>
          <w:b w:val="false"/>
          <w:i w:val="false"/>
          <w:color w:val="000000"/>
          <w:sz w:val="28"/>
          <w:lang w:val="pl-PL"/>
        </w:rPr>
        <w:t xml:space="preserve"> za opóźnienie.</w:t>
      </w:r>
    </w:p>
    <w:p>
      <w:pPr>
        <w:spacing w:before="26" w:after="0"/>
        <w:ind w:left="0"/>
        <w:jc w:val="left"/>
        <w:textAlignment w:val="auto"/>
      </w:pPr>
      <w:r>
        <w:rPr>
          <w:rFonts w:ascii="Times New Roman"/>
          <w:b w:val="false"/>
          <w:i w:val="false"/>
          <w:color w:val="000000"/>
          <w:sz w:val="28"/>
          <w:lang w:val="pl-PL"/>
        </w:rPr>
        <w:t>10.</w:t>
      </w:r>
      <w:r>
        <w:rPr>
          <w:rFonts w:ascii="Times New Roman"/>
          <w:b w:val="false"/>
          <w:i w:val="false"/>
          <w:color w:val="000000"/>
          <w:sz w:val="28"/>
          <w:lang w:val="pl-PL"/>
        </w:rPr>
        <w:t xml:space="preserve"> Spory w sprawach, o których mowa w </w:t>
      </w:r>
      <w:r>
        <w:rPr>
          <w:rFonts w:ascii="Times New Roman"/>
          <w:b w:val="false"/>
          <w:i w:val="false"/>
          <w:color w:val="1b1b1b"/>
          <w:sz w:val="28"/>
          <w:lang w:val="pl-PL"/>
        </w:rPr>
        <w:t>art. 36 ust. 1-3</w:t>
      </w:r>
      <w:r>
        <w:rPr>
          <w:rFonts w:ascii="Times New Roman"/>
          <w:b w:val="false"/>
          <w:i w:val="false"/>
          <w:color w:val="000000"/>
          <w:sz w:val="28"/>
          <w:lang w:val="pl-PL"/>
        </w:rPr>
        <w:t xml:space="preserve"> i </w:t>
      </w:r>
      <w:r>
        <w:rPr>
          <w:rFonts w:ascii="Times New Roman"/>
          <w:b w:val="false"/>
          <w:i w:val="false"/>
          <w:color w:val="1b1b1b"/>
          <w:sz w:val="28"/>
          <w:lang w:val="pl-PL"/>
        </w:rPr>
        <w:t>ust. 5</w:t>
      </w:r>
      <w:r>
        <w:rPr>
          <w:rFonts w:ascii="Times New Roman"/>
          <w:b w:val="false"/>
          <w:i w:val="false"/>
          <w:color w:val="000000"/>
          <w:sz w:val="28"/>
          <w:lang w:val="pl-PL"/>
        </w:rPr>
        <w:t>, rozstrzygają sądy powszechne.</w:t>
      </w:r>
    </w:p>
    <w:p>
      <w:pPr>
        <w:spacing w:before="26" w:after="0"/>
        <w:ind w:left="0"/>
        <w:jc w:val="left"/>
        <w:textAlignment w:val="auto"/>
      </w:pPr>
      <w:r>
        <w:rPr>
          <w:rFonts w:ascii="Times New Roman"/>
          <w:b w:val="false"/>
          <w:i w:val="false"/>
          <w:color w:val="000000"/>
          <w:sz w:val="28"/>
          <w:lang w:val="pl-PL"/>
        </w:rPr>
        <w:t>11.</w:t>
      </w:r>
      <w:r>
        <w:rPr>
          <w:rFonts w:ascii="Times New Roman"/>
          <w:b w:val="false"/>
          <w:i w:val="false"/>
          <w:color w:val="000000"/>
          <w:sz w:val="28"/>
          <w:lang w:val="pl-PL"/>
        </w:rPr>
        <w:t> Wartość nieruchomości określa się na podstawie:</w:t>
      </w:r>
    </w:p>
    <w:p>
      <w:pPr>
        <w:spacing w:before="26" w:after="0"/>
        <w:ind w:left="373"/>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xml:space="preserve"> w sytuacji gdy na skutek uchwalenia planu miejscowego dla terenów dotychczas nieobjętych takim planem albo nieobjętych obowiązującym w dniu uchwalenia tego planu planem miejscowym niemożliwe lub istotnie ograniczone stało się dalsze faktyczne użytkowanie nieruchomości w sposób zgodny z mającym miejsce w dniu uchwalenia planu miejscowego faktycznym sposobem użytkowania nieruchomości - wyłącznie faktycznego sposobu użytkowania nieruchomości oraz dostępu do istniejących w dniu wejścia w życie planu miejscowego dróg publicznych, sieci wodociągowych, kanalizacyjnych, elektroenergetycznych, gazowych, ciepłowniczych oraz telekomunikacyjnych;</w:t>
      </w:r>
    </w:p>
    <w:p>
      <w:pPr>
        <w:spacing w:before="26" w:after="0"/>
        <w:ind w:left="373"/>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xml:space="preserve"> w sytuacji gdy na skutek zmiany planu miejscowego lub uchwalenia planu miejscowego dla terenu objętego obowiązującym w dniu uchwalenia tego planu planem miejscowym, korzystanie z nieruchomości lub jej części w sposób zgodny z dotychczasowym przeznaczeniem stało się niemożliwe lub istotnie ograniczone - dotychczasowego przeznaczenia wynikającego z planu miejscowego, który jest zmieniany lub uchylany.</w:t>
      </w:r>
    </w:p>
    <w:p>
      <w:pPr>
        <w:spacing w:before="26" w:after="0"/>
        <w:ind w:left="0"/>
        <w:jc w:val="left"/>
        <w:textAlignment w:val="auto"/>
      </w:pPr>
      <w:r>
        <w:rPr>
          <w:rFonts w:ascii="Times New Roman"/>
          <w:b w:val="false"/>
          <w:i w:val="false"/>
          <w:color w:val="000000"/>
          <w:sz w:val="28"/>
          <w:lang w:val="pl-PL"/>
        </w:rPr>
        <w:t>11a.</w:t>
      </w:r>
      <w:r>
        <w:rPr>
          <w:rFonts w:ascii="Times New Roman"/>
          <w:b w:val="false"/>
          <w:i w:val="false"/>
          <w:color w:val="000000"/>
          <w:sz w:val="28"/>
          <w:lang w:val="pl-PL"/>
        </w:rPr>
        <w:t xml:space="preserve"> Do określenia wartości nieruchomości w przypadku, o którym mowa w </w:t>
      </w:r>
      <w:r>
        <w:rPr>
          <w:rFonts w:ascii="Times New Roman"/>
          <w:b w:val="false"/>
          <w:i w:val="false"/>
          <w:color w:val="1b1b1b"/>
          <w:sz w:val="28"/>
          <w:lang w:val="pl-PL"/>
        </w:rPr>
        <w:t>ust. 1 pkt 2</w:t>
      </w:r>
      <w:r>
        <w:rPr>
          <w:rFonts w:ascii="Times New Roman"/>
          <w:b w:val="false"/>
          <w:i w:val="false"/>
          <w:color w:val="000000"/>
          <w:sz w:val="28"/>
          <w:lang w:val="pl-PL"/>
        </w:rPr>
        <w:t>, nie uwzględnia się zmiany wartości nieruchomości będącej skutkiem uchwalenia lub zmiany planu ogólnego.</w:t>
      </w:r>
    </w:p>
    <w:p>
      <w:pPr>
        <w:spacing w:before="26" w:after="0"/>
        <w:ind w:left="0"/>
        <w:jc w:val="left"/>
        <w:textAlignment w:val="auto"/>
      </w:pPr>
      <w:r>
        <w:rPr>
          <w:rFonts w:ascii="Times New Roman"/>
          <w:b w:val="false"/>
          <w:i w:val="false"/>
          <w:color w:val="000000"/>
          <w:sz w:val="28"/>
          <w:lang w:val="pl-PL"/>
        </w:rPr>
        <w:t>12.</w:t>
      </w:r>
      <w:r>
        <w:rPr>
          <w:rFonts w:ascii="Times New Roman"/>
          <w:b w:val="false"/>
          <w:i w:val="false"/>
          <w:color w:val="000000"/>
          <w:sz w:val="28"/>
          <w:lang w:val="pl-PL"/>
        </w:rPr>
        <w:t xml:space="preserve"> W odniesieniu do zasad określania wartości nieruchomości, a także w odniesieniu do osób uprawnionych do określania tych wartości stosuje się przepisy </w:t>
      </w:r>
      <w:r>
        <w:rPr>
          <w:rFonts w:ascii="Times New Roman"/>
          <w:b w:val="false"/>
          <w:i w:val="false"/>
          <w:color w:val="1b1b1b"/>
          <w:sz w:val="28"/>
          <w:lang w:val="pl-PL"/>
        </w:rPr>
        <w:t>ustawy</w:t>
      </w:r>
      <w:r>
        <w:rPr>
          <w:rFonts w:ascii="Times New Roman"/>
          <w:b w:val="false"/>
          <w:i w:val="false"/>
          <w:color w:val="000000"/>
          <w:sz w:val="28"/>
          <w:lang w:val="pl-PL"/>
        </w:rPr>
        <w:t xml:space="preserve"> z dnia 21 sierpnia 1997 r. o gospodarce nieruchomościami, o ile przepisy tej ustawy nie stanowią inaczej.</w:t>
      </w:r>
    </w:p>
    <w:p>
      <w:pPr>
        <w:spacing w:before="80" w:after="0"/>
        <w:ind w:left="0"/>
        <w:jc w:val="left"/>
        <w:textAlignment w:val="auto"/>
      </w:pPr>
    </w:p>
    <w:p>
      <w:pPr>
        <w:spacing w:after="0"/>
        <w:ind w:left="0"/>
        <w:jc w:val="left"/>
        <w:textAlignment w:val="auto"/>
      </w:pPr>
      <w:r>
        <w:rPr>
          <w:rFonts w:ascii="Times New Roman"/>
          <w:b/>
          <w:i w:val="false"/>
          <w:color w:val="000000"/>
          <w:sz w:val="28"/>
          <w:lang w:val="pl-PL"/>
        </w:rPr>
        <w:t>Art.  37</w:t>
      </w:r>
      <w:r>
        <w:rPr>
          <w:rFonts w:ascii="Times New Roman"/>
          <w:b/>
          <w:i w:val="false"/>
          <w:color w:val="000000"/>
          <w:sz w:val="28"/>
          <w:vertAlign w:val="superscript"/>
          <w:lang w:val="pl-PL"/>
        </w:rPr>
        <w:t>1</w:t>
      </w:r>
      <w:r>
        <w:rPr>
          <w:rFonts w:ascii="Times New Roman"/>
          <w:b/>
          <w:i w:val="false"/>
          <w:color w:val="000000"/>
          <w:sz w:val="28"/>
          <w:lang w:val="pl-PL"/>
        </w:rPr>
        <w:t>.</w:t>
      </w:r>
      <w:r>
        <w:rPr>
          <w:rFonts w:ascii="Times New Roman"/>
          <w:b/>
          <w:i w:val="false"/>
          <w:color w:val="000000"/>
          <w:sz w:val="28"/>
          <w:lang w:val="pl-PL"/>
        </w:rPr>
        <w:t xml:space="preserve"> [Uniemożliwienie lub ograniczenie korzystania z nieruchomości w związku z lokalizacją lotniczego urządzenia naziemnego i powierzchni ograniczających zabudowę]</w:t>
      </w:r>
    </w:p>
    <w:p>
      <w:pPr>
        <w:spacing w:after="0"/>
        <w:ind w:left="0"/>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xml:space="preserve"> Jeżeli w związku z uchwaleniem planu miejscowego albo jego zmianą, w wyniku uwzględnienia ograniczeń w zabudowie i zagospodarowaniu terenu związanych z lokalizacją lotniczego urządzenia naziemnego i powierzchni ograniczających zabudowę, o których mowa w </w:t>
      </w:r>
      <w:r>
        <w:rPr>
          <w:rFonts w:ascii="Times New Roman"/>
          <w:b w:val="false"/>
          <w:i w:val="false"/>
          <w:color w:val="1b1b1b"/>
          <w:sz w:val="28"/>
          <w:lang w:val="pl-PL"/>
        </w:rPr>
        <w:t>art. 86 ust. 7</w:t>
      </w:r>
      <w:r>
        <w:rPr>
          <w:rFonts w:ascii="Times New Roman"/>
          <w:b w:val="false"/>
          <w:i w:val="false"/>
          <w:color w:val="000000"/>
          <w:sz w:val="28"/>
          <w:lang w:val="pl-PL"/>
        </w:rPr>
        <w:t xml:space="preserve"> ustawy z dnia 3 lipca 2002 r. - Prawo lotnicze, korzystanie z nieruchomości lub jej części w dotychczasowy sposób lub zgodnie z dotychczasowym przeznaczeniem stało się niemożliwe bądź istotnie ograniczone, właściciel albo użytkownik wieczysty nieruchomości może żądać od Polskiej Agencji Żeglugi Powietrznej:</w:t>
      </w:r>
    </w:p>
    <w:p>
      <w:pPr>
        <w:spacing w:before="26" w:after="0"/>
        <w:ind w:left="373"/>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xml:space="preserve"> odszkodowania za poniesioną rzeczywistą szkodę albo</w:t>
      </w:r>
    </w:p>
    <w:p>
      <w:pPr>
        <w:spacing w:before="26" w:after="0"/>
        <w:ind w:left="373"/>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xml:space="preserve"> wykupienia nieruchomości lub jej części.</w:t>
      </w:r>
    </w:p>
    <w:p>
      <w:pPr>
        <w:spacing w:after="0"/>
        <w:ind w:left="0"/>
        <w:jc w:val="left"/>
        <w:textAlignment w:val="auto"/>
      </w:pPr>
    </w:p>
    <w:p>
      <w:pPr>
        <w:spacing w:before="26" w:after="0"/>
        <w:ind w:left="0"/>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xml:space="preserve"> W przypadku, o którym mowa w </w:t>
      </w:r>
      <w:r>
        <w:rPr>
          <w:rFonts w:ascii="Times New Roman"/>
          <w:b w:val="false"/>
          <w:i w:val="false"/>
          <w:color w:val="1b1b1b"/>
          <w:sz w:val="28"/>
          <w:lang w:val="pl-PL"/>
        </w:rPr>
        <w:t>ust. 1</w:t>
      </w:r>
      <w:r>
        <w:rPr>
          <w:rFonts w:ascii="Times New Roman"/>
          <w:b w:val="false"/>
          <w:i w:val="false"/>
          <w:color w:val="000000"/>
          <w:sz w:val="28"/>
          <w:lang w:val="pl-PL"/>
        </w:rPr>
        <w:t xml:space="preserve">, przepisy </w:t>
      </w:r>
      <w:r>
        <w:rPr>
          <w:rFonts w:ascii="Times New Roman"/>
          <w:b w:val="false"/>
          <w:i w:val="false"/>
          <w:color w:val="1b1b1b"/>
          <w:sz w:val="28"/>
          <w:lang w:val="pl-PL"/>
        </w:rPr>
        <w:t>art. 36 ust. 2</w:t>
      </w:r>
      <w:r>
        <w:rPr>
          <w:rFonts w:ascii="Times New Roman"/>
          <w:b w:val="false"/>
          <w:i w:val="false"/>
          <w:color w:val="000000"/>
          <w:sz w:val="28"/>
          <w:lang w:val="pl-PL"/>
        </w:rPr>
        <w:t xml:space="preserve">, </w:t>
      </w:r>
      <w:r>
        <w:rPr>
          <w:rFonts w:ascii="Times New Roman"/>
          <w:b w:val="false"/>
          <w:i w:val="false"/>
          <w:color w:val="1b1b1b"/>
          <w:sz w:val="28"/>
          <w:lang w:val="pl-PL"/>
        </w:rPr>
        <w:t>3</w:t>
      </w:r>
      <w:r>
        <w:rPr>
          <w:rFonts w:ascii="Times New Roman"/>
          <w:b w:val="false"/>
          <w:i w:val="false"/>
          <w:color w:val="000000"/>
          <w:sz w:val="28"/>
          <w:lang w:val="pl-PL"/>
        </w:rPr>
        <w:t xml:space="preserve">, </w:t>
      </w:r>
      <w:r>
        <w:rPr>
          <w:rFonts w:ascii="Times New Roman"/>
          <w:b w:val="false"/>
          <w:i w:val="false"/>
          <w:color w:val="1b1b1b"/>
          <w:sz w:val="28"/>
          <w:lang w:val="pl-PL"/>
        </w:rPr>
        <w:t>5</w:t>
      </w:r>
      <w:r>
        <w:rPr>
          <w:rFonts w:ascii="Times New Roman"/>
          <w:b w:val="false"/>
          <w:i w:val="false"/>
          <w:color w:val="000000"/>
          <w:sz w:val="28"/>
          <w:lang w:val="pl-PL"/>
        </w:rPr>
        <w:t xml:space="preserve"> i </w:t>
      </w:r>
      <w:r>
        <w:rPr>
          <w:rFonts w:ascii="Times New Roman"/>
          <w:b w:val="false"/>
          <w:i w:val="false"/>
          <w:color w:val="1b1b1b"/>
          <w:sz w:val="28"/>
          <w:lang w:val="pl-PL"/>
        </w:rPr>
        <w:t>6</w:t>
      </w:r>
      <w:r>
        <w:rPr>
          <w:rFonts w:ascii="Times New Roman"/>
          <w:b w:val="false"/>
          <w:i w:val="false"/>
          <w:color w:val="000000"/>
          <w:sz w:val="28"/>
          <w:lang w:val="pl-PL"/>
        </w:rPr>
        <w:t xml:space="preserve"> oraz </w:t>
      </w:r>
      <w:r>
        <w:rPr>
          <w:rFonts w:ascii="Times New Roman"/>
          <w:b w:val="false"/>
          <w:i w:val="false"/>
          <w:color w:val="1b1b1b"/>
          <w:sz w:val="28"/>
          <w:lang w:val="pl-PL"/>
        </w:rPr>
        <w:t>art. 37 ust. 1</w:t>
      </w:r>
      <w:r>
        <w:rPr>
          <w:rFonts w:ascii="Times New Roman"/>
          <w:b w:val="false"/>
          <w:i w:val="false"/>
          <w:color w:val="000000"/>
          <w:sz w:val="28"/>
          <w:lang w:val="pl-PL"/>
        </w:rPr>
        <w:t xml:space="preserve">, </w:t>
      </w:r>
      <w:r>
        <w:rPr>
          <w:rFonts w:ascii="Times New Roman"/>
          <w:b w:val="false"/>
          <w:i w:val="false"/>
          <w:color w:val="1b1b1b"/>
          <w:sz w:val="28"/>
          <w:lang w:val="pl-PL"/>
        </w:rPr>
        <w:t>3</w:t>
      </w:r>
      <w:r>
        <w:rPr>
          <w:rFonts w:ascii="Times New Roman"/>
          <w:b w:val="false"/>
          <w:i w:val="false"/>
          <w:color w:val="000000"/>
          <w:sz w:val="28"/>
          <w:lang w:val="pl-PL"/>
        </w:rPr>
        <w:t xml:space="preserve">, </w:t>
      </w:r>
      <w:r>
        <w:rPr>
          <w:rFonts w:ascii="Times New Roman"/>
          <w:b w:val="false"/>
          <w:i w:val="false"/>
          <w:color w:val="1b1b1b"/>
          <w:sz w:val="28"/>
          <w:lang w:val="pl-PL"/>
        </w:rPr>
        <w:t>5</w:t>
      </w:r>
      <w:r>
        <w:rPr>
          <w:rFonts w:ascii="Times New Roman"/>
          <w:b w:val="false"/>
          <w:i w:val="false"/>
          <w:color w:val="000000"/>
          <w:sz w:val="28"/>
          <w:lang w:val="pl-PL"/>
        </w:rPr>
        <w:t xml:space="preserve"> i </w:t>
      </w:r>
      <w:r>
        <w:rPr>
          <w:rFonts w:ascii="Times New Roman"/>
          <w:b w:val="false"/>
          <w:i w:val="false"/>
          <w:color w:val="1b1b1b"/>
          <w:sz w:val="28"/>
          <w:lang w:val="pl-PL"/>
        </w:rPr>
        <w:t>9-11a</w:t>
      </w:r>
      <w:r>
        <w:rPr>
          <w:rFonts w:ascii="Times New Roman"/>
          <w:b w:val="false"/>
          <w:i w:val="false"/>
          <w:color w:val="000000"/>
          <w:sz w:val="28"/>
          <w:lang w:val="pl-PL"/>
        </w:rPr>
        <w:t xml:space="preserve"> stosuje się odpowiednio.</w:t>
      </w:r>
    </w:p>
    <w:p>
      <w:pPr>
        <w:spacing w:before="80" w:after="0"/>
        <w:ind w:left="0"/>
        <w:jc w:val="left"/>
        <w:textAlignment w:val="auto"/>
      </w:pPr>
    </w:p>
    <w:p>
      <w:pPr>
        <w:spacing w:after="0"/>
        <w:ind w:left="0"/>
        <w:jc w:val="left"/>
        <w:textAlignment w:val="auto"/>
      </w:pPr>
      <w:r>
        <w:rPr>
          <w:rFonts w:ascii="Times New Roman"/>
          <w:b/>
          <w:i w:val="false"/>
          <w:color w:val="000000"/>
          <w:sz w:val="28"/>
          <w:lang w:val="pl-PL"/>
        </w:rPr>
        <w:t>Art.  37a.</w:t>
      </w:r>
      <w:r>
        <w:rPr>
          <w:rFonts w:ascii="Times New Roman"/>
          <w:b/>
          <w:i w:val="false"/>
          <w:color w:val="000000"/>
          <w:sz w:val="28"/>
          <w:lang w:val="pl-PL"/>
        </w:rPr>
        <w:t xml:space="preserve"> [Sytuowanie obiektów małej architektury, tablic reklamowych i urządzeń reklamowych oraz ogrodzeń]</w:t>
      </w:r>
    </w:p>
    <w:p>
      <w:pPr>
        <w:spacing w:after="0"/>
        <w:ind w:left="0"/>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Rada gminy może ustalić w formie uchwały zasady i warunki sytuowania obiektów małej architektury, tablic reklamowych i urządzeń reklamowych oraz ogrodzeń, ich gabaryty, standardy jakościowe oraz rodzaje materiałów budowlanych, z jakich mogą być wykonane.</w:t>
      </w:r>
    </w:p>
    <w:p>
      <w:pPr>
        <w:spacing w:before="26" w:after="0"/>
        <w:ind w:left="0"/>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xml:space="preserve"> W odniesieniu do szyldów w uchwale, o której mowa w </w:t>
      </w:r>
      <w:r>
        <w:rPr>
          <w:rFonts w:ascii="Times New Roman"/>
          <w:b w:val="false"/>
          <w:i w:val="false"/>
          <w:color w:val="1b1b1b"/>
          <w:sz w:val="28"/>
          <w:lang w:val="pl-PL"/>
        </w:rPr>
        <w:t>ust. 1</w:t>
      </w:r>
      <w:r>
        <w:rPr>
          <w:rFonts w:ascii="Times New Roman"/>
          <w:b w:val="false"/>
          <w:i w:val="false"/>
          <w:color w:val="000000"/>
          <w:sz w:val="28"/>
          <w:lang w:val="pl-PL"/>
        </w:rPr>
        <w:t>, określa się zasady i warunki ich sytuowania, gabaryty oraz liczbę szyldów, które mogą być umieszczone na danej nieruchomości przez podmiot prowadzący na niej działalność.</w:t>
      </w:r>
    </w:p>
    <w:p>
      <w:pPr>
        <w:spacing w:before="26" w:after="0"/>
        <w:ind w:left="0"/>
        <w:jc w:val="left"/>
        <w:textAlignment w:val="auto"/>
      </w:pPr>
      <w:r>
        <w:rPr>
          <w:rFonts w:ascii="Times New Roman"/>
          <w:b w:val="false"/>
          <w:i w:val="false"/>
          <w:color w:val="000000"/>
          <w:sz w:val="28"/>
          <w:lang w:val="pl-PL"/>
        </w:rPr>
        <w:t>3.</w:t>
      </w:r>
      <w:r>
        <w:rPr>
          <w:rFonts w:ascii="Times New Roman"/>
          <w:b w:val="false"/>
          <w:i w:val="false"/>
          <w:color w:val="000000"/>
          <w:sz w:val="28"/>
          <w:lang w:val="pl-PL"/>
        </w:rPr>
        <w:t xml:space="preserve"> W uchwale, o której mowa w </w:t>
      </w:r>
      <w:r>
        <w:rPr>
          <w:rFonts w:ascii="Times New Roman"/>
          <w:b w:val="false"/>
          <w:i w:val="false"/>
          <w:color w:val="1b1b1b"/>
          <w:sz w:val="28"/>
          <w:lang w:val="pl-PL"/>
        </w:rPr>
        <w:t>ust. 1</w:t>
      </w:r>
      <w:r>
        <w:rPr>
          <w:rFonts w:ascii="Times New Roman"/>
          <w:b w:val="false"/>
          <w:i w:val="false"/>
          <w:color w:val="000000"/>
          <w:sz w:val="28"/>
          <w:lang w:val="pl-PL"/>
        </w:rPr>
        <w:t>, rada gminy może ustalić zakaz sytuowania ogrodzeń oraz tablic reklamowych i urządzeń reklamowych, z wyłączeniem szyldów.</w:t>
      </w:r>
    </w:p>
    <w:p>
      <w:pPr>
        <w:spacing w:before="26" w:after="0"/>
        <w:ind w:left="0"/>
        <w:jc w:val="left"/>
        <w:textAlignment w:val="auto"/>
      </w:pPr>
      <w:r>
        <w:rPr>
          <w:rFonts w:ascii="Times New Roman"/>
          <w:b w:val="false"/>
          <w:i w:val="false"/>
          <w:color w:val="000000"/>
          <w:sz w:val="28"/>
          <w:lang w:val="pl-PL"/>
        </w:rPr>
        <w:t>4.</w:t>
      </w:r>
      <w:r>
        <w:rPr>
          <w:rFonts w:ascii="Times New Roman"/>
          <w:b w:val="false"/>
          <w:i w:val="false"/>
          <w:color w:val="000000"/>
          <w:sz w:val="28"/>
          <w:lang w:val="pl-PL"/>
        </w:rPr>
        <w:t xml:space="preserve"> Uchwała, o której mowa w </w:t>
      </w:r>
      <w:r>
        <w:rPr>
          <w:rFonts w:ascii="Times New Roman"/>
          <w:b w:val="false"/>
          <w:i w:val="false"/>
          <w:color w:val="1b1b1b"/>
          <w:sz w:val="28"/>
          <w:lang w:val="pl-PL"/>
        </w:rPr>
        <w:t>ust. 1</w:t>
      </w:r>
      <w:r>
        <w:rPr>
          <w:rFonts w:ascii="Times New Roman"/>
          <w:b w:val="false"/>
          <w:i w:val="false"/>
          <w:color w:val="000000"/>
          <w:sz w:val="28"/>
          <w:lang w:val="pl-PL"/>
        </w:rPr>
        <w:t>, jest aktem prawa miejscowego.</w:t>
      </w:r>
    </w:p>
    <w:p>
      <w:pPr>
        <w:spacing w:before="26" w:after="0"/>
        <w:ind w:left="0"/>
        <w:jc w:val="left"/>
        <w:textAlignment w:val="auto"/>
      </w:pPr>
      <w:r>
        <w:rPr>
          <w:rFonts w:ascii="Times New Roman"/>
          <w:b w:val="false"/>
          <w:i w:val="false"/>
          <w:color w:val="000000"/>
          <w:sz w:val="28"/>
          <w:lang w:val="pl-PL"/>
        </w:rPr>
        <w:t>5.</w:t>
      </w:r>
      <w:r>
        <w:rPr>
          <w:rFonts w:ascii="Times New Roman"/>
          <w:b w:val="false"/>
          <w:i w:val="false"/>
          <w:color w:val="000000"/>
          <w:sz w:val="28"/>
          <w:lang w:val="pl-PL"/>
        </w:rPr>
        <w:t xml:space="preserve"> Uchwała, o której mowa w </w:t>
      </w:r>
      <w:r>
        <w:rPr>
          <w:rFonts w:ascii="Times New Roman"/>
          <w:b w:val="false"/>
          <w:i w:val="false"/>
          <w:color w:val="1b1b1b"/>
          <w:sz w:val="28"/>
          <w:lang w:val="pl-PL"/>
        </w:rPr>
        <w:t>ust. 1</w:t>
      </w:r>
      <w:r>
        <w:rPr>
          <w:rFonts w:ascii="Times New Roman"/>
          <w:b w:val="false"/>
          <w:i w:val="false"/>
          <w:color w:val="000000"/>
          <w:sz w:val="28"/>
          <w:lang w:val="pl-PL"/>
        </w:rPr>
        <w:t>, dotyczy całego obszaru gminy, z wyłączeniem terenów zamkniętych ustalonych przez inne organy niż ministra właściwego do spraw transportu.</w:t>
      </w:r>
    </w:p>
    <w:p>
      <w:pPr>
        <w:spacing w:before="26" w:after="0"/>
        <w:ind w:left="0"/>
        <w:jc w:val="left"/>
        <w:textAlignment w:val="auto"/>
      </w:pPr>
      <w:r>
        <w:rPr>
          <w:rFonts w:ascii="Times New Roman"/>
          <w:b w:val="false"/>
          <w:i w:val="false"/>
          <w:color w:val="000000"/>
          <w:sz w:val="28"/>
          <w:lang w:val="pl-PL"/>
        </w:rPr>
        <w:t>6.</w:t>
      </w:r>
      <w:r>
        <w:rPr>
          <w:rFonts w:ascii="Times New Roman"/>
          <w:b w:val="false"/>
          <w:i w:val="false"/>
          <w:color w:val="000000"/>
          <w:sz w:val="28"/>
          <w:lang w:val="pl-PL"/>
        </w:rPr>
        <w:t xml:space="preserve"> Uchwała, o której mowa w </w:t>
      </w:r>
      <w:r>
        <w:rPr>
          <w:rFonts w:ascii="Times New Roman"/>
          <w:b w:val="false"/>
          <w:i w:val="false"/>
          <w:color w:val="1b1b1b"/>
          <w:sz w:val="28"/>
          <w:lang w:val="pl-PL"/>
        </w:rPr>
        <w:t>ust. 1</w:t>
      </w:r>
      <w:r>
        <w:rPr>
          <w:rFonts w:ascii="Times New Roman"/>
          <w:b w:val="false"/>
          <w:i w:val="false"/>
          <w:color w:val="000000"/>
          <w:sz w:val="28"/>
          <w:lang w:val="pl-PL"/>
        </w:rPr>
        <w:t>, może przewidywać różne regulacje dla różnych obszarów gminy określając w sposób jednoznaczny granice tych obszarów.</w:t>
      </w:r>
    </w:p>
    <w:p>
      <w:pPr>
        <w:spacing w:before="26" w:after="0"/>
        <w:ind w:left="0"/>
        <w:jc w:val="left"/>
        <w:textAlignment w:val="auto"/>
      </w:pPr>
      <w:r>
        <w:rPr>
          <w:rFonts w:ascii="Times New Roman"/>
          <w:b w:val="false"/>
          <w:i w:val="false"/>
          <w:color w:val="000000"/>
          <w:sz w:val="28"/>
          <w:lang w:val="pl-PL"/>
        </w:rPr>
        <w:t>7.</w:t>
      </w:r>
      <w:r>
        <w:rPr>
          <w:rFonts w:ascii="Times New Roman"/>
          <w:b w:val="false"/>
          <w:i w:val="false"/>
          <w:color w:val="000000"/>
          <w:sz w:val="28"/>
          <w:lang w:val="pl-PL"/>
        </w:rPr>
        <w:t xml:space="preserve"> W przypadku, o którym mowa w ust. 6, uchwała, o której mowa w </w:t>
      </w:r>
      <w:r>
        <w:rPr>
          <w:rFonts w:ascii="Times New Roman"/>
          <w:b w:val="false"/>
          <w:i w:val="false"/>
          <w:color w:val="1b1b1b"/>
          <w:sz w:val="28"/>
          <w:lang w:val="pl-PL"/>
        </w:rPr>
        <w:t>ust. 1</w:t>
      </w:r>
      <w:r>
        <w:rPr>
          <w:rFonts w:ascii="Times New Roman"/>
          <w:b w:val="false"/>
          <w:i w:val="false"/>
          <w:color w:val="000000"/>
          <w:sz w:val="28"/>
          <w:lang w:val="pl-PL"/>
        </w:rPr>
        <w:t xml:space="preserve">, zawiera część graficzną określającą granice, o których mowa w </w:t>
      </w:r>
      <w:r>
        <w:rPr>
          <w:rFonts w:ascii="Times New Roman"/>
          <w:b w:val="false"/>
          <w:i w:val="false"/>
          <w:color w:val="1b1b1b"/>
          <w:sz w:val="28"/>
          <w:lang w:val="pl-PL"/>
        </w:rPr>
        <w:t>ust. 6</w:t>
      </w:r>
      <w:r>
        <w:rPr>
          <w:rFonts w:ascii="Times New Roman"/>
          <w:b w:val="false"/>
          <w:i w:val="false"/>
          <w:color w:val="000000"/>
          <w:sz w:val="28"/>
          <w:lang w:val="pl-PL"/>
        </w:rPr>
        <w:t>.</w:t>
      </w:r>
    </w:p>
    <w:p>
      <w:pPr>
        <w:spacing w:before="26" w:after="0"/>
        <w:ind w:left="0"/>
        <w:jc w:val="left"/>
        <w:textAlignment w:val="auto"/>
      </w:pPr>
      <w:r>
        <w:rPr>
          <w:rFonts w:ascii="Times New Roman"/>
          <w:b w:val="false"/>
          <w:i w:val="false"/>
          <w:color w:val="000000"/>
          <w:sz w:val="28"/>
          <w:lang w:val="pl-PL"/>
        </w:rPr>
        <w:t>8.</w:t>
      </w:r>
      <w:r>
        <w:rPr>
          <w:rFonts w:ascii="Times New Roman"/>
          <w:b w:val="false"/>
          <w:i w:val="false"/>
          <w:color w:val="000000"/>
          <w:sz w:val="28"/>
          <w:lang w:val="pl-PL"/>
        </w:rPr>
        <w:t xml:space="preserve"> Uchwała, o której mowa w </w:t>
      </w:r>
      <w:r>
        <w:rPr>
          <w:rFonts w:ascii="Times New Roman"/>
          <w:b w:val="false"/>
          <w:i w:val="false"/>
          <w:color w:val="1b1b1b"/>
          <w:sz w:val="28"/>
          <w:lang w:val="pl-PL"/>
        </w:rPr>
        <w:t>ust. 1</w:t>
      </w:r>
      <w:r>
        <w:rPr>
          <w:rFonts w:ascii="Times New Roman"/>
          <w:b w:val="false"/>
          <w:i w:val="false"/>
          <w:color w:val="000000"/>
          <w:sz w:val="28"/>
          <w:lang w:val="pl-PL"/>
        </w:rPr>
        <w:t>, w zakresie dotyczącym ogrodzeń, nie ma zastosowania do ogrodzeń autostrad i dróg ekspresowych oraz ogrodzeń linii kolejowych.</w:t>
      </w:r>
    </w:p>
    <w:p>
      <w:pPr>
        <w:spacing w:before="26" w:after="0"/>
        <w:ind w:left="0"/>
        <w:jc w:val="left"/>
        <w:textAlignment w:val="auto"/>
      </w:pPr>
      <w:r>
        <w:rPr>
          <w:rFonts w:ascii="Times New Roman"/>
          <w:b w:val="false"/>
          <w:i w:val="false"/>
          <w:color w:val="000000"/>
          <w:sz w:val="28"/>
          <w:lang w:val="pl-PL"/>
        </w:rPr>
        <w:t xml:space="preserve">9. </w:t>
      </w:r>
      <w:r>
        <w:rPr>
          <w:rFonts w:ascii="Times New Roman"/>
          <w:b w:val="false"/>
          <w:i w:val="false"/>
          <w:color w:val="000000"/>
          <w:sz w:val="28"/>
          <w:lang w:val="pl-PL"/>
        </w:rPr>
        <w:t xml:space="preserve"> </w:t>
      </w:r>
      <w:r>
        <w:rPr>
          <w:rFonts w:ascii="Times New Roman"/>
          <w:b w:val="false"/>
          <w:i w:val="false"/>
          <w:color w:val="000000"/>
          <w:sz w:val="28"/>
          <w:lang w:val="pl-PL"/>
        </w:rPr>
        <w:t xml:space="preserve">  Uchwała, o której mowa w </w:t>
      </w:r>
      <w:r>
        <w:rPr>
          <w:rFonts w:ascii="Times New Roman"/>
          <w:b w:val="false"/>
          <w:i w:val="false"/>
          <w:color w:val="1b1b1b"/>
          <w:sz w:val="28"/>
          <w:lang w:val="pl-PL"/>
        </w:rPr>
        <w:t>ust. 1</w:t>
      </w:r>
      <w:r>
        <w:rPr>
          <w:rFonts w:ascii="Times New Roman"/>
          <w:b w:val="false"/>
          <w:i w:val="false"/>
          <w:color w:val="000000"/>
          <w:sz w:val="28"/>
          <w:lang w:val="pl-PL"/>
        </w:rPr>
        <w:t>, określa warunki i termin dostosowania istniejących w dniu jej wejścia w życie obiektów małej architektury, ogrodzeń oraz tablic reklamowych i urządzeń reklamowych do zakazów, zasad i warunków w niej określonych, niekrótszy niż 12 miesięcy od dnia wejścia w życie uchwały.</w:t>
      </w:r>
    </w:p>
    <w:p>
      <w:pPr>
        <w:spacing w:before="26" w:after="0"/>
        <w:ind w:left="0"/>
        <w:jc w:val="left"/>
        <w:textAlignment w:val="auto"/>
      </w:pPr>
      <w:r>
        <w:rPr>
          <w:rFonts w:ascii="Times New Roman"/>
          <w:b w:val="false"/>
          <w:i w:val="false"/>
          <w:color w:val="000000"/>
          <w:sz w:val="28"/>
          <w:lang w:val="pl-PL"/>
        </w:rPr>
        <w:t>10.</w:t>
      </w:r>
      <w:r>
        <w:rPr>
          <w:rFonts w:ascii="Times New Roman"/>
          <w:b w:val="false"/>
          <w:i w:val="false"/>
          <w:color w:val="000000"/>
          <w:sz w:val="28"/>
          <w:lang w:val="pl-PL"/>
        </w:rPr>
        <w:t xml:space="preserve"> Uchwała, o której mowa w </w:t>
      </w:r>
      <w:r>
        <w:rPr>
          <w:rFonts w:ascii="Times New Roman"/>
          <w:b w:val="false"/>
          <w:i w:val="false"/>
          <w:color w:val="1b1b1b"/>
          <w:sz w:val="28"/>
          <w:lang w:val="pl-PL"/>
        </w:rPr>
        <w:t>ust. 1</w:t>
      </w:r>
      <w:r>
        <w:rPr>
          <w:rFonts w:ascii="Times New Roman"/>
          <w:b w:val="false"/>
          <w:i w:val="false"/>
          <w:color w:val="000000"/>
          <w:sz w:val="28"/>
          <w:lang w:val="pl-PL"/>
        </w:rPr>
        <w:t>, może:</w:t>
      </w:r>
    </w:p>
    <w:p>
      <w:pPr>
        <w:spacing w:before="26" w:after="0"/>
        <w:ind w:left="373"/>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xml:space="preserve"> wskazywać rodzaje obiektów małej architektury, które nie wymagają dostosowania do zakazów, zasad lub warunków określonych w uchwale;</w:t>
      </w:r>
    </w:p>
    <w:p>
      <w:pPr>
        <w:spacing w:before="26" w:after="0"/>
        <w:ind w:left="373"/>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xml:space="preserve"> wskazywać obszary oraz rodzaje ogrodzeń dla których następuje zwolnienie z obowiązku dostosowania ogrodzeń istniejących w dniu jej wejścia w życie do zakazów, zasad lub warunków określonych w uchwale.</w:t>
      </w:r>
    </w:p>
    <w:p>
      <w:pPr>
        <w:spacing w:before="80" w:after="0"/>
        <w:ind w:left="0"/>
        <w:jc w:val="left"/>
        <w:textAlignment w:val="auto"/>
      </w:pPr>
    </w:p>
    <w:p>
      <w:pPr>
        <w:spacing w:after="0"/>
        <w:ind w:left="0"/>
        <w:jc w:val="left"/>
        <w:textAlignment w:val="auto"/>
      </w:pPr>
      <w:r>
        <w:rPr>
          <w:rFonts w:ascii="Times New Roman"/>
          <w:b/>
          <w:i w:val="false"/>
          <w:color w:val="000000"/>
          <w:sz w:val="28"/>
          <w:lang w:val="pl-PL"/>
        </w:rPr>
        <w:t>Art.  37b.</w:t>
      </w:r>
      <w:r>
        <w:rPr>
          <w:rFonts w:ascii="Times New Roman"/>
          <w:b/>
          <w:i w:val="false"/>
          <w:color w:val="000000"/>
          <w:sz w:val="28"/>
          <w:lang w:val="pl-PL"/>
        </w:rPr>
        <w:t xml:space="preserve"> [Tryb i etapy uchwalania uchwały reklamowej; sposób wykonania obowiązku informacyjnego dotyczącego przetwarzania danych osobowych w toku uchwalania uchwały reklamowej]</w:t>
      </w:r>
    </w:p>
    <w:p>
      <w:pPr>
        <w:spacing w:after="0"/>
        <w:ind w:left="0"/>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xml:space="preserve"> Przed sporządzeniem projektu uchwały, o której mowa w </w:t>
      </w:r>
      <w:r>
        <w:rPr>
          <w:rFonts w:ascii="Times New Roman"/>
          <w:b w:val="false"/>
          <w:i w:val="false"/>
          <w:color w:val="1b1b1b"/>
          <w:sz w:val="28"/>
          <w:lang w:val="pl-PL"/>
        </w:rPr>
        <w:t>art. 37a ust. 1</w:t>
      </w:r>
      <w:r>
        <w:rPr>
          <w:rFonts w:ascii="Times New Roman"/>
          <w:b w:val="false"/>
          <w:i w:val="false"/>
          <w:color w:val="000000"/>
          <w:sz w:val="28"/>
          <w:lang w:val="pl-PL"/>
        </w:rPr>
        <w:t xml:space="preserve">, rada gminy podejmuje uchwałę o przystąpieniu do sporządzania projektu uchwały, o której mowa w </w:t>
      </w:r>
      <w:r>
        <w:rPr>
          <w:rFonts w:ascii="Times New Roman"/>
          <w:b w:val="false"/>
          <w:i w:val="false"/>
          <w:color w:val="1b1b1b"/>
          <w:sz w:val="28"/>
          <w:lang w:val="pl-PL"/>
        </w:rPr>
        <w:t>art. 37a ust. 1</w:t>
      </w:r>
      <w:r>
        <w:rPr>
          <w:rFonts w:ascii="Times New Roman"/>
          <w:b w:val="false"/>
          <w:i w:val="false"/>
          <w:color w:val="000000"/>
          <w:sz w:val="28"/>
          <w:lang w:val="pl-PL"/>
        </w:rPr>
        <w:t>.</w:t>
      </w:r>
    </w:p>
    <w:p>
      <w:pPr>
        <w:spacing w:before="26" w:after="0"/>
        <w:ind w:left="0"/>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Wójt (burmistrz, prezydent miasta) niezwłocznie:</w:t>
      </w:r>
    </w:p>
    <w:p>
      <w:pPr>
        <w:spacing w:before="26" w:after="0"/>
        <w:ind w:left="373"/>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xml:space="preserve"> ogłasza, w sposób określony w </w:t>
      </w:r>
      <w:r>
        <w:rPr>
          <w:rFonts w:ascii="Times New Roman"/>
          <w:b w:val="false"/>
          <w:i w:val="false"/>
          <w:color w:val="1b1b1b"/>
          <w:sz w:val="28"/>
          <w:lang w:val="pl-PL"/>
        </w:rPr>
        <w:t>art. 8h ust. 1</w:t>
      </w:r>
      <w:r>
        <w:rPr>
          <w:rFonts w:ascii="Times New Roman"/>
          <w:b w:val="false"/>
          <w:i w:val="false"/>
          <w:color w:val="000000"/>
          <w:sz w:val="28"/>
          <w:lang w:val="pl-PL"/>
        </w:rPr>
        <w:t xml:space="preserve">, o podjęciu uchwały o przystąpieniu do sporządzania projektu uchwały, o której mowa w </w:t>
      </w:r>
      <w:r>
        <w:rPr>
          <w:rFonts w:ascii="Times New Roman"/>
          <w:b w:val="false"/>
          <w:i w:val="false"/>
          <w:color w:val="1b1b1b"/>
          <w:sz w:val="28"/>
          <w:lang w:val="pl-PL"/>
        </w:rPr>
        <w:t>art. 37a ust. 1</w:t>
      </w:r>
      <w:r>
        <w:rPr>
          <w:rFonts w:ascii="Times New Roman"/>
          <w:b w:val="false"/>
          <w:i w:val="false"/>
          <w:color w:val="000000"/>
          <w:sz w:val="28"/>
          <w:lang w:val="pl-PL"/>
        </w:rPr>
        <w:t>;</w:t>
      </w:r>
    </w:p>
    <w:p>
      <w:pPr>
        <w:spacing w:before="26" w:after="0"/>
        <w:ind w:left="373"/>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xml:space="preserve"> sporządza projekt uchwały, o której mowa w </w:t>
      </w:r>
      <w:r>
        <w:rPr>
          <w:rFonts w:ascii="Times New Roman"/>
          <w:b w:val="false"/>
          <w:i w:val="false"/>
          <w:color w:val="1b1b1b"/>
          <w:sz w:val="28"/>
          <w:lang w:val="pl-PL"/>
        </w:rPr>
        <w:t>art. 37a ust. 1</w:t>
      </w:r>
      <w:r>
        <w:rPr>
          <w:rFonts w:ascii="Times New Roman"/>
          <w:b w:val="false"/>
          <w:i w:val="false"/>
          <w:color w:val="000000"/>
          <w:sz w:val="28"/>
          <w:lang w:val="pl-PL"/>
        </w:rPr>
        <w:t>;</w:t>
      </w:r>
    </w:p>
    <w:p>
      <w:pPr>
        <w:spacing w:before="26" w:after="0"/>
        <w:ind w:left="373"/>
        <w:jc w:val="left"/>
        <w:textAlignment w:val="auto"/>
      </w:pPr>
      <w:r>
        <w:rPr>
          <w:rFonts w:ascii="Times New Roman"/>
          <w:b w:val="false"/>
          <w:i w:val="false"/>
          <w:color w:val="000000"/>
          <w:sz w:val="28"/>
          <w:lang w:val="pl-PL"/>
        </w:rPr>
        <w:t>3)</w:t>
      </w:r>
      <w:r>
        <w:rPr>
          <w:rFonts w:ascii="Times New Roman"/>
          <w:b w:val="false"/>
          <w:i w:val="false"/>
          <w:color w:val="000000"/>
          <w:sz w:val="28"/>
          <w:lang w:val="pl-PL"/>
        </w:rPr>
        <w:t xml:space="preserve"> zasięga opinii regionalnego dyrektora ochrony środowiska o projekcie uchwały, o której mowa w </w:t>
      </w:r>
      <w:r>
        <w:rPr>
          <w:rFonts w:ascii="Times New Roman"/>
          <w:b w:val="false"/>
          <w:i w:val="false"/>
          <w:color w:val="1b1b1b"/>
          <w:sz w:val="28"/>
          <w:lang w:val="pl-PL"/>
        </w:rPr>
        <w:t>art. 37a ust. 1</w:t>
      </w:r>
      <w:r>
        <w:rPr>
          <w:rFonts w:ascii="Times New Roman"/>
          <w:b w:val="false"/>
          <w:i w:val="false"/>
          <w:color w:val="000000"/>
          <w:sz w:val="28"/>
          <w:lang w:val="pl-PL"/>
        </w:rPr>
        <w:t>;</w:t>
      </w:r>
    </w:p>
    <w:p>
      <w:pPr>
        <w:spacing w:before="26" w:after="0"/>
        <w:ind w:left="373"/>
        <w:jc w:val="left"/>
        <w:textAlignment w:val="auto"/>
      </w:pPr>
      <w:r>
        <w:rPr>
          <w:rFonts w:ascii="Times New Roman"/>
          <w:b w:val="false"/>
          <w:i w:val="false"/>
          <w:color w:val="000000"/>
          <w:sz w:val="28"/>
          <w:lang w:val="pl-PL"/>
        </w:rPr>
        <w:t>4)</w:t>
      </w:r>
      <w:r>
        <w:rPr>
          <w:rFonts w:ascii="Times New Roman"/>
          <w:b w:val="false"/>
          <w:i w:val="false"/>
          <w:color w:val="000000"/>
          <w:sz w:val="28"/>
          <w:lang w:val="pl-PL"/>
        </w:rPr>
        <w:t xml:space="preserve"> uzgadnia projekt uchwały, o której mowa w </w:t>
      </w:r>
      <w:r>
        <w:rPr>
          <w:rFonts w:ascii="Times New Roman"/>
          <w:b w:val="false"/>
          <w:i w:val="false"/>
          <w:color w:val="1b1b1b"/>
          <w:sz w:val="28"/>
          <w:lang w:val="pl-PL"/>
        </w:rPr>
        <w:t>art. 37a ust. 1</w:t>
      </w:r>
      <w:r>
        <w:rPr>
          <w:rFonts w:ascii="Times New Roman"/>
          <w:b w:val="false"/>
          <w:i w:val="false"/>
          <w:color w:val="000000"/>
          <w:sz w:val="28"/>
          <w:lang w:val="pl-PL"/>
        </w:rPr>
        <w:t>, z wojewódzkim konserwatorem zabytków w zakresie kształtowania zabudowy i zagospodarowania terenu;</w:t>
      </w:r>
    </w:p>
    <w:p>
      <w:pPr>
        <w:spacing w:before="26" w:after="0"/>
        <w:ind w:left="373"/>
        <w:jc w:val="left"/>
        <w:textAlignment w:val="auto"/>
      </w:pPr>
      <w:r>
        <w:rPr>
          <w:rFonts w:ascii="Times New Roman"/>
          <w:b w:val="false"/>
          <w:i w:val="false"/>
          <w:color w:val="000000"/>
          <w:sz w:val="28"/>
          <w:lang w:val="pl-PL"/>
        </w:rPr>
        <w:t>5)</w:t>
      </w:r>
      <w:r>
        <w:rPr>
          <w:rFonts w:ascii="Times New Roman"/>
          <w:b w:val="false"/>
          <w:i w:val="false"/>
          <w:color w:val="000000"/>
          <w:sz w:val="28"/>
          <w:lang w:val="pl-PL"/>
        </w:rPr>
        <w:t xml:space="preserve"> uzgadnia projekt uchwały, o której mowa w </w:t>
      </w:r>
      <w:r>
        <w:rPr>
          <w:rFonts w:ascii="Times New Roman"/>
          <w:b w:val="false"/>
          <w:i w:val="false"/>
          <w:color w:val="1b1b1b"/>
          <w:sz w:val="28"/>
          <w:lang w:val="pl-PL"/>
        </w:rPr>
        <w:t>art. 37a ust. 1</w:t>
      </w:r>
      <w:r>
        <w:rPr>
          <w:rFonts w:ascii="Times New Roman"/>
          <w:b w:val="false"/>
          <w:i w:val="false"/>
          <w:color w:val="000000"/>
          <w:sz w:val="28"/>
          <w:lang w:val="pl-PL"/>
        </w:rPr>
        <w:t>, z ministrem właściwym do spraw zdrowia w zakresie zagospodarowania obszarów ochrony uzdrowiskowej;</w:t>
      </w:r>
    </w:p>
    <w:p>
      <w:pPr>
        <w:spacing w:before="26" w:after="0"/>
        <w:ind w:left="373"/>
        <w:jc w:val="left"/>
        <w:textAlignment w:val="auto"/>
      </w:pPr>
      <w:r>
        <w:rPr>
          <w:rFonts w:ascii="Times New Roman"/>
          <w:b w:val="false"/>
          <w:i w:val="false"/>
          <w:color w:val="000000"/>
          <w:sz w:val="28"/>
          <w:lang w:val="pl-PL"/>
        </w:rPr>
        <w:t>6)</w:t>
      </w:r>
      <w:r>
        <w:rPr>
          <w:rFonts w:ascii="Times New Roman"/>
          <w:b w:val="false"/>
          <w:i w:val="false"/>
          <w:color w:val="000000"/>
          <w:sz w:val="28"/>
          <w:lang w:val="pl-PL"/>
        </w:rPr>
        <w:t xml:space="preserve"> zasięga opinii właściwego organu Państwowej Straży Pożarnej o projekcie uchwały, o której mowa w </w:t>
      </w:r>
      <w:r>
        <w:rPr>
          <w:rFonts w:ascii="Times New Roman"/>
          <w:b w:val="false"/>
          <w:i w:val="false"/>
          <w:color w:val="1b1b1b"/>
          <w:sz w:val="28"/>
          <w:lang w:val="pl-PL"/>
        </w:rPr>
        <w:t>art. 37a ust. 1</w:t>
      </w:r>
      <w:r>
        <w:rPr>
          <w:rFonts w:ascii="Times New Roman"/>
          <w:b w:val="false"/>
          <w:i w:val="false"/>
          <w:color w:val="000000"/>
          <w:sz w:val="28"/>
          <w:lang w:val="pl-PL"/>
        </w:rPr>
        <w:t>;</w:t>
      </w:r>
    </w:p>
    <w:p>
      <w:pPr>
        <w:spacing w:before="26" w:after="0"/>
        <w:ind w:left="373"/>
        <w:jc w:val="left"/>
        <w:textAlignment w:val="auto"/>
      </w:pPr>
      <w:r>
        <w:rPr>
          <w:rFonts w:ascii="Times New Roman"/>
          <w:b w:val="false"/>
          <w:i w:val="false"/>
          <w:color w:val="000000"/>
          <w:sz w:val="28"/>
          <w:lang w:val="pl-PL"/>
        </w:rPr>
        <w:t>7)</w:t>
      </w:r>
      <w:r>
        <w:rPr>
          <w:rFonts w:ascii="Times New Roman"/>
          <w:b w:val="false"/>
          <w:i w:val="false"/>
          <w:color w:val="000000"/>
          <w:sz w:val="28"/>
          <w:lang w:val="pl-PL"/>
        </w:rPr>
        <w:t xml:space="preserve"> zasięga opinii marszałka województwa o projekcie uchwały, o której mowa w </w:t>
      </w:r>
      <w:r>
        <w:rPr>
          <w:rFonts w:ascii="Times New Roman"/>
          <w:b w:val="false"/>
          <w:i w:val="false"/>
          <w:color w:val="1b1b1b"/>
          <w:sz w:val="28"/>
          <w:lang w:val="pl-PL"/>
        </w:rPr>
        <w:t>art. 37a ust. 1</w:t>
      </w:r>
      <w:r>
        <w:rPr>
          <w:rFonts w:ascii="Times New Roman"/>
          <w:b w:val="false"/>
          <w:i w:val="false"/>
          <w:color w:val="000000"/>
          <w:sz w:val="28"/>
          <w:lang w:val="pl-PL"/>
        </w:rPr>
        <w:t>;</w:t>
      </w:r>
    </w:p>
    <w:p>
      <w:pPr>
        <w:spacing w:before="26" w:after="0"/>
        <w:ind w:left="373"/>
        <w:jc w:val="left"/>
        <w:textAlignment w:val="auto"/>
      </w:pPr>
      <w:r>
        <w:rPr>
          <w:rFonts w:ascii="Times New Roman"/>
          <w:b w:val="false"/>
          <w:i w:val="false"/>
          <w:color w:val="000000"/>
          <w:sz w:val="28"/>
          <w:lang w:val="pl-PL"/>
        </w:rPr>
        <w:t>7a)</w:t>
      </w:r>
      <w:r>
        <w:rPr>
          <w:rFonts w:ascii="Times New Roman"/>
          <w:b w:val="false"/>
          <w:i w:val="false"/>
          <w:color w:val="000000"/>
          <w:sz w:val="28"/>
          <w:lang w:val="pl-PL"/>
        </w:rPr>
        <w:t xml:space="preserve"> wprowadza zmiany do projektu uchwały, o której mowa w </w:t>
      </w:r>
      <w:r>
        <w:rPr>
          <w:rFonts w:ascii="Times New Roman"/>
          <w:b w:val="false"/>
          <w:i w:val="false"/>
          <w:color w:val="1b1b1b"/>
          <w:sz w:val="28"/>
          <w:lang w:val="pl-PL"/>
        </w:rPr>
        <w:t>art. 37a ust. 1</w:t>
      </w:r>
      <w:r>
        <w:rPr>
          <w:rFonts w:ascii="Times New Roman"/>
          <w:b w:val="false"/>
          <w:i w:val="false"/>
          <w:color w:val="000000"/>
          <w:sz w:val="28"/>
          <w:lang w:val="pl-PL"/>
        </w:rPr>
        <w:t>, wynikające z:</w:t>
      </w:r>
    </w:p>
    <w:p>
      <w:pPr>
        <w:spacing w:after="0"/>
        <w:ind w:left="746"/>
        <w:jc w:val="left"/>
        <w:textAlignment w:val="auto"/>
      </w:pPr>
      <w:r>
        <w:rPr>
          <w:rFonts w:ascii="Times New Roman"/>
          <w:b w:val="false"/>
          <w:i w:val="false"/>
          <w:color w:val="000000"/>
          <w:sz w:val="28"/>
          <w:lang w:val="pl-PL"/>
        </w:rPr>
        <w:t>a)</w:t>
      </w:r>
      <w:r>
        <w:rPr>
          <w:rFonts w:ascii="Times New Roman"/>
          <w:b w:val="false"/>
          <w:i w:val="false"/>
          <w:color w:val="000000"/>
          <w:sz w:val="28"/>
          <w:lang w:val="pl-PL"/>
        </w:rPr>
        <w:t xml:space="preserve"> uzyskanych opinii,</w:t>
      </w:r>
    </w:p>
    <w:p>
      <w:pPr>
        <w:spacing w:after="0"/>
        <w:ind w:left="746"/>
        <w:jc w:val="left"/>
        <w:textAlignment w:val="auto"/>
      </w:pPr>
      <w:r>
        <w:rPr>
          <w:rFonts w:ascii="Times New Roman"/>
          <w:b w:val="false"/>
          <w:i w:val="false"/>
          <w:color w:val="000000"/>
          <w:sz w:val="28"/>
          <w:lang w:val="pl-PL"/>
        </w:rPr>
        <w:t>b)</w:t>
      </w:r>
      <w:r>
        <w:rPr>
          <w:rFonts w:ascii="Times New Roman"/>
          <w:b w:val="false"/>
          <w:i w:val="false"/>
          <w:color w:val="000000"/>
          <w:sz w:val="28"/>
          <w:lang w:val="pl-PL"/>
        </w:rPr>
        <w:t xml:space="preserve"> dokonanych uzgodnień;</w:t>
      </w:r>
    </w:p>
    <w:p>
      <w:pPr>
        <w:spacing w:before="26" w:after="0"/>
        <w:ind w:left="373"/>
        <w:jc w:val="left"/>
        <w:textAlignment w:val="auto"/>
      </w:pPr>
      <w:r>
        <w:rPr>
          <w:rFonts w:ascii="Times New Roman"/>
          <w:b w:val="false"/>
          <w:i w:val="false"/>
          <w:color w:val="000000"/>
          <w:sz w:val="28"/>
          <w:lang w:val="pl-PL"/>
        </w:rPr>
        <w:t>8)</w:t>
      </w:r>
      <w:r>
        <w:rPr>
          <w:rFonts w:ascii="Times New Roman"/>
          <w:b w:val="false"/>
          <w:i w:val="false"/>
          <w:color w:val="000000"/>
          <w:sz w:val="28"/>
          <w:lang w:val="pl-PL"/>
        </w:rPr>
        <w:t xml:space="preserve"> ogłasza, w sposób określony w </w:t>
      </w:r>
      <w:r>
        <w:rPr>
          <w:rFonts w:ascii="Times New Roman"/>
          <w:b w:val="false"/>
          <w:i w:val="false"/>
          <w:color w:val="1b1b1b"/>
          <w:sz w:val="28"/>
          <w:lang w:val="pl-PL"/>
        </w:rPr>
        <w:t>art. 8h ust. 1</w:t>
      </w:r>
      <w:r>
        <w:rPr>
          <w:rFonts w:ascii="Times New Roman"/>
          <w:b w:val="false"/>
          <w:i w:val="false"/>
          <w:color w:val="000000"/>
          <w:sz w:val="28"/>
          <w:lang w:val="pl-PL"/>
        </w:rPr>
        <w:t>, o rozpoczęciu konsultacji społecznych;</w:t>
      </w:r>
    </w:p>
    <w:p>
      <w:pPr>
        <w:spacing w:before="26" w:after="0"/>
        <w:ind w:left="373"/>
        <w:jc w:val="left"/>
        <w:textAlignment w:val="auto"/>
      </w:pPr>
      <w:r>
        <w:rPr>
          <w:rFonts w:ascii="Times New Roman"/>
          <w:b w:val="false"/>
          <w:i w:val="false"/>
          <w:color w:val="000000"/>
          <w:sz w:val="28"/>
          <w:lang w:val="pl-PL"/>
        </w:rPr>
        <w:t>9)</w:t>
      </w:r>
      <w:r>
        <w:rPr>
          <w:rFonts w:ascii="Times New Roman"/>
          <w:b w:val="false"/>
          <w:i w:val="false"/>
          <w:color w:val="000000"/>
          <w:sz w:val="28"/>
          <w:lang w:val="pl-PL"/>
        </w:rPr>
        <w:t xml:space="preserve"> przeprowadza konsultacje społeczne, a następnie wprowadza zmiany do projektu uchwały, o której mowa w </w:t>
      </w:r>
      <w:r>
        <w:rPr>
          <w:rFonts w:ascii="Times New Roman"/>
          <w:b w:val="false"/>
          <w:i w:val="false"/>
          <w:color w:val="1b1b1b"/>
          <w:sz w:val="28"/>
          <w:lang w:val="pl-PL"/>
        </w:rPr>
        <w:t>art. 37a ust. 1</w:t>
      </w:r>
      <w:r>
        <w:rPr>
          <w:rFonts w:ascii="Times New Roman"/>
          <w:b w:val="false"/>
          <w:i w:val="false"/>
          <w:color w:val="000000"/>
          <w:sz w:val="28"/>
          <w:lang w:val="pl-PL"/>
        </w:rPr>
        <w:t>, wynikające z konsultacji społecznych;</w:t>
      </w:r>
    </w:p>
    <w:p>
      <w:pPr>
        <w:spacing w:before="26" w:after="0"/>
        <w:ind w:left="373"/>
        <w:jc w:val="left"/>
        <w:textAlignment w:val="auto"/>
      </w:pPr>
      <w:r>
        <w:rPr>
          <w:rFonts w:ascii="Times New Roman"/>
          <w:b w:val="false"/>
          <w:i w:val="false"/>
          <w:color w:val="000000"/>
          <w:sz w:val="28"/>
          <w:lang w:val="pl-PL"/>
        </w:rPr>
        <w:t>10)</w:t>
      </w:r>
      <w:r>
        <w:rPr>
          <w:rFonts w:ascii="Times New Roman"/>
          <w:b w:val="false"/>
          <w:i w:val="false"/>
          <w:color w:val="000000"/>
          <w:sz w:val="28"/>
          <w:lang w:val="pl-PL"/>
        </w:rPr>
        <w:t xml:space="preserve"> w niezbędnym zakresie ponawia czynności, o których mowa w </w:t>
      </w:r>
      <w:r>
        <w:rPr>
          <w:rFonts w:ascii="Times New Roman"/>
          <w:b w:val="false"/>
          <w:i w:val="false"/>
          <w:color w:val="1b1b1b"/>
          <w:sz w:val="28"/>
          <w:lang w:val="pl-PL"/>
        </w:rPr>
        <w:t>pkt 2a</w:t>
      </w:r>
      <w:r>
        <w:rPr>
          <w:rFonts w:ascii="Times New Roman"/>
          <w:b w:val="false"/>
          <w:i w:val="false"/>
          <w:color w:val="000000"/>
          <w:sz w:val="28"/>
          <w:lang w:val="pl-PL"/>
        </w:rPr>
        <w:t xml:space="preserve">, </w:t>
      </w:r>
      <w:r>
        <w:rPr>
          <w:rFonts w:ascii="Times New Roman"/>
          <w:b w:val="false"/>
          <w:i w:val="false"/>
          <w:color w:val="1b1b1b"/>
          <w:sz w:val="28"/>
          <w:lang w:val="pl-PL"/>
        </w:rPr>
        <w:t>4</w:t>
      </w:r>
      <w:r>
        <w:rPr>
          <w:rFonts w:ascii="Times New Roman"/>
          <w:b w:val="false"/>
          <w:i w:val="false"/>
          <w:color w:val="000000"/>
          <w:sz w:val="28"/>
          <w:lang w:val="pl-PL"/>
        </w:rPr>
        <w:t xml:space="preserve">, </w:t>
      </w:r>
      <w:r>
        <w:rPr>
          <w:rFonts w:ascii="Times New Roman"/>
          <w:b w:val="false"/>
          <w:i w:val="false"/>
          <w:color w:val="1b1b1b"/>
          <w:sz w:val="28"/>
          <w:lang w:val="pl-PL"/>
        </w:rPr>
        <w:t>5</w:t>
      </w:r>
      <w:r>
        <w:rPr>
          <w:rFonts w:ascii="Times New Roman"/>
          <w:b w:val="false"/>
          <w:i w:val="false"/>
          <w:color w:val="000000"/>
          <w:sz w:val="28"/>
          <w:lang w:val="pl-PL"/>
        </w:rPr>
        <w:t xml:space="preserve"> i </w:t>
      </w:r>
      <w:r>
        <w:rPr>
          <w:rFonts w:ascii="Times New Roman"/>
          <w:b w:val="false"/>
          <w:i w:val="false"/>
          <w:color w:val="1b1b1b"/>
          <w:sz w:val="28"/>
          <w:lang w:val="pl-PL"/>
        </w:rPr>
        <w:t>pkt 7a lit. b</w:t>
      </w:r>
      <w:r>
        <w:rPr>
          <w:rFonts w:ascii="Times New Roman"/>
          <w:b w:val="false"/>
          <w:i w:val="false"/>
          <w:color w:val="000000"/>
          <w:sz w:val="28"/>
          <w:lang w:val="pl-PL"/>
        </w:rPr>
        <w:t>;</w:t>
      </w:r>
    </w:p>
    <w:p>
      <w:pPr>
        <w:spacing w:before="26" w:after="0"/>
        <w:ind w:left="373"/>
        <w:jc w:val="left"/>
        <w:textAlignment w:val="auto"/>
      </w:pPr>
      <w:r>
        <w:rPr>
          <w:rFonts w:ascii="Times New Roman"/>
          <w:b w:val="false"/>
          <w:i w:val="false"/>
          <w:color w:val="000000"/>
          <w:sz w:val="28"/>
          <w:lang w:val="pl-PL"/>
        </w:rPr>
        <w:t>11)</w:t>
      </w:r>
      <w:r>
        <w:rPr>
          <w:rFonts w:ascii="Times New Roman"/>
          <w:b w:val="false"/>
          <w:i w:val="false"/>
          <w:color w:val="000000"/>
          <w:sz w:val="28"/>
          <w:lang w:val="pl-PL"/>
        </w:rPr>
        <w:t xml:space="preserve"> </w:t>
      </w:r>
      <w:r>
        <w:rPr>
          <w:rFonts w:ascii="Times New Roman"/>
          <w:b w:val="false"/>
          <w:i/>
          <w:color w:val="000000"/>
          <w:sz w:val="28"/>
          <w:lang w:val="pl-PL"/>
        </w:rPr>
        <w:t xml:space="preserve"> udostępnia w Rejestrze projekt uchwały, o której mowa w </w:t>
      </w:r>
      <w:r>
        <w:rPr>
          <w:rFonts w:ascii="Times New Roman"/>
          <w:b w:val="false"/>
          <w:i w:val="false"/>
          <w:color w:val="000000"/>
          <w:sz w:val="28"/>
          <w:lang w:val="pl-PL"/>
        </w:rPr>
        <w:t xml:space="preserve"> </w:t>
      </w:r>
      <w:r>
        <w:rPr>
          <w:rFonts w:ascii="Times New Roman"/>
          <w:b w:val="false"/>
          <w:i/>
          <w:color w:val="1b1b1b"/>
          <w:sz w:val="28"/>
          <w:lang w:val="pl-PL"/>
        </w:rPr>
        <w:t>art. 37a ust. 1</w:t>
      </w:r>
      <w:r>
        <w:rPr>
          <w:rFonts w:ascii="Times New Roman"/>
          <w:b w:val="false"/>
          <w:i w:val="false"/>
          <w:color w:val="000000"/>
          <w:sz w:val="28"/>
          <w:lang w:val="pl-PL"/>
        </w:rPr>
        <w:t xml:space="preserve"> </w:t>
      </w:r>
      <w:r>
        <w:rPr>
          <w:rFonts w:ascii="Times New Roman"/>
          <w:b w:val="false"/>
          <w:i/>
          <w:color w:val="000000"/>
          <w:sz w:val="28"/>
          <w:lang w:val="pl-PL"/>
        </w:rPr>
        <w:t xml:space="preserve">, wraz z raportem, o którym mowa w </w:t>
      </w:r>
      <w:r>
        <w:rPr>
          <w:rFonts w:ascii="Times New Roman"/>
          <w:b w:val="false"/>
          <w:i w:val="false"/>
          <w:color w:val="000000"/>
          <w:sz w:val="28"/>
          <w:lang w:val="pl-PL"/>
        </w:rPr>
        <w:t xml:space="preserve"> </w:t>
      </w:r>
      <w:r>
        <w:rPr>
          <w:rFonts w:ascii="Times New Roman"/>
          <w:b w:val="false"/>
          <w:i/>
          <w:color w:val="1b1b1b"/>
          <w:sz w:val="28"/>
          <w:lang w:val="pl-PL"/>
        </w:rPr>
        <w:t>art. 8k ust. 2</w:t>
      </w:r>
      <w:r>
        <w:rPr>
          <w:rFonts w:ascii="Times New Roman"/>
          <w:b w:val="false"/>
          <w:i w:val="false"/>
          <w:color w:val="000000"/>
          <w:sz w:val="28"/>
          <w:lang w:val="pl-PL"/>
        </w:rPr>
        <w:t xml:space="preserve"> </w:t>
      </w:r>
      <w:r>
        <w:rPr>
          <w:rFonts w:ascii="Times New Roman"/>
          <w:b w:val="false"/>
          <w:i/>
          <w:color w:val="000000"/>
          <w:sz w:val="28"/>
          <w:lang w:val="pl-PL"/>
        </w:rPr>
        <w:t>;</w:t>
      </w:r>
      <w:r>
        <w:rPr>
          <w:rFonts w:ascii="Times New Roman"/>
          <w:b w:val="false"/>
          <w:i w:val="false"/>
          <w:color w:val="000000"/>
          <w:sz w:val="28"/>
          <w:lang w:val="pl-PL"/>
        </w:rPr>
        <w:t xml:space="preserve"> </w:t>
      </w:r>
    </w:p>
    <w:p>
      <w:pPr>
        <w:spacing w:before="26" w:after="0"/>
        <w:ind w:left="373"/>
        <w:jc w:val="left"/>
        <w:textAlignment w:val="auto"/>
      </w:pPr>
      <w:r>
        <w:rPr>
          <w:rFonts w:ascii="Times New Roman"/>
          <w:b w:val="false"/>
          <w:i w:val="false"/>
          <w:color w:val="000000"/>
          <w:sz w:val="28"/>
          <w:lang w:val="pl-PL"/>
        </w:rPr>
        <w:t>12)</w:t>
      </w:r>
      <w:r>
        <w:rPr>
          <w:rFonts w:ascii="Times New Roman"/>
          <w:b w:val="false"/>
          <w:i w:val="false"/>
          <w:color w:val="000000"/>
          <w:sz w:val="28"/>
          <w:lang w:val="pl-PL"/>
        </w:rPr>
        <w:t xml:space="preserve"> przedstawia radzie gminy projekt uchwały, o której mowa w </w:t>
      </w:r>
      <w:r>
        <w:rPr>
          <w:rFonts w:ascii="Times New Roman"/>
          <w:b w:val="false"/>
          <w:i w:val="false"/>
          <w:color w:val="1b1b1b"/>
          <w:sz w:val="28"/>
          <w:lang w:val="pl-PL"/>
        </w:rPr>
        <w:t>art. 37a ust. 1</w:t>
      </w:r>
      <w:r>
        <w:rPr>
          <w:rFonts w:ascii="Times New Roman"/>
          <w:b w:val="false"/>
          <w:i w:val="false"/>
          <w:color w:val="000000"/>
          <w:sz w:val="28"/>
          <w:lang w:val="pl-PL"/>
        </w:rPr>
        <w:t xml:space="preserve">, wraz z raportem, o którym mowa w </w:t>
      </w:r>
      <w:r>
        <w:rPr>
          <w:rFonts w:ascii="Times New Roman"/>
          <w:b w:val="false"/>
          <w:i w:val="false"/>
          <w:color w:val="1b1b1b"/>
          <w:sz w:val="28"/>
          <w:lang w:val="pl-PL"/>
        </w:rPr>
        <w:t>art. 8k ust. 2</w:t>
      </w:r>
      <w:r>
        <w:rPr>
          <w:rFonts w:ascii="Times New Roman"/>
          <w:b w:val="false"/>
          <w:i w:val="false"/>
          <w:color w:val="000000"/>
          <w:sz w:val="28"/>
          <w:lang w:val="pl-PL"/>
        </w:rPr>
        <w:t>.</w:t>
      </w:r>
    </w:p>
    <w:p>
      <w:pPr>
        <w:spacing w:before="26" w:after="0"/>
        <w:ind w:left="0"/>
        <w:jc w:val="left"/>
        <w:textAlignment w:val="auto"/>
      </w:pPr>
      <w:r>
        <w:rPr>
          <w:rFonts w:ascii="Times New Roman"/>
          <w:b w:val="false"/>
          <w:i w:val="false"/>
          <w:color w:val="000000"/>
          <w:sz w:val="28"/>
          <w:lang w:val="pl-PL"/>
        </w:rPr>
        <w:t>3.</w:t>
      </w:r>
      <w:r>
        <w:rPr>
          <w:rFonts w:ascii="Times New Roman"/>
          <w:b w:val="false"/>
          <w:i w:val="false"/>
          <w:color w:val="000000"/>
          <w:sz w:val="28"/>
          <w:lang w:val="pl-PL"/>
        </w:rPr>
        <w:t> (uchylony)</w:t>
      </w:r>
    </w:p>
    <w:p>
      <w:pPr>
        <w:spacing w:before="26" w:after="0"/>
        <w:ind w:left="0"/>
        <w:jc w:val="left"/>
        <w:textAlignment w:val="auto"/>
      </w:pPr>
      <w:r>
        <w:rPr>
          <w:rFonts w:ascii="Times New Roman"/>
          <w:b w:val="false"/>
          <w:i w:val="false"/>
          <w:color w:val="000000"/>
          <w:sz w:val="28"/>
          <w:lang w:val="pl-PL"/>
        </w:rPr>
        <w:t>4.</w:t>
      </w:r>
      <w:r>
        <w:rPr>
          <w:rFonts w:ascii="Times New Roman"/>
          <w:b w:val="false"/>
          <w:i w:val="false"/>
          <w:color w:val="000000"/>
          <w:sz w:val="28"/>
          <w:lang w:val="pl-PL"/>
        </w:rPr>
        <w:t xml:space="preserve"> Brak zajęcia stanowiska w terminie miesiąca od dnia otrzymania projektu uchwały, o której mowa w </w:t>
      </w:r>
      <w:r>
        <w:rPr>
          <w:rFonts w:ascii="Times New Roman"/>
          <w:b w:val="false"/>
          <w:i w:val="false"/>
          <w:color w:val="1b1b1b"/>
          <w:sz w:val="28"/>
          <w:lang w:val="pl-PL"/>
        </w:rPr>
        <w:t>art. 37a ust. 1</w:t>
      </w:r>
      <w:r>
        <w:rPr>
          <w:rFonts w:ascii="Times New Roman"/>
          <w:b w:val="false"/>
          <w:i w:val="false"/>
          <w:color w:val="000000"/>
          <w:sz w:val="28"/>
          <w:lang w:val="pl-PL"/>
        </w:rPr>
        <w:t xml:space="preserve">, przez organy wymienione w </w:t>
      </w:r>
      <w:r>
        <w:rPr>
          <w:rFonts w:ascii="Times New Roman"/>
          <w:b w:val="false"/>
          <w:i w:val="false"/>
          <w:color w:val="1b1b1b"/>
          <w:sz w:val="28"/>
          <w:lang w:val="pl-PL"/>
        </w:rPr>
        <w:t>ust. 2 pkt 4</w:t>
      </w:r>
      <w:r>
        <w:rPr>
          <w:rFonts w:ascii="Times New Roman"/>
          <w:b w:val="false"/>
          <w:i w:val="false"/>
          <w:color w:val="000000"/>
          <w:sz w:val="28"/>
          <w:lang w:val="pl-PL"/>
        </w:rPr>
        <w:t xml:space="preserve"> i </w:t>
      </w:r>
      <w:r>
        <w:rPr>
          <w:rFonts w:ascii="Times New Roman"/>
          <w:b w:val="false"/>
          <w:i w:val="false"/>
          <w:color w:val="1b1b1b"/>
          <w:sz w:val="28"/>
          <w:lang w:val="pl-PL"/>
        </w:rPr>
        <w:t>5</w:t>
      </w:r>
      <w:r>
        <w:rPr>
          <w:rFonts w:ascii="Times New Roman"/>
          <w:b w:val="false"/>
          <w:i w:val="false"/>
          <w:color w:val="000000"/>
          <w:sz w:val="28"/>
          <w:lang w:val="pl-PL"/>
        </w:rPr>
        <w:t xml:space="preserve"> uznaje się za uzgodnienie projektu uchwały w przedłożonym brzmieniu.</w:t>
      </w:r>
    </w:p>
    <w:p>
      <w:pPr>
        <w:spacing w:before="26" w:after="0"/>
        <w:ind w:left="0"/>
        <w:jc w:val="left"/>
        <w:textAlignment w:val="auto"/>
      </w:pPr>
      <w:r>
        <w:rPr>
          <w:rFonts w:ascii="Times New Roman"/>
          <w:b w:val="false"/>
          <w:i w:val="false"/>
          <w:color w:val="000000"/>
          <w:sz w:val="28"/>
          <w:lang w:val="pl-PL"/>
        </w:rPr>
        <w:t>5.</w:t>
      </w:r>
      <w:r>
        <w:rPr>
          <w:rFonts w:ascii="Times New Roman"/>
          <w:b w:val="false"/>
          <w:i w:val="false"/>
          <w:color w:val="000000"/>
          <w:sz w:val="28"/>
          <w:lang w:val="pl-PL"/>
        </w:rPr>
        <w:t xml:space="preserve"> W przypadku niewyrażenia opinii w terminie miesiąca od dnia otrzymania projektu uchwały, o której mowa w </w:t>
      </w:r>
      <w:r>
        <w:rPr>
          <w:rFonts w:ascii="Times New Roman"/>
          <w:b w:val="false"/>
          <w:i w:val="false"/>
          <w:color w:val="1b1b1b"/>
          <w:sz w:val="28"/>
          <w:lang w:val="pl-PL"/>
        </w:rPr>
        <w:t>art. 37a ust. 1</w:t>
      </w:r>
      <w:r>
        <w:rPr>
          <w:rFonts w:ascii="Times New Roman"/>
          <w:b w:val="false"/>
          <w:i w:val="false"/>
          <w:color w:val="000000"/>
          <w:sz w:val="28"/>
          <w:lang w:val="pl-PL"/>
        </w:rPr>
        <w:t xml:space="preserve">, przez organy wymienione w </w:t>
      </w:r>
      <w:r>
        <w:rPr>
          <w:rFonts w:ascii="Times New Roman"/>
          <w:b w:val="false"/>
          <w:i w:val="false"/>
          <w:color w:val="1b1b1b"/>
          <w:sz w:val="28"/>
          <w:lang w:val="pl-PL"/>
        </w:rPr>
        <w:t>ust. 2 pkt 3</w:t>
      </w:r>
      <w:r>
        <w:rPr>
          <w:rFonts w:ascii="Times New Roman"/>
          <w:b w:val="false"/>
          <w:i w:val="false"/>
          <w:color w:val="000000"/>
          <w:sz w:val="28"/>
          <w:lang w:val="pl-PL"/>
        </w:rPr>
        <w:t xml:space="preserve">, </w:t>
      </w:r>
      <w:r>
        <w:rPr>
          <w:rFonts w:ascii="Times New Roman"/>
          <w:b w:val="false"/>
          <w:i w:val="false"/>
          <w:color w:val="1b1b1b"/>
          <w:sz w:val="28"/>
          <w:lang w:val="pl-PL"/>
        </w:rPr>
        <w:t>6</w:t>
      </w:r>
      <w:r>
        <w:rPr>
          <w:rFonts w:ascii="Times New Roman"/>
          <w:b w:val="false"/>
          <w:i w:val="false"/>
          <w:color w:val="000000"/>
          <w:sz w:val="28"/>
          <w:lang w:val="pl-PL"/>
        </w:rPr>
        <w:t xml:space="preserve"> i </w:t>
      </w:r>
      <w:r>
        <w:rPr>
          <w:rFonts w:ascii="Times New Roman"/>
          <w:b w:val="false"/>
          <w:i w:val="false"/>
          <w:color w:val="1b1b1b"/>
          <w:sz w:val="28"/>
          <w:lang w:val="pl-PL"/>
        </w:rPr>
        <w:t>7</w:t>
      </w:r>
      <w:r>
        <w:rPr>
          <w:rFonts w:ascii="Times New Roman"/>
          <w:b w:val="false"/>
          <w:i w:val="false"/>
          <w:color w:val="000000"/>
          <w:sz w:val="28"/>
          <w:lang w:val="pl-PL"/>
        </w:rPr>
        <w:t xml:space="preserve"> wymóg zasięgnięcia opinii uznaje się za spełniony.</w:t>
      </w:r>
    </w:p>
    <w:p>
      <w:pPr>
        <w:spacing w:before="26" w:after="0"/>
        <w:ind w:left="0"/>
        <w:jc w:val="left"/>
        <w:textAlignment w:val="auto"/>
      </w:pPr>
      <w:r>
        <w:rPr>
          <w:rFonts w:ascii="Times New Roman"/>
          <w:b w:val="false"/>
          <w:i w:val="false"/>
          <w:color w:val="000000"/>
          <w:sz w:val="28"/>
          <w:lang w:val="pl-PL"/>
        </w:rPr>
        <w:t>6.</w:t>
      </w:r>
      <w:r>
        <w:rPr>
          <w:rFonts w:ascii="Times New Roman"/>
          <w:b w:val="false"/>
          <w:i w:val="false"/>
          <w:color w:val="000000"/>
          <w:sz w:val="28"/>
          <w:lang w:val="pl-PL"/>
        </w:rPr>
        <w:t> (uchylony)</w:t>
      </w:r>
    </w:p>
    <w:p>
      <w:pPr>
        <w:spacing w:before="26" w:after="0"/>
        <w:ind w:left="0"/>
        <w:jc w:val="left"/>
        <w:textAlignment w:val="auto"/>
      </w:pPr>
      <w:r>
        <w:rPr>
          <w:rFonts w:ascii="Times New Roman"/>
          <w:b w:val="false"/>
          <w:i w:val="false"/>
          <w:color w:val="000000"/>
          <w:sz w:val="28"/>
          <w:lang w:val="pl-PL"/>
        </w:rPr>
        <w:t>7.</w:t>
      </w:r>
      <w:r>
        <w:rPr>
          <w:rFonts w:ascii="Times New Roman"/>
          <w:b w:val="false"/>
          <w:i w:val="false"/>
          <w:color w:val="000000"/>
          <w:sz w:val="28"/>
          <w:lang w:val="pl-PL"/>
        </w:rPr>
        <w:t> (uchylony)</w:t>
      </w:r>
    </w:p>
    <w:p>
      <w:pPr>
        <w:spacing w:before="80" w:after="0"/>
        <w:ind w:left="0"/>
        <w:jc w:val="left"/>
        <w:textAlignment w:val="auto"/>
      </w:pPr>
    </w:p>
    <w:p>
      <w:pPr>
        <w:spacing w:after="0"/>
        <w:ind w:left="0"/>
        <w:jc w:val="left"/>
        <w:textAlignment w:val="auto"/>
      </w:pPr>
      <w:r>
        <w:rPr>
          <w:rFonts w:ascii="Times New Roman"/>
          <w:b/>
          <w:i w:val="false"/>
          <w:color w:val="000000"/>
          <w:sz w:val="28"/>
          <w:lang w:val="pl-PL"/>
        </w:rPr>
        <w:t>Art.  37c.</w:t>
      </w:r>
      <w:r>
        <w:rPr>
          <w:rFonts w:ascii="Times New Roman"/>
          <w:b/>
          <w:i w:val="false"/>
          <w:color w:val="000000"/>
          <w:sz w:val="28"/>
          <w:lang w:val="pl-PL"/>
        </w:rPr>
        <w:t xml:space="preserve"> [Wyłączenie stosowania przepisów dotyczących reklam]</w:t>
      </w:r>
    </w:p>
    <w:p>
      <w:pPr>
        <w:spacing w:after="0"/>
        <w:ind w:left="0"/>
        <w:jc w:val="left"/>
        <w:textAlignment w:val="auto"/>
      </w:pPr>
      <w:r>
        <w:rPr>
          <w:rFonts w:ascii="Times New Roman"/>
          <w:b w:val="false"/>
          <w:i w:val="false"/>
          <w:color w:val="000000"/>
          <w:sz w:val="28"/>
          <w:lang w:val="pl-PL"/>
        </w:rPr>
        <w:t> Przepisów dotyczących reklam nie stosuje się do upowszechniania informacji wyłącznie:</w:t>
      </w:r>
    </w:p>
    <w:p>
      <w:pPr>
        <w:spacing w:before="26" w:after="0"/>
        <w:ind w:left="373"/>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xml:space="preserve"> trwale upamiętniającej osoby, instytucje lub wydarzenia;</w:t>
      </w:r>
    </w:p>
    <w:p>
      <w:pPr>
        <w:spacing w:before="26" w:after="0"/>
        <w:ind w:left="373"/>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xml:space="preserve"> o charakterze religijnym, związanym z działalnością kościołów lub innych związków wyznaniowych, jeżeli tablica reklamowa lub urządzenie reklamowe sytuowane są w granicach terenów użytkowanych jako miejsca kultu i działalności religijnej oraz cmentarzy.</w:t>
      </w:r>
    </w:p>
    <w:p>
      <w:pPr>
        <w:spacing w:before="80" w:after="0"/>
        <w:ind w:left="0"/>
        <w:jc w:val="left"/>
        <w:textAlignment w:val="auto"/>
      </w:pPr>
    </w:p>
    <w:p>
      <w:pPr>
        <w:spacing w:after="0"/>
        <w:ind w:left="0"/>
        <w:jc w:val="left"/>
        <w:textAlignment w:val="auto"/>
      </w:pPr>
      <w:r>
        <w:rPr>
          <w:rFonts w:ascii="Times New Roman"/>
          <w:b/>
          <w:i w:val="false"/>
          <w:color w:val="000000"/>
          <w:sz w:val="28"/>
          <w:lang w:val="pl-PL"/>
        </w:rPr>
        <w:t>Art.  37d.</w:t>
      </w:r>
      <w:r>
        <w:rPr>
          <w:rFonts w:ascii="Times New Roman"/>
          <w:b/>
          <w:i w:val="false"/>
          <w:color w:val="000000"/>
          <w:sz w:val="28"/>
          <w:lang w:val="pl-PL"/>
        </w:rPr>
        <w:t xml:space="preserve"> [Kary pieniężne za nielegalne reklamy]</w:t>
      </w:r>
    </w:p>
    <w:p>
      <w:pPr>
        <w:spacing w:after="0"/>
        <w:ind w:left="0"/>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xml:space="preserve"> Podmiot, który umieścił tablicę reklamową lub urządzenie reklamowe niezgodne z przepisami uchwały, o której mowa w </w:t>
      </w:r>
      <w:r>
        <w:rPr>
          <w:rFonts w:ascii="Times New Roman"/>
          <w:b w:val="false"/>
          <w:i w:val="false"/>
          <w:color w:val="1b1b1b"/>
          <w:sz w:val="28"/>
          <w:lang w:val="pl-PL"/>
        </w:rPr>
        <w:t>art. 37a ust. 1</w:t>
      </w:r>
      <w:r>
        <w:rPr>
          <w:rFonts w:ascii="Times New Roman"/>
          <w:b w:val="false"/>
          <w:i w:val="false"/>
          <w:color w:val="000000"/>
          <w:sz w:val="28"/>
          <w:lang w:val="pl-PL"/>
        </w:rPr>
        <w:t>, podlega karze pieniężnej.</w:t>
      </w:r>
    </w:p>
    <w:p>
      <w:pPr>
        <w:spacing w:before="26" w:after="0"/>
        <w:ind w:left="0"/>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xml:space="preserve"> Jeżeli nie jest możliwe ustalenie podmiotu, o którym mowa w </w:t>
      </w:r>
      <w:r>
        <w:rPr>
          <w:rFonts w:ascii="Times New Roman"/>
          <w:b w:val="false"/>
          <w:i w:val="false"/>
          <w:color w:val="1b1b1b"/>
          <w:sz w:val="28"/>
          <w:lang w:val="pl-PL"/>
        </w:rPr>
        <w:t>ust. 1</w:t>
      </w:r>
      <w:r>
        <w:rPr>
          <w:rFonts w:ascii="Times New Roman"/>
          <w:b w:val="false"/>
          <w:i w:val="false"/>
          <w:color w:val="000000"/>
          <w:sz w:val="28"/>
          <w:lang w:val="pl-PL"/>
        </w:rPr>
        <w:t>, karę pieniężną wymierza się odpowiednio właścicielowi, użytkownikowi wieczystemu lub posiadaczowi samoistnemu nieruchomości lub obiektu budowlanego, na których umieszczono tablicę reklamową lub urządzenie reklamowe.</w:t>
      </w:r>
    </w:p>
    <w:p>
      <w:pPr>
        <w:spacing w:before="26" w:after="0"/>
        <w:ind w:left="0"/>
        <w:jc w:val="left"/>
        <w:textAlignment w:val="auto"/>
      </w:pPr>
      <w:r>
        <w:rPr>
          <w:rFonts w:ascii="Times New Roman"/>
          <w:b w:val="false"/>
          <w:i w:val="false"/>
          <w:color w:val="000000"/>
          <w:sz w:val="28"/>
          <w:lang w:val="pl-PL"/>
        </w:rPr>
        <w:t>3.</w:t>
      </w:r>
      <w:r>
        <w:rPr>
          <w:rFonts w:ascii="Times New Roman"/>
          <w:b w:val="false"/>
          <w:i w:val="false"/>
          <w:color w:val="000000"/>
          <w:sz w:val="28"/>
          <w:lang w:val="pl-PL"/>
        </w:rPr>
        <w:t> Karę pieniężną wymierza, w drodze decyzji, wójt (burmistrz, prezydent miasta).</w:t>
      </w:r>
    </w:p>
    <w:p>
      <w:pPr>
        <w:spacing w:before="26" w:after="0"/>
        <w:ind w:left="0"/>
        <w:jc w:val="left"/>
        <w:textAlignment w:val="auto"/>
      </w:pPr>
      <w:r>
        <w:rPr>
          <w:rFonts w:ascii="Times New Roman"/>
          <w:b w:val="false"/>
          <w:i w:val="false"/>
          <w:color w:val="000000"/>
          <w:sz w:val="28"/>
          <w:lang w:val="pl-PL"/>
        </w:rPr>
        <w:t>4.</w:t>
      </w:r>
      <w:r>
        <w:rPr>
          <w:rFonts w:ascii="Times New Roman"/>
          <w:b w:val="false"/>
          <w:i w:val="false"/>
          <w:color w:val="000000"/>
          <w:sz w:val="28"/>
          <w:lang w:val="pl-PL"/>
        </w:rPr>
        <w:t xml:space="preserve"> Karę pieniężną wymierza się od dnia, w którym organ wszczął postępowanie w sprawie, do dnia dostosowania tablicy reklamowej lub urządzenia reklamowego do przepisów, o których mowa w </w:t>
      </w:r>
      <w:r>
        <w:rPr>
          <w:rFonts w:ascii="Times New Roman"/>
          <w:b w:val="false"/>
          <w:i w:val="false"/>
          <w:color w:val="1b1b1b"/>
          <w:sz w:val="28"/>
          <w:lang w:val="pl-PL"/>
        </w:rPr>
        <w:t>ust. 1</w:t>
      </w:r>
      <w:r>
        <w:rPr>
          <w:rFonts w:ascii="Times New Roman"/>
          <w:b w:val="false"/>
          <w:i w:val="false"/>
          <w:color w:val="000000"/>
          <w:sz w:val="28"/>
          <w:lang w:val="pl-PL"/>
        </w:rPr>
        <w:t>, albo usunięcia tablicy lub urządzenia.</w:t>
      </w:r>
    </w:p>
    <w:p>
      <w:pPr>
        <w:spacing w:before="26" w:after="0"/>
        <w:ind w:left="0"/>
        <w:jc w:val="left"/>
        <w:textAlignment w:val="auto"/>
      </w:pPr>
      <w:r>
        <w:rPr>
          <w:rFonts w:ascii="Times New Roman"/>
          <w:b w:val="false"/>
          <w:i w:val="false"/>
          <w:color w:val="000000"/>
          <w:sz w:val="28"/>
          <w:lang w:val="pl-PL"/>
        </w:rPr>
        <w:t>5.</w:t>
      </w:r>
      <w:r>
        <w:rPr>
          <w:rFonts w:ascii="Times New Roman"/>
          <w:b w:val="false"/>
          <w:i w:val="false"/>
          <w:color w:val="000000"/>
          <w:sz w:val="28"/>
          <w:lang w:val="pl-PL"/>
        </w:rPr>
        <w:t xml:space="preserve"> W przypadku, gdy w dniu wydania decyzji, o której mowa w </w:t>
      </w:r>
      <w:r>
        <w:rPr>
          <w:rFonts w:ascii="Times New Roman"/>
          <w:b w:val="false"/>
          <w:i w:val="false"/>
          <w:color w:val="1b1b1b"/>
          <w:sz w:val="28"/>
          <w:lang w:val="pl-PL"/>
        </w:rPr>
        <w:t>ust. 3</w:t>
      </w:r>
      <w:r>
        <w:rPr>
          <w:rFonts w:ascii="Times New Roman"/>
          <w:b w:val="false"/>
          <w:i w:val="false"/>
          <w:color w:val="000000"/>
          <w:sz w:val="28"/>
          <w:lang w:val="pl-PL"/>
        </w:rPr>
        <w:t xml:space="preserve">, tablica reklamowa lub urządzenie reklamowe nie są zgodne z przepisami, o których mowa w </w:t>
      </w:r>
      <w:r>
        <w:rPr>
          <w:rFonts w:ascii="Times New Roman"/>
          <w:b w:val="false"/>
          <w:i w:val="false"/>
          <w:color w:val="1b1b1b"/>
          <w:sz w:val="28"/>
          <w:lang w:val="pl-PL"/>
        </w:rPr>
        <w:t>ust. 1</w:t>
      </w:r>
      <w:r>
        <w:rPr>
          <w:rFonts w:ascii="Times New Roman"/>
          <w:b w:val="false"/>
          <w:i w:val="false"/>
          <w:color w:val="000000"/>
          <w:sz w:val="28"/>
          <w:lang w:val="pl-PL"/>
        </w:rPr>
        <w:t>, w decyzji tej określa się:</w:t>
      </w:r>
    </w:p>
    <w:p>
      <w:pPr>
        <w:spacing w:before="26" w:after="0"/>
        <w:ind w:left="373"/>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xml:space="preserve"> wysokość kary pieniężnej za okres od dnia wszczęcia postępowania w sprawie do dnia wydania decyzji, oraz</w:t>
      </w:r>
    </w:p>
    <w:p>
      <w:pPr>
        <w:spacing w:before="26" w:after="0"/>
        <w:ind w:left="373"/>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xml:space="preserve"> obowiązek dostosowania tablicy reklamowej lub urządzenia reklamowego do przepisów, o których mowa w </w:t>
      </w:r>
      <w:r>
        <w:rPr>
          <w:rFonts w:ascii="Times New Roman"/>
          <w:b w:val="false"/>
          <w:i w:val="false"/>
          <w:color w:val="1b1b1b"/>
          <w:sz w:val="28"/>
          <w:lang w:val="pl-PL"/>
        </w:rPr>
        <w:t>ust. 1</w:t>
      </w:r>
      <w:r>
        <w:rPr>
          <w:rFonts w:ascii="Times New Roman"/>
          <w:b w:val="false"/>
          <w:i w:val="false"/>
          <w:color w:val="000000"/>
          <w:sz w:val="28"/>
          <w:lang w:val="pl-PL"/>
        </w:rPr>
        <w:t>, albo usunięcia tablicy lub urządzenia.</w:t>
      </w:r>
    </w:p>
    <w:p>
      <w:pPr>
        <w:spacing w:before="26" w:after="0"/>
        <w:ind w:left="0"/>
        <w:jc w:val="left"/>
        <w:textAlignment w:val="auto"/>
      </w:pPr>
      <w:r>
        <w:rPr>
          <w:rFonts w:ascii="Times New Roman"/>
          <w:b w:val="false"/>
          <w:i w:val="false"/>
          <w:color w:val="000000"/>
          <w:sz w:val="28"/>
          <w:lang w:val="pl-PL"/>
        </w:rPr>
        <w:t>6.</w:t>
      </w:r>
      <w:r>
        <w:rPr>
          <w:rFonts w:ascii="Times New Roman"/>
          <w:b w:val="false"/>
          <w:i w:val="false"/>
          <w:color w:val="000000"/>
          <w:sz w:val="28"/>
          <w:lang w:val="pl-PL"/>
        </w:rPr>
        <w:t xml:space="preserve"> Decyzja, o której mowa w </w:t>
      </w:r>
      <w:r>
        <w:rPr>
          <w:rFonts w:ascii="Times New Roman"/>
          <w:b w:val="false"/>
          <w:i w:val="false"/>
          <w:color w:val="1b1b1b"/>
          <w:sz w:val="28"/>
          <w:lang w:val="pl-PL"/>
        </w:rPr>
        <w:t>ust. 5</w:t>
      </w:r>
      <w:r>
        <w:rPr>
          <w:rFonts w:ascii="Times New Roman"/>
          <w:b w:val="false"/>
          <w:i w:val="false"/>
          <w:color w:val="000000"/>
          <w:sz w:val="28"/>
          <w:lang w:val="pl-PL"/>
        </w:rPr>
        <w:t xml:space="preserve">, podlega natychmiastowemu wykonaniu w części dotyczącej obowiązku, o którym mowa w </w:t>
      </w:r>
      <w:r>
        <w:rPr>
          <w:rFonts w:ascii="Times New Roman"/>
          <w:b w:val="false"/>
          <w:i w:val="false"/>
          <w:color w:val="1b1b1b"/>
          <w:sz w:val="28"/>
          <w:lang w:val="pl-PL"/>
        </w:rPr>
        <w:t>ust. 5 pkt 2</w:t>
      </w:r>
      <w:r>
        <w:rPr>
          <w:rFonts w:ascii="Times New Roman"/>
          <w:b w:val="false"/>
          <w:i w:val="false"/>
          <w:color w:val="000000"/>
          <w:sz w:val="28"/>
          <w:lang w:val="pl-PL"/>
        </w:rPr>
        <w:t>.</w:t>
      </w:r>
    </w:p>
    <w:p>
      <w:pPr>
        <w:spacing w:before="26" w:after="0"/>
        <w:ind w:left="0"/>
        <w:jc w:val="left"/>
        <w:textAlignment w:val="auto"/>
      </w:pPr>
      <w:r>
        <w:rPr>
          <w:rFonts w:ascii="Times New Roman"/>
          <w:b w:val="false"/>
          <w:i w:val="false"/>
          <w:color w:val="000000"/>
          <w:sz w:val="28"/>
          <w:lang w:val="pl-PL"/>
        </w:rPr>
        <w:t>7.</w:t>
      </w:r>
      <w:r>
        <w:rPr>
          <w:rFonts w:ascii="Times New Roman"/>
          <w:b w:val="false"/>
          <w:i w:val="false"/>
          <w:color w:val="000000"/>
          <w:sz w:val="28"/>
          <w:lang w:val="pl-PL"/>
        </w:rPr>
        <w:t xml:space="preserve"> Po wykonaniu obowiązku, o którym mowa w </w:t>
      </w:r>
      <w:r>
        <w:rPr>
          <w:rFonts w:ascii="Times New Roman"/>
          <w:b w:val="false"/>
          <w:i w:val="false"/>
          <w:color w:val="1b1b1b"/>
          <w:sz w:val="28"/>
          <w:lang w:val="pl-PL"/>
        </w:rPr>
        <w:t>ust. 5 pkt 2</w:t>
      </w:r>
      <w:r>
        <w:rPr>
          <w:rFonts w:ascii="Times New Roman"/>
          <w:b w:val="false"/>
          <w:i w:val="false"/>
          <w:color w:val="000000"/>
          <w:sz w:val="28"/>
          <w:lang w:val="pl-PL"/>
        </w:rPr>
        <w:t xml:space="preserve">, organ określa, w drodze decyzji, wysokość kary pieniężnej za okres od dnia wydania decyzji, o której mowa w </w:t>
      </w:r>
      <w:r>
        <w:rPr>
          <w:rFonts w:ascii="Times New Roman"/>
          <w:b w:val="false"/>
          <w:i w:val="false"/>
          <w:color w:val="1b1b1b"/>
          <w:sz w:val="28"/>
          <w:lang w:val="pl-PL"/>
        </w:rPr>
        <w:t>ust. 5</w:t>
      </w:r>
      <w:r>
        <w:rPr>
          <w:rFonts w:ascii="Times New Roman"/>
          <w:b w:val="false"/>
          <w:i w:val="false"/>
          <w:color w:val="000000"/>
          <w:sz w:val="28"/>
          <w:lang w:val="pl-PL"/>
        </w:rPr>
        <w:t xml:space="preserve">, odpowiednio do dnia dostosowania tablicy reklamowej lub urządzenia reklamowego do przepisów, o których mowa w </w:t>
      </w:r>
      <w:r>
        <w:rPr>
          <w:rFonts w:ascii="Times New Roman"/>
          <w:b w:val="false"/>
          <w:i w:val="false"/>
          <w:color w:val="1b1b1b"/>
          <w:sz w:val="28"/>
          <w:lang w:val="pl-PL"/>
        </w:rPr>
        <w:t>ust. 1</w:t>
      </w:r>
      <w:r>
        <w:rPr>
          <w:rFonts w:ascii="Times New Roman"/>
          <w:b w:val="false"/>
          <w:i w:val="false"/>
          <w:color w:val="000000"/>
          <w:sz w:val="28"/>
          <w:lang w:val="pl-PL"/>
        </w:rPr>
        <w:t>, albo usunięcia tablicy lub urządzenia.</w:t>
      </w:r>
    </w:p>
    <w:p>
      <w:pPr>
        <w:spacing w:before="26" w:after="0"/>
        <w:ind w:left="0"/>
        <w:jc w:val="left"/>
        <w:textAlignment w:val="auto"/>
      </w:pPr>
      <w:r>
        <w:rPr>
          <w:rFonts w:ascii="Times New Roman"/>
          <w:b w:val="false"/>
          <w:i w:val="false"/>
          <w:color w:val="000000"/>
          <w:sz w:val="28"/>
          <w:lang w:val="pl-PL"/>
        </w:rPr>
        <w:t>8.</w:t>
      </w:r>
      <w:r>
        <w:rPr>
          <w:rFonts w:ascii="Times New Roman"/>
          <w:b w:val="false"/>
          <w:i w:val="false"/>
          <w:color w:val="000000"/>
          <w:sz w:val="28"/>
          <w:lang w:val="pl-PL"/>
        </w:rPr>
        <w:t xml:space="preserve"> Wysokość kary pieniężnej ustala się jako iloczyn pola powierzchni tablicy reklamowej lub urządzenia reklamowego służącej ekspozycji reklamy, wyrażonej w metrach kwadratowych oraz 40-krotności uchwalonej przez radę gminy stawki części zmiennej opłaty reklamowej, o której mowa w </w:t>
      </w:r>
      <w:r>
        <w:rPr>
          <w:rFonts w:ascii="Times New Roman"/>
          <w:b w:val="false"/>
          <w:i w:val="false"/>
          <w:color w:val="1b1b1b"/>
          <w:sz w:val="28"/>
          <w:lang w:val="pl-PL"/>
        </w:rPr>
        <w:t>art. 17a</w:t>
      </w:r>
      <w:r>
        <w:rPr>
          <w:rFonts w:ascii="Times New Roman"/>
          <w:b w:val="false"/>
          <w:i w:val="false"/>
          <w:color w:val="000000"/>
          <w:sz w:val="28"/>
          <w:lang w:val="pl-PL"/>
        </w:rPr>
        <w:t xml:space="preserve"> ustawy z dnia 12 stycznia 1991 r. o podatkach i opłatach lokalnych (Dz. U. z 2025 r. poz. 707), powiększony o 40-krotność uchwalonej przez radę gminy stawki części stałej tej opłaty, za każdy dzień niezgodności tablicy reklamowej lub urządzenia reklamowego z przepisami, o których mowa w </w:t>
      </w:r>
      <w:r>
        <w:rPr>
          <w:rFonts w:ascii="Times New Roman"/>
          <w:b w:val="false"/>
          <w:i w:val="false"/>
          <w:color w:val="1b1b1b"/>
          <w:sz w:val="28"/>
          <w:lang w:val="pl-PL"/>
        </w:rPr>
        <w:t>ust. 1</w:t>
      </w:r>
      <w:r>
        <w:rPr>
          <w:rFonts w:ascii="Times New Roman"/>
          <w:b w:val="false"/>
          <w:i w:val="false"/>
          <w:color w:val="000000"/>
          <w:sz w:val="28"/>
          <w:lang w:val="pl-PL"/>
        </w:rPr>
        <w:t>.</w:t>
      </w:r>
    </w:p>
    <w:p>
      <w:pPr>
        <w:spacing w:before="26" w:after="0"/>
        <w:ind w:left="0"/>
        <w:jc w:val="left"/>
        <w:textAlignment w:val="auto"/>
      </w:pPr>
      <w:r>
        <w:rPr>
          <w:rFonts w:ascii="Times New Roman"/>
          <w:b w:val="false"/>
          <w:i w:val="false"/>
          <w:color w:val="000000"/>
          <w:sz w:val="28"/>
          <w:lang w:val="pl-PL"/>
        </w:rPr>
        <w:t>9.</w:t>
      </w:r>
      <w:r>
        <w:rPr>
          <w:rFonts w:ascii="Times New Roman"/>
          <w:b w:val="false"/>
          <w:i w:val="false"/>
          <w:color w:val="000000"/>
          <w:sz w:val="28"/>
          <w:lang w:val="pl-PL"/>
        </w:rPr>
        <w:t xml:space="preserve"> Jeżeli rada gminy nie określiła wysokości stawek opłaty reklamowej, o których mowa w </w:t>
      </w:r>
      <w:r>
        <w:rPr>
          <w:rFonts w:ascii="Times New Roman"/>
          <w:b w:val="false"/>
          <w:i w:val="false"/>
          <w:color w:val="1b1b1b"/>
          <w:sz w:val="28"/>
          <w:lang w:val="pl-PL"/>
        </w:rPr>
        <w:t>ust. 1</w:t>
      </w:r>
      <w:r>
        <w:rPr>
          <w:rFonts w:ascii="Times New Roman"/>
          <w:b w:val="false"/>
          <w:i w:val="false"/>
          <w:color w:val="000000"/>
          <w:sz w:val="28"/>
          <w:lang w:val="pl-PL"/>
        </w:rPr>
        <w:t xml:space="preserve">, wysokość kary pieniężnej ustala się jako iloczyn pola powierzchni tablicy reklamowej lub urządzenia reklamowego służącej ekspozycji reklamy, wyrażonej w metrach kwadratowych oraz 40-krotności maksymalnej stawki części zmiennej opłaty reklamowej, o której mowa w </w:t>
      </w:r>
      <w:r>
        <w:rPr>
          <w:rFonts w:ascii="Times New Roman"/>
          <w:b w:val="false"/>
          <w:i w:val="false"/>
          <w:color w:val="1b1b1b"/>
          <w:sz w:val="28"/>
          <w:lang w:val="pl-PL"/>
        </w:rPr>
        <w:t>art. 19 pkt 1 lit. h</w:t>
      </w:r>
      <w:r>
        <w:rPr>
          <w:rFonts w:ascii="Times New Roman"/>
          <w:b w:val="false"/>
          <w:i w:val="false"/>
          <w:color w:val="000000"/>
          <w:sz w:val="28"/>
          <w:lang w:val="pl-PL"/>
        </w:rPr>
        <w:t xml:space="preserve"> ustawy z dnia 12 stycznia 1991 r. o podatkach i opłatach lokalnych, powiększony o 40-krotność maksymalnej stawki części stałej opłaty reklamowej, o której mowa w </w:t>
      </w:r>
      <w:r>
        <w:rPr>
          <w:rFonts w:ascii="Times New Roman"/>
          <w:b w:val="false"/>
          <w:i w:val="false"/>
          <w:color w:val="1b1b1b"/>
          <w:sz w:val="28"/>
          <w:lang w:val="pl-PL"/>
        </w:rPr>
        <w:t>art. 19 pkt 1 lit. g</w:t>
      </w:r>
      <w:r>
        <w:rPr>
          <w:rFonts w:ascii="Times New Roman"/>
          <w:b w:val="false"/>
          <w:i w:val="false"/>
          <w:color w:val="000000"/>
          <w:sz w:val="28"/>
          <w:lang w:val="pl-PL"/>
        </w:rPr>
        <w:t xml:space="preserve"> tej ustawy, za każdy dzień niezgodności tablicy reklamowej lub urządzenia reklamowego z przepisami, o których mowa w </w:t>
      </w:r>
      <w:r>
        <w:rPr>
          <w:rFonts w:ascii="Times New Roman"/>
          <w:b w:val="false"/>
          <w:i w:val="false"/>
          <w:color w:val="1b1b1b"/>
          <w:sz w:val="28"/>
          <w:lang w:val="pl-PL"/>
        </w:rPr>
        <w:t>ust. 1</w:t>
      </w:r>
      <w:r>
        <w:rPr>
          <w:rFonts w:ascii="Times New Roman"/>
          <w:b w:val="false"/>
          <w:i w:val="false"/>
          <w:color w:val="000000"/>
          <w:sz w:val="28"/>
          <w:lang w:val="pl-PL"/>
        </w:rPr>
        <w:t>.</w:t>
      </w:r>
    </w:p>
    <w:p>
      <w:pPr>
        <w:spacing w:before="26" w:after="0"/>
        <w:ind w:left="0"/>
        <w:jc w:val="left"/>
        <w:textAlignment w:val="auto"/>
      </w:pPr>
      <w:r>
        <w:rPr>
          <w:rFonts w:ascii="Times New Roman"/>
          <w:b w:val="false"/>
          <w:i w:val="false"/>
          <w:color w:val="000000"/>
          <w:sz w:val="28"/>
          <w:lang w:val="pl-PL"/>
        </w:rPr>
        <w:t>10.</w:t>
      </w:r>
      <w:r>
        <w:rPr>
          <w:rFonts w:ascii="Times New Roman"/>
          <w:b w:val="false"/>
          <w:i w:val="false"/>
          <w:color w:val="000000"/>
          <w:sz w:val="28"/>
          <w:lang w:val="pl-PL"/>
        </w:rPr>
        <w:t xml:space="preserve"> Jeśli kształt urządzenia reklamowego uniemożliwia wyznaczenie pola powierzchni służącej ekspozycji reklamy, o którym mowa w </w:t>
      </w:r>
      <w:r>
        <w:rPr>
          <w:rFonts w:ascii="Times New Roman"/>
          <w:b w:val="false"/>
          <w:i w:val="false"/>
          <w:color w:val="1b1b1b"/>
          <w:sz w:val="28"/>
          <w:lang w:val="pl-PL"/>
        </w:rPr>
        <w:t>ust. 8</w:t>
      </w:r>
      <w:r>
        <w:rPr>
          <w:rFonts w:ascii="Times New Roman"/>
          <w:b w:val="false"/>
          <w:i w:val="false"/>
          <w:color w:val="000000"/>
          <w:sz w:val="28"/>
          <w:lang w:val="pl-PL"/>
        </w:rPr>
        <w:t xml:space="preserve"> lub </w:t>
      </w:r>
      <w:r>
        <w:rPr>
          <w:rFonts w:ascii="Times New Roman"/>
          <w:b w:val="false"/>
          <w:i w:val="false"/>
          <w:color w:val="1b1b1b"/>
          <w:sz w:val="28"/>
          <w:lang w:val="pl-PL"/>
        </w:rPr>
        <w:t>9</w:t>
      </w:r>
      <w:r>
        <w:rPr>
          <w:rFonts w:ascii="Times New Roman"/>
          <w:b w:val="false"/>
          <w:i w:val="false"/>
          <w:color w:val="000000"/>
          <w:sz w:val="28"/>
          <w:lang w:val="pl-PL"/>
        </w:rPr>
        <w:t>, wysokość kary pieniężnej zależy od pola powierzchni bocznej prostopadłościanu opisanego na urządzeniu reklamowym.</w:t>
      </w:r>
    </w:p>
    <w:p>
      <w:pPr>
        <w:spacing w:before="26" w:after="0"/>
        <w:ind w:left="0"/>
        <w:jc w:val="left"/>
        <w:textAlignment w:val="auto"/>
      </w:pPr>
      <w:r>
        <w:rPr>
          <w:rFonts w:ascii="Times New Roman"/>
          <w:b w:val="false"/>
          <w:i w:val="false"/>
          <w:color w:val="000000"/>
          <w:sz w:val="28"/>
          <w:lang w:val="pl-PL"/>
        </w:rPr>
        <w:t>11.</w:t>
      </w:r>
      <w:r>
        <w:rPr>
          <w:rFonts w:ascii="Times New Roman"/>
          <w:b w:val="false"/>
          <w:i w:val="false"/>
          <w:color w:val="000000"/>
          <w:sz w:val="28"/>
          <w:lang w:val="pl-PL"/>
        </w:rPr>
        <w:t> Kara pieniężna stanowi dochód gminy.</w:t>
      </w:r>
    </w:p>
    <w:p>
      <w:pPr>
        <w:spacing w:before="80" w:after="0"/>
        <w:ind w:left="0"/>
        <w:jc w:val="left"/>
        <w:textAlignment w:val="auto"/>
      </w:pPr>
    </w:p>
    <w:p>
      <w:pPr>
        <w:spacing w:after="0"/>
        <w:ind w:left="0"/>
        <w:jc w:val="left"/>
        <w:textAlignment w:val="auto"/>
      </w:pPr>
      <w:r>
        <w:rPr>
          <w:rFonts w:ascii="Times New Roman"/>
          <w:b/>
          <w:i w:val="false"/>
          <w:color w:val="000000"/>
          <w:sz w:val="28"/>
          <w:lang w:val="pl-PL"/>
        </w:rPr>
        <w:t>Art.  37e.</w:t>
      </w:r>
      <w:r>
        <w:rPr>
          <w:rFonts w:ascii="Times New Roman"/>
          <w:b/>
          <w:i w:val="false"/>
          <w:color w:val="000000"/>
          <w:sz w:val="28"/>
          <w:lang w:val="pl-PL"/>
        </w:rPr>
        <w:t xml:space="preserve"> [Stosowanie przepisów ordynacji podatkowej do kar pieniężnych]</w:t>
      </w:r>
    </w:p>
    <w:p>
      <w:pPr>
        <w:spacing w:after="0"/>
        <w:ind w:left="0"/>
        <w:jc w:val="left"/>
        <w:textAlignment w:val="auto"/>
      </w:pPr>
      <w:r>
        <w:rPr>
          <w:rFonts w:ascii="Times New Roman"/>
          <w:b w:val="false"/>
          <w:i w:val="false"/>
          <w:color w:val="000000"/>
          <w:sz w:val="28"/>
          <w:lang w:val="pl-PL"/>
        </w:rPr>
        <w:t xml:space="preserve"> W sprawach nieuregulowanych, dotyczących kar pieniężnych, o których mowa w </w:t>
      </w:r>
      <w:r>
        <w:rPr>
          <w:rFonts w:ascii="Times New Roman"/>
          <w:b w:val="false"/>
          <w:i w:val="false"/>
          <w:color w:val="1b1b1b"/>
          <w:sz w:val="28"/>
          <w:lang w:val="pl-PL"/>
        </w:rPr>
        <w:t>art. 37d</w:t>
      </w:r>
      <w:r>
        <w:rPr>
          <w:rFonts w:ascii="Times New Roman"/>
          <w:b w:val="false"/>
          <w:i w:val="false"/>
          <w:color w:val="000000"/>
          <w:sz w:val="28"/>
          <w:lang w:val="pl-PL"/>
        </w:rPr>
        <w:t xml:space="preserve">, stosuje się odpowiednio przepisy </w:t>
      </w:r>
      <w:r>
        <w:rPr>
          <w:rFonts w:ascii="Times New Roman"/>
          <w:b w:val="false"/>
          <w:i w:val="false"/>
          <w:color w:val="1b1b1b"/>
          <w:sz w:val="28"/>
          <w:lang w:val="pl-PL"/>
        </w:rPr>
        <w:t>działu III</w:t>
      </w:r>
      <w:r>
        <w:rPr>
          <w:rFonts w:ascii="Times New Roman"/>
          <w:b w:val="false"/>
          <w:i w:val="false"/>
          <w:color w:val="000000"/>
          <w:sz w:val="28"/>
          <w:lang w:val="pl-PL"/>
        </w:rPr>
        <w:t xml:space="preserve"> ustawy z dnia 29 sierpnia 1997 r. - Ordynacja podatkowa (Dz. U. z 2025 r. poz. 111, z późn. zm.), z tym że uprawnienia organów podatkowych przysługują wójtowi (burmistrzowi, prezydentowi miasta).</w:t>
      </w:r>
    </w:p>
    <w:p>
      <w:pPr>
        <w:spacing w:before="80" w:after="0"/>
        <w:ind w:left="0"/>
        <w:jc w:val="left"/>
        <w:textAlignment w:val="auto"/>
      </w:pPr>
    </w:p>
    <w:p>
      <w:pPr>
        <w:spacing w:after="0"/>
        <w:ind w:left="0"/>
        <w:jc w:val="left"/>
        <w:textAlignment w:val="auto"/>
      </w:pPr>
      <w:r>
        <w:rPr>
          <w:rFonts w:ascii="Times New Roman"/>
          <w:b/>
          <w:i w:val="false"/>
          <w:color w:val="000000"/>
          <w:sz w:val="28"/>
          <w:lang w:val="pl-PL"/>
        </w:rPr>
        <w:t>Art.  37ea.</w:t>
      </w:r>
      <w:r>
        <w:rPr>
          <w:rFonts w:ascii="Times New Roman"/>
          <w:b/>
          <w:i w:val="false"/>
          <w:color w:val="000000"/>
          <w:sz w:val="28"/>
          <w:lang w:val="pl-PL"/>
        </w:rPr>
        <w:t xml:space="preserve"> [Prawny charakter zintegrowanego planu inwestycyjnego; obszar objęty planem; wpływ na obowiązujące plany miejscowe]</w:t>
      </w:r>
    </w:p>
    <w:p>
      <w:pPr>
        <w:spacing w:after="0"/>
        <w:ind w:left="0"/>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Na wniosek inwestora złożony za pośrednictwem wójta, burmistrza albo prezydenta miasta rada gminy może uchwalić zintegrowany plan inwestycyjny.</w:t>
      </w:r>
    </w:p>
    <w:p>
      <w:pPr>
        <w:spacing w:before="26" w:after="0"/>
        <w:ind w:left="0"/>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Zintegrowany plan inwestycyjny obejmuje obszar inwestycji głównej oraz inwestycji uzupełniającej.</w:t>
      </w:r>
    </w:p>
    <w:p>
      <w:pPr>
        <w:spacing w:before="26" w:after="0"/>
        <w:ind w:left="0"/>
        <w:jc w:val="left"/>
        <w:textAlignment w:val="auto"/>
      </w:pPr>
      <w:r>
        <w:rPr>
          <w:rFonts w:ascii="Times New Roman"/>
          <w:b w:val="false"/>
          <w:i w:val="false"/>
          <w:color w:val="000000"/>
          <w:sz w:val="28"/>
          <w:lang w:val="pl-PL"/>
        </w:rPr>
        <w:t>3.</w:t>
      </w:r>
      <w:r>
        <w:rPr>
          <w:rFonts w:ascii="Times New Roman"/>
          <w:b w:val="false"/>
          <w:i w:val="false"/>
          <w:color w:val="000000"/>
          <w:sz w:val="28"/>
          <w:lang w:val="pl-PL"/>
        </w:rPr>
        <w:t> Zintegrowany plan inwestycyjny jest szczególną formą planu miejscowego.</w:t>
      </w:r>
    </w:p>
    <w:p>
      <w:pPr>
        <w:spacing w:before="26" w:after="0"/>
        <w:ind w:left="0"/>
        <w:jc w:val="left"/>
        <w:textAlignment w:val="auto"/>
      </w:pPr>
      <w:r>
        <w:rPr>
          <w:rFonts w:ascii="Times New Roman"/>
          <w:b w:val="false"/>
          <w:i w:val="false"/>
          <w:color w:val="000000"/>
          <w:sz w:val="28"/>
          <w:lang w:val="pl-PL"/>
        </w:rPr>
        <w:t>4.</w:t>
      </w:r>
      <w:r>
        <w:rPr>
          <w:rFonts w:ascii="Times New Roman"/>
          <w:b w:val="false"/>
          <w:i w:val="false"/>
          <w:color w:val="000000"/>
          <w:sz w:val="28"/>
          <w:lang w:val="pl-PL"/>
        </w:rPr>
        <w:t> Wejście w życie zintegrowanego planu inwestycyjnego powoduje utratę mocy obowiązującej planów miejscowych lub ich części odnoszących się do terenu objętego tym zintegrowanym planem inwestycyjnym.</w:t>
      </w:r>
    </w:p>
    <w:p>
      <w:pPr>
        <w:spacing w:before="80" w:after="0"/>
        <w:ind w:left="0"/>
        <w:jc w:val="left"/>
        <w:textAlignment w:val="auto"/>
      </w:pPr>
    </w:p>
    <w:p>
      <w:pPr>
        <w:spacing w:after="0"/>
        <w:ind w:left="0"/>
        <w:jc w:val="left"/>
        <w:textAlignment w:val="auto"/>
      </w:pPr>
      <w:r>
        <w:rPr>
          <w:rFonts w:ascii="Times New Roman"/>
          <w:b/>
          <w:i w:val="false"/>
          <w:color w:val="000000"/>
          <w:sz w:val="28"/>
          <w:lang w:val="pl-PL"/>
        </w:rPr>
        <w:t xml:space="preserve">Art.  37eb. </w:t>
      </w:r>
      <w:r>
        <w:rPr>
          <w:rFonts w:ascii="Times New Roman"/>
          <w:b/>
          <w:i w:val="false"/>
          <w:color w:val="000000"/>
          <w:sz w:val="28"/>
          <w:lang w:val="pl-PL"/>
        </w:rPr>
        <w:t xml:space="preserve"> </w:t>
      </w:r>
      <w:r>
        <w:rPr>
          <w:rFonts w:ascii="Times New Roman"/>
          <w:b/>
          <w:i w:val="false"/>
          <w:color w:val="000000"/>
          <w:sz w:val="28"/>
          <w:lang w:val="pl-PL"/>
        </w:rPr>
        <w:t xml:space="preserve"> [Dołączenie projektu zintegrowanego planu inwestycyjnego do wniosku o jego uchwalenie]</w:t>
      </w:r>
    </w:p>
    <w:p>
      <w:pPr>
        <w:spacing w:after="0"/>
        <w:ind w:left="0"/>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xml:space="preserve"> Do wniosku, o którym mowa w </w:t>
      </w:r>
      <w:r>
        <w:rPr>
          <w:rFonts w:ascii="Times New Roman"/>
          <w:b w:val="false"/>
          <w:i w:val="false"/>
          <w:color w:val="1b1b1b"/>
          <w:sz w:val="28"/>
          <w:lang w:val="pl-PL"/>
        </w:rPr>
        <w:t>art. 37ea ust. 1</w:t>
      </w:r>
      <w:r>
        <w:rPr>
          <w:rFonts w:ascii="Times New Roman"/>
          <w:b w:val="false"/>
          <w:i w:val="false"/>
          <w:color w:val="000000"/>
          <w:sz w:val="28"/>
          <w:lang w:val="pl-PL"/>
        </w:rPr>
        <w:t>, inwestor dołącza projekt zintegrowanego planu inwestycyjnego.</w:t>
      </w:r>
    </w:p>
    <w:p>
      <w:pPr>
        <w:spacing w:before="26" w:after="0"/>
        <w:ind w:left="0"/>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xml:space="preserve"> W przypadku gdy do wniosku, o którym mowa w </w:t>
      </w:r>
      <w:r>
        <w:rPr>
          <w:rFonts w:ascii="Times New Roman"/>
          <w:b w:val="false"/>
          <w:i w:val="false"/>
          <w:color w:val="1b1b1b"/>
          <w:sz w:val="28"/>
          <w:lang w:val="pl-PL"/>
        </w:rPr>
        <w:t>art. 37ea ust. 1</w:t>
      </w:r>
      <w:r>
        <w:rPr>
          <w:rFonts w:ascii="Times New Roman"/>
          <w:b w:val="false"/>
          <w:i w:val="false"/>
          <w:color w:val="000000"/>
          <w:sz w:val="28"/>
          <w:lang w:val="pl-PL"/>
        </w:rPr>
        <w:t xml:space="preserve">, nie dołączono projektu zintegrowanego planu inwestycyjnego albo nie spełnia on wymagań określonych w </w:t>
      </w:r>
      <w:r>
        <w:rPr>
          <w:rFonts w:ascii="Times New Roman"/>
          <w:b w:val="false"/>
          <w:i w:val="false"/>
          <w:color w:val="1b1b1b"/>
          <w:sz w:val="28"/>
          <w:lang w:val="pl-PL"/>
        </w:rPr>
        <w:t>art. 15 ust. 1-3</w:t>
      </w:r>
      <w:r>
        <w:rPr>
          <w:rFonts w:ascii="Times New Roman"/>
          <w:b w:val="false"/>
          <w:i w:val="false"/>
          <w:color w:val="000000"/>
          <w:sz w:val="28"/>
          <w:lang w:val="pl-PL"/>
        </w:rPr>
        <w:t xml:space="preserve">, </w:t>
      </w:r>
      <w:r>
        <w:rPr>
          <w:rFonts w:ascii="Times New Roman"/>
          <w:b w:val="false"/>
          <w:i w:val="false"/>
          <w:color w:val="1b1b1b"/>
          <w:sz w:val="28"/>
          <w:lang w:val="pl-PL"/>
        </w:rPr>
        <w:t>art. 16 ust. 1</w:t>
      </w:r>
      <w:r>
        <w:rPr>
          <w:rFonts w:ascii="Times New Roman"/>
          <w:b w:val="false"/>
          <w:i w:val="false"/>
          <w:color w:val="000000"/>
          <w:sz w:val="28"/>
          <w:lang w:val="pl-PL"/>
        </w:rPr>
        <w:t xml:space="preserve"> oraz przepisach wydanych na podstawie </w:t>
      </w:r>
      <w:r>
        <w:rPr>
          <w:rFonts w:ascii="Times New Roman"/>
          <w:b w:val="false"/>
          <w:i w:val="false"/>
          <w:color w:val="1b1b1b"/>
          <w:sz w:val="28"/>
          <w:lang w:val="pl-PL"/>
        </w:rPr>
        <w:t>art. 16 ust. 2</w:t>
      </w:r>
      <w:r>
        <w:rPr>
          <w:rFonts w:ascii="Times New Roman"/>
          <w:b w:val="false"/>
          <w:i w:val="false"/>
          <w:color w:val="000000"/>
          <w:sz w:val="28"/>
          <w:lang w:val="pl-PL"/>
        </w:rPr>
        <w:t xml:space="preserve"> lub nie zawiera załącznika, o którym mowa w </w:t>
      </w:r>
      <w:r>
        <w:rPr>
          <w:rFonts w:ascii="Times New Roman"/>
          <w:b w:val="false"/>
          <w:i w:val="false"/>
          <w:color w:val="1b1b1b"/>
          <w:sz w:val="28"/>
          <w:lang w:val="pl-PL"/>
        </w:rPr>
        <w:t>art. 67a ust. 5</w:t>
      </w:r>
      <w:r>
        <w:rPr>
          <w:rFonts w:ascii="Times New Roman"/>
          <w:b w:val="false"/>
          <w:i w:val="false"/>
          <w:color w:val="000000"/>
          <w:sz w:val="28"/>
          <w:lang w:val="pl-PL"/>
        </w:rPr>
        <w:t>, wójt, burmistrz albo prezydent miasta wzywa do dołączenia projektu zintegrowanego planu inwestycyjnego spełniającego te wymagania, wskazując termin niedłuższy niż 14 dni, pouczając jednocześnie, że niedołączenie tego projektu spełniającego te wymagania spowoduje pozostawienie wniosku bez rozpoznania.</w:t>
      </w:r>
    </w:p>
    <w:p>
      <w:pPr>
        <w:spacing w:before="26" w:after="0"/>
        <w:ind w:left="0"/>
        <w:jc w:val="left"/>
        <w:textAlignment w:val="auto"/>
      </w:pPr>
      <w:r>
        <w:rPr>
          <w:rFonts w:ascii="Times New Roman"/>
          <w:b w:val="false"/>
          <w:i w:val="false"/>
          <w:color w:val="000000"/>
          <w:sz w:val="28"/>
          <w:lang w:val="pl-PL"/>
        </w:rPr>
        <w:t>3.</w:t>
      </w:r>
      <w:r>
        <w:rPr>
          <w:rFonts w:ascii="Times New Roman"/>
          <w:b w:val="false"/>
          <w:i w:val="false"/>
          <w:color w:val="000000"/>
          <w:sz w:val="28"/>
          <w:lang w:val="pl-PL"/>
        </w:rPr>
        <w:t xml:space="preserve"> Jeżeli inwestor nie usunie braków, o których mowa w </w:t>
      </w:r>
      <w:r>
        <w:rPr>
          <w:rFonts w:ascii="Times New Roman"/>
          <w:b w:val="false"/>
          <w:i w:val="false"/>
          <w:color w:val="1b1b1b"/>
          <w:sz w:val="28"/>
          <w:lang w:val="pl-PL"/>
        </w:rPr>
        <w:t>ust. 2</w:t>
      </w:r>
      <w:r>
        <w:rPr>
          <w:rFonts w:ascii="Times New Roman"/>
          <w:b w:val="false"/>
          <w:i w:val="false"/>
          <w:color w:val="000000"/>
          <w:sz w:val="28"/>
          <w:lang w:val="pl-PL"/>
        </w:rPr>
        <w:t xml:space="preserve">, w terminie, wójt, burmistrz albo prezydent miasta wydaje postanowienie o pozostawieniu wniosku, o którym mowa w </w:t>
      </w:r>
      <w:r>
        <w:rPr>
          <w:rFonts w:ascii="Times New Roman"/>
          <w:b w:val="false"/>
          <w:i w:val="false"/>
          <w:color w:val="1b1b1b"/>
          <w:sz w:val="28"/>
          <w:lang w:val="pl-PL"/>
        </w:rPr>
        <w:t>art. 37ea ust. 1</w:t>
      </w:r>
      <w:r>
        <w:rPr>
          <w:rFonts w:ascii="Times New Roman"/>
          <w:b w:val="false"/>
          <w:i w:val="false"/>
          <w:color w:val="000000"/>
          <w:sz w:val="28"/>
          <w:lang w:val="pl-PL"/>
        </w:rPr>
        <w:t>, bez rozpoznania, na które służy zażalenie do wojewody. Do postanowienia stosuje się przepisy Kodeksu postępowania administracyjnego.</w:t>
      </w:r>
    </w:p>
    <w:p>
      <w:pPr>
        <w:spacing w:before="26" w:after="0"/>
        <w:ind w:left="0"/>
        <w:jc w:val="left"/>
        <w:textAlignment w:val="auto"/>
      </w:pPr>
      <w:r>
        <w:rPr>
          <w:rFonts w:ascii="Times New Roman"/>
          <w:b w:val="false"/>
          <w:i w:val="false"/>
          <w:color w:val="000000"/>
          <w:sz w:val="28"/>
          <w:lang w:val="pl-PL"/>
        </w:rPr>
        <w:t>4.</w:t>
      </w:r>
      <w:r>
        <w:rPr>
          <w:rFonts w:ascii="Times New Roman"/>
          <w:b w:val="false"/>
          <w:i w:val="false"/>
          <w:color w:val="000000"/>
          <w:sz w:val="28"/>
          <w:lang w:val="pl-PL"/>
        </w:rPr>
        <w:t xml:space="preserve"> Wniosek, o którym mowa w </w:t>
      </w:r>
      <w:r>
        <w:rPr>
          <w:rFonts w:ascii="Times New Roman"/>
          <w:b w:val="false"/>
          <w:i w:val="false"/>
          <w:color w:val="1b1b1b"/>
          <w:sz w:val="28"/>
          <w:lang w:val="pl-PL"/>
        </w:rPr>
        <w:t>art. 37ea ust. 1</w:t>
      </w:r>
      <w:r>
        <w:rPr>
          <w:rFonts w:ascii="Times New Roman"/>
          <w:b w:val="false"/>
          <w:i w:val="false"/>
          <w:color w:val="000000"/>
          <w:sz w:val="28"/>
          <w:lang w:val="pl-PL"/>
        </w:rPr>
        <w:t xml:space="preserve">, wójt, burmistrz albo prezydent miasta, w terminie 3 dni roboczych od dnia jego otrzymania, a w przypadku, o którym mowa w </w:t>
      </w:r>
      <w:r>
        <w:rPr>
          <w:rFonts w:ascii="Times New Roman"/>
          <w:b w:val="false"/>
          <w:i w:val="false"/>
          <w:color w:val="1b1b1b"/>
          <w:sz w:val="28"/>
          <w:lang w:val="pl-PL"/>
        </w:rPr>
        <w:t>ust. 2</w:t>
      </w:r>
      <w:r>
        <w:rPr>
          <w:rFonts w:ascii="Times New Roman"/>
          <w:b w:val="false"/>
          <w:i w:val="false"/>
          <w:color w:val="000000"/>
          <w:sz w:val="28"/>
          <w:lang w:val="pl-PL"/>
        </w:rPr>
        <w:t xml:space="preserve">, od dnia usunięcia braków, o których mowa w </w:t>
      </w:r>
      <w:r>
        <w:rPr>
          <w:rFonts w:ascii="Times New Roman"/>
          <w:b w:val="false"/>
          <w:i w:val="false"/>
          <w:color w:val="1b1b1b"/>
          <w:sz w:val="28"/>
          <w:lang w:val="pl-PL"/>
        </w:rPr>
        <w:t>ust. 2</w:t>
      </w:r>
      <w:r>
        <w:rPr>
          <w:rFonts w:ascii="Times New Roman"/>
          <w:b w:val="false"/>
          <w:i w:val="false"/>
          <w:color w:val="000000"/>
          <w:sz w:val="28"/>
          <w:lang w:val="pl-PL"/>
        </w:rPr>
        <w:t>:</w:t>
      </w:r>
    </w:p>
    <w:p>
      <w:pPr>
        <w:spacing w:before="26" w:after="0"/>
        <w:ind w:left="373"/>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xml:space="preserve"> </w:t>
      </w:r>
      <w:r>
        <w:rPr>
          <w:rFonts w:ascii="Times New Roman"/>
          <w:b w:val="false"/>
          <w:i/>
          <w:color w:val="000000"/>
          <w:sz w:val="28"/>
          <w:lang w:val="pl-PL"/>
        </w:rPr>
        <w:t>udostępnia w Rejestrze,</w:t>
      </w:r>
      <w:r>
        <w:rPr>
          <w:rFonts w:ascii="Times New Roman"/>
          <w:b w:val="false"/>
          <w:i w:val="false"/>
          <w:color w:val="000000"/>
          <w:sz w:val="28"/>
          <w:lang w:val="pl-PL"/>
        </w:rPr>
        <w:t xml:space="preserve"> </w:t>
      </w:r>
    </w:p>
    <w:p>
      <w:pPr>
        <w:spacing w:before="26" w:after="0"/>
        <w:ind w:left="373"/>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xml:space="preserve"> przekazuje radzie gminy</w:t>
      </w:r>
    </w:p>
    <w:p>
      <w:pPr>
        <w:spacing w:before="25" w:after="0"/>
        <w:ind w:left="0"/>
        <w:jc w:val="left"/>
        <w:textAlignment w:val="auto"/>
      </w:pPr>
      <w:r>
        <w:rPr>
          <w:rFonts w:ascii="Times New Roman"/>
          <w:b w:val="false"/>
          <w:i w:val="false"/>
          <w:color w:val="000000"/>
          <w:sz w:val="28"/>
          <w:lang w:val="pl-PL"/>
        </w:rPr>
        <w:t xml:space="preserve">- ogłaszając o tych czynnościach, w sposób określony w </w:t>
      </w:r>
      <w:r>
        <w:rPr>
          <w:rFonts w:ascii="Times New Roman"/>
          <w:b w:val="false"/>
          <w:i w:val="false"/>
          <w:color w:val="1b1b1b"/>
          <w:sz w:val="28"/>
          <w:lang w:val="pl-PL"/>
        </w:rPr>
        <w:t>art. 8h ust. 1 pkt 2-4</w:t>
      </w:r>
      <w:r>
        <w:rPr>
          <w:rFonts w:ascii="Times New Roman"/>
          <w:b w:val="false"/>
          <w:i w:val="false"/>
          <w:color w:val="000000"/>
          <w:sz w:val="28"/>
          <w:lang w:val="pl-PL"/>
        </w:rPr>
        <w:t>.</w:t>
      </w:r>
    </w:p>
    <w:p>
      <w:pPr>
        <w:spacing w:before="80" w:after="0"/>
        <w:ind w:left="0"/>
        <w:jc w:val="left"/>
        <w:textAlignment w:val="auto"/>
      </w:pPr>
    </w:p>
    <w:p>
      <w:pPr>
        <w:spacing w:after="0"/>
        <w:ind w:left="0"/>
        <w:jc w:val="left"/>
        <w:textAlignment w:val="auto"/>
      </w:pPr>
      <w:r>
        <w:rPr>
          <w:rFonts w:ascii="Times New Roman"/>
          <w:b/>
          <w:i w:val="false"/>
          <w:color w:val="000000"/>
          <w:sz w:val="28"/>
          <w:lang w:val="pl-PL"/>
        </w:rPr>
        <w:t xml:space="preserve">Art.  37ec. </w:t>
      </w:r>
      <w:r>
        <w:rPr>
          <w:rFonts w:ascii="Times New Roman"/>
          <w:b/>
          <w:i w:val="false"/>
          <w:color w:val="000000"/>
          <w:sz w:val="28"/>
          <w:lang w:val="pl-PL"/>
        </w:rPr>
        <w:t xml:space="preserve"> </w:t>
      </w:r>
      <w:r>
        <w:rPr>
          <w:rFonts w:ascii="Times New Roman"/>
          <w:b/>
          <w:i w:val="false"/>
          <w:color w:val="000000"/>
          <w:sz w:val="28"/>
          <w:lang w:val="pl-PL"/>
        </w:rPr>
        <w:t xml:space="preserve"> [Procedura sporządzenia zintegrowanego planu inwestycyjnego]</w:t>
      </w:r>
    </w:p>
    <w:p>
      <w:pPr>
        <w:spacing w:after="0"/>
        <w:ind w:left="0"/>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Rada gminy może wyrazić zgodę na przystąpienie do sporządzenia zintegrowanego planu inwestycyjnego.</w:t>
      </w:r>
    </w:p>
    <w:p>
      <w:pPr>
        <w:spacing w:before="26" w:after="0"/>
        <w:ind w:left="0"/>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Jeżeli rada gminy wyraziła zgodę na przystąpienie do sporządzenia zintegrowanego planu inwestycyjnego, wójt, burmistrz albo prezydent miasta, kolejno:</w:t>
      </w:r>
    </w:p>
    <w:p>
      <w:pPr>
        <w:spacing w:before="26" w:after="0"/>
        <w:ind w:left="373"/>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xml:space="preserve"> prowadzi z inwestorem, a w przypadku, o którym mowa w </w:t>
      </w:r>
      <w:r>
        <w:rPr>
          <w:rFonts w:ascii="Times New Roman"/>
          <w:b w:val="false"/>
          <w:i w:val="false"/>
          <w:color w:val="1b1b1b"/>
          <w:sz w:val="28"/>
          <w:lang w:val="pl-PL"/>
        </w:rPr>
        <w:t>art. 37ed ust. 5</w:t>
      </w:r>
      <w:r>
        <w:rPr>
          <w:rFonts w:ascii="Times New Roman"/>
          <w:b w:val="false"/>
          <w:i w:val="false"/>
          <w:color w:val="000000"/>
          <w:sz w:val="28"/>
          <w:lang w:val="pl-PL"/>
        </w:rPr>
        <w:t>, również z osobą trzecią będącą właścicielem lub użytkownikiem wieczystym nieruchomości, na której ma być realizowana inwestycja uzupełniająca, negocjacje w zakresie treści projektu umowy urbanistycznej oraz projektu zintegrowanego planu inwestycyjnego;</w:t>
      </w:r>
    </w:p>
    <w:p>
      <w:pPr>
        <w:spacing w:before="26" w:after="0"/>
        <w:ind w:left="373"/>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xml:space="preserve"> wprowadza zmiany do projektu zintegrowanego planu inwestycyjnego, wraz z uzasadnieniem, sporządza prognozę oddziaływania na środowisko, o ile jest wymagana, oraz projekt umowy urbanistycznej, uwzględniając wynik negocjacji, o których mowa w </w:t>
      </w:r>
      <w:r>
        <w:rPr>
          <w:rFonts w:ascii="Times New Roman"/>
          <w:b w:val="false"/>
          <w:i w:val="false"/>
          <w:color w:val="1b1b1b"/>
          <w:sz w:val="28"/>
          <w:lang w:val="pl-PL"/>
        </w:rPr>
        <w:t>pkt 1</w:t>
      </w:r>
      <w:r>
        <w:rPr>
          <w:rFonts w:ascii="Times New Roman"/>
          <w:b w:val="false"/>
          <w:i w:val="false"/>
          <w:color w:val="000000"/>
          <w:sz w:val="28"/>
          <w:lang w:val="pl-PL"/>
        </w:rPr>
        <w:t>;</w:t>
      </w:r>
    </w:p>
    <w:p>
      <w:pPr>
        <w:spacing w:before="26" w:after="0"/>
        <w:ind w:left="373"/>
        <w:jc w:val="left"/>
        <w:textAlignment w:val="auto"/>
      </w:pPr>
      <w:r>
        <w:rPr>
          <w:rFonts w:ascii="Times New Roman"/>
          <w:b w:val="false"/>
          <w:i w:val="false"/>
          <w:color w:val="000000"/>
          <w:sz w:val="28"/>
          <w:lang w:val="pl-PL"/>
        </w:rPr>
        <w:t>3)</w:t>
      </w:r>
      <w:r>
        <w:rPr>
          <w:rFonts w:ascii="Times New Roman"/>
          <w:b w:val="false"/>
          <w:i w:val="false"/>
          <w:color w:val="000000"/>
          <w:sz w:val="28"/>
          <w:lang w:val="pl-PL"/>
        </w:rPr>
        <w:t xml:space="preserve"> </w:t>
      </w:r>
      <w:r>
        <w:rPr>
          <w:rFonts w:ascii="Times New Roman"/>
          <w:b w:val="false"/>
          <w:i/>
          <w:color w:val="000000"/>
          <w:sz w:val="28"/>
          <w:lang w:val="pl-PL"/>
        </w:rPr>
        <w:t>udostępnia w Rejestrze projekt zintegrowanego planu inwestycyjnego wraz z uzasadnieniem, projektem umowy urbanistycznej i prognozą oddziaływania na środowisko, o ile jest wymagana;</w:t>
      </w:r>
      <w:r>
        <w:rPr>
          <w:rFonts w:ascii="Times New Roman"/>
          <w:b w:val="false"/>
          <w:i w:val="false"/>
          <w:color w:val="000000"/>
          <w:sz w:val="28"/>
          <w:lang w:val="pl-PL"/>
        </w:rPr>
        <w:t xml:space="preserve"> </w:t>
      </w:r>
    </w:p>
    <w:p>
      <w:pPr>
        <w:spacing w:before="26" w:after="0"/>
        <w:ind w:left="373"/>
        <w:jc w:val="left"/>
        <w:textAlignment w:val="auto"/>
      </w:pPr>
      <w:r>
        <w:rPr>
          <w:rFonts w:ascii="Times New Roman"/>
          <w:b w:val="false"/>
          <w:i w:val="false"/>
          <w:color w:val="000000"/>
          <w:sz w:val="28"/>
          <w:lang w:val="pl-PL"/>
        </w:rPr>
        <w:t>4)</w:t>
      </w:r>
      <w:r>
        <w:rPr>
          <w:rFonts w:ascii="Times New Roman"/>
          <w:b w:val="false"/>
          <w:i w:val="false"/>
          <w:color w:val="000000"/>
          <w:sz w:val="28"/>
          <w:lang w:val="pl-PL"/>
        </w:rPr>
        <w:t xml:space="preserve"> jednocześnie:</w:t>
      </w:r>
    </w:p>
    <w:p>
      <w:pPr>
        <w:spacing w:after="0"/>
        <w:ind w:left="746"/>
        <w:jc w:val="left"/>
        <w:textAlignment w:val="auto"/>
      </w:pPr>
      <w:r>
        <w:rPr>
          <w:rFonts w:ascii="Times New Roman"/>
          <w:b w:val="false"/>
          <w:i w:val="false"/>
          <w:color w:val="000000"/>
          <w:sz w:val="28"/>
          <w:lang w:val="pl-PL"/>
        </w:rPr>
        <w:t>a)</w:t>
      </w:r>
      <w:r>
        <w:rPr>
          <w:rFonts w:ascii="Times New Roman"/>
          <w:b w:val="false"/>
          <w:i w:val="false"/>
          <w:color w:val="000000"/>
          <w:sz w:val="28"/>
          <w:lang w:val="pl-PL"/>
        </w:rPr>
        <w:t xml:space="preserve"> występuje o opinie, o których mowa w </w:t>
      </w:r>
      <w:r>
        <w:rPr>
          <w:rFonts w:ascii="Times New Roman"/>
          <w:b w:val="false"/>
          <w:i w:val="false"/>
          <w:color w:val="1b1b1b"/>
          <w:sz w:val="28"/>
          <w:lang w:val="pl-PL"/>
        </w:rPr>
        <w:t>art. 17 pkt 6 lit. a</w:t>
      </w:r>
      <w:r>
        <w:rPr>
          <w:rFonts w:ascii="Times New Roman"/>
          <w:b w:val="false"/>
          <w:i w:val="false"/>
          <w:color w:val="000000"/>
          <w:sz w:val="28"/>
          <w:lang w:val="pl-PL"/>
        </w:rPr>
        <w:t>,</w:t>
      </w:r>
    </w:p>
    <w:p>
      <w:pPr>
        <w:spacing w:after="0"/>
        <w:ind w:left="746"/>
        <w:jc w:val="left"/>
        <w:textAlignment w:val="auto"/>
      </w:pPr>
      <w:r>
        <w:rPr>
          <w:rFonts w:ascii="Times New Roman"/>
          <w:b w:val="false"/>
          <w:i w:val="false"/>
          <w:color w:val="000000"/>
          <w:sz w:val="28"/>
          <w:lang w:val="pl-PL"/>
        </w:rPr>
        <w:t>b)</w:t>
      </w:r>
      <w:r>
        <w:rPr>
          <w:rFonts w:ascii="Times New Roman"/>
          <w:b w:val="false"/>
          <w:i w:val="false"/>
          <w:color w:val="000000"/>
          <w:sz w:val="28"/>
          <w:lang w:val="pl-PL"/>
        </w:rPr>
        <w:t xml:space="preserve"> występuje o uzgodnienia, o których mowa w </w:t>
      </w:r>
      <w:r>
        <w:rPr>
          <w:rFonts w:ascii="Times New Roman"/>
          <w:b w:val="false"/>
          <w:i w:val="false"/>
          <w:color w:val="1b1b1b"/>
          <w:sz w:val="28"/>
          <w:lang w:val="pl-PL"/>
        </w:rPr>
        <w:t>art. 17 pkt 6 lit. b</w:t>
      </w:r>
      <w:r>
        <w:rPr>
          <w:rFonts w:ascii="Times New Roman"/>
          <w:b w:val="false"/>
          <w:i w:val="false"/>
          <w:color w:val="000000"/>
          <w:sz w:val="28"/>
          <w:lang w:val="pl-PL"/>
        </w:rPr>
        <w:t>,</w:t>
      </w:r>
    </w:p>
    <w:p>
      <w:pPr>
        <w:spacing w:after="0"/>
        <w:ind w:left="746"/>
        <w:jc w:val="left"/>
        <w:textAlignment w:val="auto"/>
      </w:pPr>
      <w:r>
        <w:rPr>
          <w:rFonts w:ascii="Times New Roman"/>
          <w:b w:val="false"/>
          <w:i w:val="false"/>
          <w:color w:val="000000"/>
          <w:sz w:val="28"/>
          <w:lang w:val="pl-PL"/>
        </w:rPr>
        <w:t>c)</w:t>
      </w:r>
      <w:r>
        <w:rPr>
          <w:rFonts w:ascii="Times New Roman"/>
          <w:b w:val="false"/>
          <w:i w:val="false"/>
          <w:color w:val="000000"/>
          <w:sz w:val="28"/>
          <w:lang w:val="pl-PL"/>
        </w:rPr>
        <w:t xml:space="preserve"> występuje o zgody na zmianę przeznaczenia gruntów rolnych i leśnych na cele nierolnicze i nieleśne, jeżeli wymagają tego przepisy odrębne,</w:t>
      </w:r>
    </w:p>
    <w:p>
      <w:pPr>
        <w:spacing w:after="0"/>
        <w:ind w:left="746"/>
        <w:jc w:val="left"/>
        <w:textAlignment w:val="auto"/>
      </w:pPr>
      <w:r>
        <w:rPr>
          <w:rFonts w:ascii="Times New Roman"/>
          <w:b w:val="false"/>
          <w:i w:val="false"/>
          <w:color w:val="000000"/>
          <w:sz w:val="28"/>
          <w:lang w:val="pl-PL"/>
        </w:rPr>
        <w:t>d)</w:t>
      </w:r>
      <w:r>
        <w:rPr>
          <w:rFonts w:ascii="Times New Roman"/>
          <w:b w:val="false"/>
          <w:i w:val="false"/>
          <w:color w:val="000000"/>
          <w:sz w:val="28"/>
          <w:lang w:val="pl-PL"/>
        </w:rPr>
        <w:t xml:space="preserve"> ogłasza, w sposób określony w </w:t>
      </w:r>
      <w:r>
        <w:rPr>
          <w:rFonts w:ascii="Times New Roman"/>
          <w:b w:val="false"/>
          <w:i w:val="false"/>
          <w:color w:val="1b1b1b"/>
          <w:sz w:val="28"/>
          <w:lang w:val="pl-PL"/>
        </w:rPr>
        <w:t>art. 8h ust. 1</w:t>
      </w:r>
      <w:r>
        <w:rPr>
          <w:rFonts w:ascii="Times New Roman"/>
          <w:b w:val="false"/>
          <w:i w:val="false"/>
          <w:color w:val="000000"/>
          <w:sz w:val="28"/>
          <w:lang w:val="pl-PL"/>
        </w:rPr>
        <w:t>, o rozpoczęciu konsultacji społecznych i przeprowadza konsultacje społeczne;</w:t>
      </w:r>
    </w:p>
    <w:p>
      <w:pPr>
        <w:spacing w:before="26" w:after="0"/>
        <w:ind w:left="373"/>
        <w:jc w:val="left"/>
        <w:textAlignment w:val="auto"/>
      </w:pPr>
      <w:r>
        <w:rPr>
          <w:rFonts w:ascii="Times New Roman"/>
          <w:b w:val="false"/>
          <w:i w:val="false"/>
          <w:color w:val="000000"/>
          <w:sz w:val="28"/>
          <w:lang w:val="pl-PL"/>
        </w:rPr>
        <w:t>5)</w:t>
      </w:r>
      <w:r>
        <w:rPr>
          <w:rFonts w:ascii="Times New Roman"/>
          <w:b w:val="false"/>
          <w:i w:val="false"/>
          <w:color w:val="000000"/>
          <w:sz w:val="28"/>
          <w:lang w:val="pl-PL"/>
        </w:rPr>
        <w:t xml:space="preserve"> w terminie 14 dni od dnia zakończenia opiniowania, uzgadniania i konsultacji społecznych, o których mowa w </w:t>
      </w:r>
      <w:r>
        <w:rPr>
          <w:rFonts w:ascii="Times New Roman"/>
          <w:b w:val="false"/>
          <w:i w:val="false"/>
          <w:color w:val="1b1b1b"/>
          <w:sz w:val="28"/>
          <w:lang w:val="pl-PL"/>
        </w:rPr>
        <w:t>pkt 4 lit. a</w:t>
      </w:r>
      <w:r>
        <w:rPr>
          <w:rFonts w:ascii="Times New Roman"/>
          <w:b w:val="false"/>
          <w:i w:val="false"/>
          <w:color w:val="000000"/>
          <w:sz w:val="28"/>
          <w:lang w:val="pl-PL"/>
        </w:rPr>
        <w:t xml:space="preserve">, </w:t>
      </w:r>
      <w:r>
        <w:rPr>
          <w:rFonts w:ascii="Times New Roman"/>
          <w:b w:val="false"/>
          <w:i w:val="false"/>
          <w:color w:val="1b1b1b"/>
          <w:sz w:val="28"/>
          <w:lang w:val="pl-PL"/>
        </w:rPr>
        <w:t>b</w:t>
      </w:r>
      <w:r>
        <w:rPr>
          <w:rFonts w:ascii="Times New Roman"/>
          <w:b w:val="false"/>
          <w:i w:val="false"/>
          <w:color w:val="000000"/>
          <w:sz w:val="28"/>
          <w:lang w:val="pl-PL"/>
        </w:rPr>
        <w:t xml:space="preserve"> i </w:t>
      </w:r>
      <w:r>
        <w:rPr>
          <w:rFonts w:ascii="Times New Roman"/>
          <w:b w:val="false"/>
          <w:i w:val="false"/>
          <w:color w:val="1b1b1b"/>
          <w:sz w:val="28"/>
          <w:lang w:val="pl-PL"/>
        </w:rPr>
        <w:t>d</w:t>
      </w:r>
      <w:r>
        <w:rPr>
          <w:rFonts w:ascii="Times New Roman"/>
          <w:b w:val="false"/>
          <w:i w:val="false"/>
          <w:color w:val="000000"/>
          <w:sz w:val="28"/>
          <w:lang w:val="pl-PL"/>
        </w:rPr>
        <w:t>, wprowadza zmiany do projektu zintegrowanego planu inwestycyjnego wynikające z:</w:t>
      </w:r>
    </w:p>
    <w:p>
      <w:pPr>
        <w:spacing w:after="0"/>
        <w:ind w:left="746"/>
        <w:jc w:val="left"/>
        <w:textAlignment w:val="auto"/>
      </w:pPr>
      <w:r>
        <w:rPr>
          <w:rFonts w:ascii="Times New Roman"/>
          <w:b w:val="false"/>
          <w:i w:val="false"/>
          <w:color w:val="000000"/>
          <w:sz w:val="28"/>
          <w:lang w:val="pl-PL"/>
        </w:rPr>
        <w:t>a)</w:t>
      </w:r>
      <w:r>
        <w:rPr>
          <w:rFonts w:ascii="Times New Roman"/>
          <w:b w:val="false"/>
          <w:i w:val="false"/>
          <w:color w:val="000000"/>
          <w:sz w:val="28"/>
          <w:lang w:val="pl-PL"/>
        </w:rPr>
        <w:t xml:space="preserve"> uzyskanych opinii,</w:t>
      </w:r>
    </w:p>
    <w:p>
      <w:pPr>
        <w:spacing w:after="0"/>
        <w:ind w:left="746"/>
        <w:jc w:val="left"/>
        <w:textAlignment w:val="auto"/>
      </w:pPr>
      <w:r>
        <w:rPr>
          <w:rFonts w:ascii="Times New Roman"/>
          <w:b w:val="false"/>
          <w:i w:val="false"/>
          <w:color w:val="000000"/>
          <w:sz w:val="28"/>
          <w:lang w:val="pl-PL"/>
        </w:rPr>
        <w:t>b)</w:t>
      </w:r>
      <w:r>
        <w:rPr>
          <w:rFonts w:ascii="Times New Roman"/>
          <w:b w:val="false"/>
          <w:i w:val="false"/>
          <w:color w:val="000000"/>
          <w:sz w:val="28"/>
          <w:lang w:val="pl-PL"/>
        </w:rPr>
        <w:t xml:space="preserve"> dokonanych uzgodnień,</w:t>
      </w:r>
    </w:p>
    <w:p>
      <w:pPr>
        <w:spacing w:after="0"/>
        <w:ind w:left="746"/>
        <w:jc w:val="left"/>
        <w:textAlignment w:val="auto"/>
      </w:pPr>
      <w:r>
        <w:rPr>
          <w:rFonts w:ascii="Times New Roman"/>
          <w:b w:val="false"/>
          <w:i w:val="false"/>
          <w:color w:val="000000"/>
          <w:sz w:val="28"/>
          <w:lang w:val="pl-PL"/>
        </w:rPr>
        <w:t>c)</w:t>
      </w:r>
      <w:r>
        <w:rPr>
          <w:rFonts w:ascii="Times New Roman"/>
          <w:b w:val="false"/>
          <w:i w:val="false"/>
          <w:color w:val="000000"/>
          <w:sz w:val="28"/>
          <w:lang w:val="pl-PL"/>
        </w:rPr>
        <w:t xml:space="preserve"> przeprowadzonych konsultacji społecznych;</w:t>
      </w:r>
    </w:p>
    <w:p>
      <w:pPr>
        <w:spacing w:before="26" w:after="0"/>
        <w:ind w:left="373"/>
        <w:jc w:val="left"/>
        <w:textAlignment w:val="auto"/>
      </w:pPr>
      <w:r>
        <w:rPr>
          <w:rFonts w:ascii="Times New Roman"/>
          <w:b w:val="false"/>
          <w:i w:val="false"/>
          <w:color w:val="000000"/>
          <w:sz w:val="28"/>
          <w:lang w:val="pl-PL"/>
        </w:rPr>
        <w:t>6)</w:t>
      </w:r>
      <w:r>
        <w:rPr>
          <w:rFonts w:ascii="Times New Roman"/>
          <w:b w:val="false"/>
          <w:i w:val="false"/>
          <w:color w:val="000000"/>
          <w:sz w:val="28"/>
          <w:lang w:val="pl-PL"/>
        </w:rPr>
        <w:t xml:space="preserve"> w niezbędnym zakresie ponawia czynności, o których mowa w </w:t>
      </w:r>
      <w:r>
        <w:rPr>
          <w:rFonts w:ascii="Times New Roman"/>
          <w:b w:val="false"/>
          <w:i w:val="false"/>
          <w:color w:val="1b1b1b"/>
          <w:sz w:val="28"/>
          <w:lang w:val="pl-PL"/>
        </w:rPr>
        <w:t>pkt 1</w:t>
      </w:r>
      <w:r>
        <w:rPr>
          <w:rFonts w:ascii="Times New Roman"/>
          <w:b w:val="false"/>
          <w:i w:val="false"/>
          <w:color w:val="000000"/>
          <w:sz w:val="28"/>
          <w:lang w:val="pl-PL"/>
        </w:rPr>
        <w:t xml:space="preserve">, </w:t>
      </w:r>
      <w:r>
        <w:rPr>
          <w:rFonts w:ascii="Times New Roman"/>
          <w:b w:val="false"/>
          <w:i w:val="false"/>
          <w:color w:val="1b1b1b"/>
          <w:sz w:val="28"/>
          <w:lang w:val="pl-PL"/>
        </w:rPr>
        <w:t>pkt 4 lit. b</w:t>
      </w:r>
      <w:r>
        <w:rPr>
          <w:rFonts w:ascii="Times New Roman"/>
          <w:b w:val="false"/>
          <w:i w:val="false"/>
          <w:color w:val="000000"/>
          <w:sz w:val="28"/>
          <w:lang w:val="pl-PL"/>
        </w:rPr>
        <w:t xml:space="preserve">, i </w:t>
      </w:r>
      <w:r>
        <w:rPr>
          <w:rFonts w:ascii="Times New Roman"/>
          <w:b w:val="false"/>
          <w:i w:val="false"/>
          <w:color w:val="1b1b1b"/>
          <w:sz w:val="28"/>
          <w:lang w:val="pl-PL"/>
        </w:rPr>
        <w:t>pkt 5 lit. b</w:t>
      </w:r>
      <w:r>
        <w:rPr>
          <w:rFonts w:ascii="Times New Roman"/>
          <w:b w:val="false"/>
          <w:i w:val="false"/>
          <w:color w:val="000000"/>
          <w:sz w:val="28"/>
          <w:lang w:val="pl-PL"/>
        </w:rPr>
        <w:t xml:space="preserve">, </w:t>
      </w:r>
      <w:r>
        <w:rPr>
          <w:rFonts w:ascii="Times New Roman"/>
          <w:b w:val="false"/>
          <w:i w:val="false"/>
          <w:color w:val="1b1b1b"/>
          <w:sz w:val="28"/>
          <w:lang w:val="pl-PL"/>
        </w:rPr>
        <w:t>a</w:t>
      </w:r>
      <w:r>
        <w:rPr>
          <w:rFonts w:ascii="Times New Roman"/>
          <w:b w:val="false"/>
          <w:i w:val="false"/>
          <w:color w:val="000000"/>
          <w:sz w:val="28"/>
          <w:lang w:val="pl-PL"/>
        </w:rPr>
        <w:t xml:space="preserve"> jeżeli wprowadzone zgodnie z </w:t>
      </w:r>
      <w:r>
        <w:rPr>
          <w:rFonts w:ascii="Times New Roman"/>
          <w:b w:val="false"/>
          <w:i w:val="false"/>
          <w:color w:val="1b1b1b"/>
          <w:sz w:val="28"/>
          <w:lang w:val="pl-PL"/>
        </w:rPr>
        <w:t>pkt 5</w:t>
      </w:r>
      <w:r>
        <w:rPr>
          <w:rFonts w:ascii="Times New Roman"/>
          <w:b w:val="false"/>
          <w:i w:val="false"/>
          <w:color w:val="000000"/>
          <w:sz w:val="28"/>
          <w:lang w:val="pl-PL"/>
        </w:rPr>
        <w:t xml:space="preserve"> zmiany dotyczą lokalizacji przedsięwzięcia mogącego znacząco oddziaływać na środowisko, ponawia także czynności, o których mowa w </w:t>
      </w:r>
      <w:r>
        <w:rPr>
          <w:rFonts w:ascii="Times New Roman"/>
          <w:b w:val="false"/>
          <w:i w:val="false"/>
          <w:color w:val="1b1b1b"/>
          <w:sz w:val="28"/>
          <w:lang w:val="pl-PL"/>
        </w:rPr>
        <w:t>pkt 4 lit. d</w:t>
      </w:r>
      <w:r>
        <w:rPr>
          <w:rFonts w:ascii="Times New Roman"/>
          <w:b w:val="false"/>
          <w:i w:val="false"/>
          <w:color w:val="000000"/>
          <w:sz w:val="28"/>
          <w:lang w:val="pl-PL"/>
        </w:rPr>
        <w:t xml:space="preserve"> i </w:t>
      </w:r>
      <w:r>
        <w:rPr>
          <w:rFonts w:ascii="Times New Roman"/>
          <w:b w:val="false"/>
          <w:i w:val="false"/>
          <w:color w:val="1b1b1b"/>
          <w:sz w:val="28"/>
          <w:lang w:val="pl-PL"/>
        </w:rPr>
        <w:t>pkt 5 lit. c</w:t>
      </w:r>
      <w:r>
        <w:rPr>
          <w:rFonts w:ascii="Times New Roman"/>
          <w:b w:val="false"/>
          <w:i w:val="false"/>
          <w:color w:val="000000"/>
          <w:sz w:val="28"/>
          <w:lang w:val="pl-PL"/>
        </w:rPr>
        <w:t>;</w:t>
      </w:r>
    </w:p>
    <w:p>
      <w:pPr>
        <w:spacing w:before="26" w:after="0"/>
        <w:ind w:left="373"/>
        <w:jc w:val="left"/>
        <w:textAlignment w:val="auto"/>
      </w:pPr>
      <w:r>
        <w:rPr>
          <w:rFonts w:ascii="Times New Roman"/>
          <w:b w:val="false"/>
          <w:i w:val="false"/>
          <w:color w:val="000000"/>
          <w:sz w:val="28"/>
          <w:lang w:val="pl-PL"/>
        </w:rPr>
        <w:t>7)</w:t>
      </w:r>
      <w:r>
        <w:rPr>
          <w:rFonts w:ascii="Times New Roman"/>
          <w:b w:val="false"/>
          <w:i w:val="false"/>
          <w:color w:val="000000"/>
          <w:sz w:val="28"/>
          <w:lang w:val="pl-PL"/>
        </w:rPr>
        <w:t xml:space="preserve"> zawiera w imieniu gminy umowę urbanistyczną;</w:t>
      </w:r>
    </w:p>
    <w:p>
      <w:pPr>
        <w:spacing w:before="26" w:after="0"/>
        <w:ind w:left="373"/>
        <w:jc w:val="left"/>
        <w:textAlignment w:val="auto"/>
      </w:pPr>
      <w:r>
        <w:rPr>
          <w:rFonts w:ascii="Times New Roman"/>
          <w:b w:val="false"/>
          <w:i w:val="false"/>
          <w:color w:val="000000"/>
          <w:sz w:val="28"/>
          <w:lang w:val="pl-PL"/>
        </w:rPr>
        <w:t>8)</w:t>
      </w:r>
      <w:r>
        <w:rPr>
          <w:rFonts w:ascii="Times New Roman"/>
          <w:b w:val="false"/>
          <w:i w:val="false"/>
          <w:color w:val="000000"/>
          <w:sz w:val="28"/>
          <w:lang w:val="pl-PL"/>
        </w:rPr>
        <w:t xml:space="preserve"> </w:t>
      </w:r>
      <w:r>
        <w:rPr>
          <w:rFonts w:ascii="Times New Roman"/>
          <w:b w:val="false"/>
          <w:i/>
          <w:color w:val="000000"/>
          <w:sz w:val="28"/>
          <w:lang w:val="pl-PL"/>
        </w:rPr>
        <w:t xml:space="preserve">udostępnia w Rejestrze projekt zintegrowanego planu inwestycyjnego wraz z uzasadnieniem, umową urbanistyczną, prognozą oddziaływania na środowisko, o ile jest wymagana, i raportem, o którym mowa w </w:t>
      </w:r>
      <w:r>
        <w:rPr>
          <w:rFonts w:ascii="Times New Roman"/>
          <w:b w:val="false"/>
          <w:i w:val="false"/>
          <w:color w:val="000000"/>
          <w:sz w:val="28"/>
          <w:lang w:val="pl-PL"/>
        </w:rPr>
        <w:t xml:space="preserve"> </w:t>
      </w:r>
      <w:r>
        <w:rPr>
          <w:rFonts w:ascii="Times New Roman"/>
          <w:b w:val="false"/>
          <w:i/>
          <w:color w:val="1b1b1b"/>
          <w:sz w:val="28"/>
          <w:lang w:val="pl-PL"/>
        </w:rPr>
        <w:t>art. 8k ust. 2</w:t>
      </w:r>
      <w:r>
        <w:rPr>
          <w:rFonts w:ascii="Times New Roman"/>
          <w:b w:val="false"/>
          <w:i w:val="false"/>
          <w:color w:val="000000"/>
          <w:sz w:val="28"/>
          <w:lang w:val="pl-PL"/>
        </w:rPr>
        <w:t xml:space="preserve"> </w:t>
      </w:r>
      <w:r>
        <w:rPr>
          <w:rFonts w:ascii="Times New Roman"/>
          <w:b w:val="false"/>
          <w:i/>
          <w:color w:val="000000"/>
          <w:sz w:val="28"/>
          <w:lang w:val="pl-PL"/>
        </w:rPr>
        <w:t>;</w:t>
      </w:r>
      <w:r>
        <w:rPr>
          <w:rFonts w:ascii="Times New Roman"/>
          <w:b w:val="false"/>
          <w:i w:val="false"/>
          <w:color w:val="000000"/>
          <w:sz w:val="28"/>
          <w:lang w:val="pl-PL"/>
        </w:rPr>
        <w:t xml:space="preserve"> </w:t>
      </w:r>
    </w:p>
    <w:p>
      <w:pPr>
        <w:spacing w:before="26" w:after="0"/>
        <w:ind w:left="373"/>
        <w:jc w:val="left"/>
        <w:textAlignment w:val="auto"/>
      </w:pPr>
      <w:r>
        <w:rPr>
          <w:rFonts w:ascii="Times New Roman"/>
          <w:b w:val="false"/>
          <w:i w:val="false"/>
          <w:color w:val="000000"/>
          <w:sz w:val="28"/>
          <w:lang w:val="pl-PL"/>
        </w:rPr>
        <w:t>9)</w:t>
      </w:r>
      <w:r>
        <w:rPr>
          <w:rFonts w:ascii="Times New Roman"/>
          <w:b w:val="false"/>
          <w:i w:val="false"/>
          <w:color w:val="000000"/>
          <w:sz w:val="28"/>
          <w:lang w:val="pl-PL"/>
        </w:rPr>
        <w:t xml:space="preserve"> przedstawia radzie gminy projekt zintegrowanego planu inwestycyjnego stanowiący załącznik do umowy, o której mowa w </w:t>
      </w:r>
      <w:r>
        <w:rPr>
          <w:rFonts w:ascii="Times New Roman"/>
          <w:b w:val="false"/>
          <w:i w:val="false"/>
          <w:color w:val="1b1b1b"/>
          <w:sz w:val="28"/>
          <w:lang w:val="pl-PL"/>
        </w:rPr>
        <w:t>pkt 7</w:t>
      </w:r>
      <w:r>
        <w:rPr>
          <w:rFonts w:ascii="Times New Roman"/>
          <w:b w:val="false"/>
          <w:i w:val="false"/>
          <w:color w:val="000000"/>
          <w:sz w:val="28"/>
          <w:lang w:val="pl-PL"/>
        </w:rPr>
        <w:t xml:space="preserve">, wraz z raportem o którym mowa w </w:t>
      </w:r>
      <w:r>
        <w:rPr>
          <w:rFonts w:ascii="Times New Roman"/>
          <w:b w:val="false"/>
          <w:i w:val="false"/>
          <w:color w:val="1b1b1b"/>
          <w:sz w:val="28"/>
          <w:lang w:val="pl-PL"/>
        </w:rPr>
        <w:t>art. 8k ust. 2</w:t>
      </w:r>
      <w:r>
        <w:rPr>
          <w:rFonts w:ascii="Times New Roman"/>
          <w:b w:val="false"/>
          <w:i w:val="false"/>
          <w:color w:val="000000"/>
          <w:sz w:val="28"/>
          <w:lang w:val="pl-PL"/>
        </w:rPr>
        <w:t>.</w:t>
      </w:r>
    </w:p>
    <w:p>
      <w:pPr>
        <w:spacing w:before="26" w:after="0"/>
        <w:ind w:left="0"/>
        <w:jc w:val="left"/>
        <w:textAlignment w:val="auto"/>
      </w:pPr>
      <w:r>
        <w:rPr>
          <w:rFonts w:ascii="Times New Roman"/>
          <w:b w:val="false"/>
          <w:i w:val="false"/>
          <w:color w:val="000000"/>
          <w:sz w:val="28"/>
          <w:lang w:val="pl-PL"/>
        </w:rPr>
        <w:t>3.</w:t>
      </w:r>
      <w:r>
        <w:rPr>
          <w:rFonts w:ascii="Times New Roman"/>
          <w:b w:val="false"/>
          <w:i w:val="false"/>
          <w:color w:val="000000"/>
          <w:sz w:val="28"/>
          <w:lang w:val="pl-PL"/>
        </w:rPr>
        <w:t> Do czasu zawarcia umowy urbanistycznej wójt, burmistrz albo prezydent miasta może odstąpić od negocjacji, informując o tym radę gminy.</w:t>
      </w:r>
    </w:p>
    <w:p>
      <w:pPr>
        <w:spacing w:before="26" w:after="0"/>
        <w:ind w:left="0"/>
        <w:jc w:val="left"/>
        <w:textAlignment w:val="auto"/>
      </w:pPr>
      <w:r>
        <w:rPr>
          <w:rFonts w:ascii="Times New Roman"/>
          <w:b w:val="false"/>
          <w:i w:val="false"/>
          <w:color w:val="000000"/>
          <w:sz w:val="28"/>
          <w:lang w:val="pl-PL"/>
        </w:rPr>
        <w:t>4.</w:t>
      </w:r>
      <w:r>
        <w:rPr>
          <w:rFonts w:ascii="Times New Roman"/>
          <w:b w:val="false"/>
          <w:i w:val="false"/>
          <w:color w:val="000000"/>
          <w:sz w:val="28"/>
          <w:lang w:val="pl-PL"/>
        </w:rPr>
        <w:t xml:space="preserve"> Termin na dokonanie uzgodnień i przedstawienie opinii, o których mowa w </w:t>
      </w:r>
      <w:r>
        <w:rPr>
          <w:rFonts w:ascii="Times New Roman"/>
          <w:b w:val="false"/>
          <w:i w:val="false"/>
          <w:color w:val="1b1b1b"/>
          <w:sz w:val="28"/>
          <w:lang w:val="pl-PL"/>
        </w:rPr>
        <w:t>art. 17 pkt 6 lit. a</w:t>
      </w:r>
      <w:r>
        <w:rPr>
          <w:rFonts w:ascii="Times New Roman"/>
          <w:b w:val="false"/>
          <w:i w:val="false"/>
          <w:color w:val="000000"/>
          <w:sz w:val="28"/>
          <w:lang w:val="pl-PL"/>
        </w:rPr>
        <w:t xml:space="preserve"> i </w:t>
      </w:r>
      <w:r>
        <w:rPr>
          <w:rFonts w:ascii="Times New Roman"/>
          <w:b w:val="false"/>
          <w:i w:val="false"/>
          <w:color w:val="1b1b1b"/>
          <w:sz w:val="28"/>
          <w:lang w:val="pl-PL"/>
        </w:rPr>
        <w:t>b</w:t>
      </w:r>
      <w:r>
        <w:rPr>
          <w:rFonts w:ascii="Times New Roman"/>
          <w:b w:val="false"/>
          <w:i w:val="false"/>
          <w:color w:val="000000"/>
          <w:sz w:val="28"/>
          <w:lang w:val="pl-PL"/>
        </w:rPr>
        <w:t xml:space="preserve">, oraz uzgodnień w ramach czynności ponawianych, o których mowa w </w:t>
      </w:r>
      <w:r>
        <w:rPr>
          <w:rFonts w:ascii="Times New Roman"/>
          <w:b w:val="false"/>
          <w:i w:val="false"/>
          <w:color w:val="1b1b1b"/>
          <w:sz w:val="28"/>
          <w:lang w:val="pl-PL"/>
        </w:rPr>
        <w:t>ust. 2 pkt 6</w:t>
      </w:r>
      <w:r>
        <w:rPr>
          <w:rFonts w:ascii="Times New Roman"/>
          <w:b w:val="false"/>
          <w:i w:val="false"/>
          <w:color w:val="000000"/>
          <w:sz w:val="28"/>
          <w:lang w:val="pl-PL"/>
        </w:rPr>
        <w:t xml:space="preserve">, wynosi 14 dni od dnia wystąpienia o uzgodnienie albo przedstawienie opinii. Przepisu </w:t>
      </w:r>
      <w:r>
        <w:rPr>
          <w:rFonts w:ascii="Times New Roman"/>
          <w:b w:val="false"/>
          <w:i w:val="false"/>
          <w:color w:val="1b1b1b"/>
          <w:sz w:val="28"/>
          <w:lang w:val="pl-PL"/>
        </w:rPr>
        <w:t>art. 25 ust. 1a</w:t>
      </w:r>
      <w:r>
        <w:rPr>
          <w:rFonts w:ascii="Times New Roman"/>
          <w:b w:val="false"/>
          <w:i w:val="false"/>
          <w:color w:val="000000"/>
          <w:sz w:val="28"/>
          <w:lang w:val="pl-PL"/>
        </w:rPr>
        <w:t xml:space="preserve"> nie stosuje się.</w:t>
      </w:r>
    </w:p>
    <w:p>
      <w:pPr>
        <w:spacing w:before="26" w:after="0"/>
        <w:ind w:left="0"/>
        <w:jc w:val="left"/>
        <w:textAlignment w:val="auto"/>
      </w:pPr>
      <w:r>
        <w:rPr>
          <w:rFonts w:ascii="Times New Roman"/>
          <w:b w:val="false"/>
          <w:i w:val="false"/>
          <w:color w:val="000000"/>
          <w:sz w:val="28"/>
          <w:lang w:val="pl-PL"/>
        </w:rPr>
        <w:t>5.</w:t>
      </w:r>
      <w:r>
        <w:rPr>
          <w:rFonts w:ascii="Times New Roman"/>
          <w:b w:val="false"/>
          <w:i w:val="false"/>
          <w:color w:val="000000"/>
          <w:sz w:val="28"/>
          <w:lang w:val="pl-PL"/>
        </w:rPr>
        <w:t> Dopuszcza się ograniczenie form konsultacji społecznych do zbierania uwag oraz prowadzenie konsultacji społecznych przez okres co najmniej 21 dni.</w:t>
      </w:r>
    </w:p>
    <w:p>
      <w:pPr>
        <w:spacing w:before="26" w:after="0"/>
        <w:ind w:left="0"/>
        <w:jc w:val="left"/>
        <w:textAlignment w:val="auto"/>
      </w:pPr>
      <w:r>
        <w:rPr>
          <w:rFonts w:ascii="Times New Roman"/>
          <w:b w:val="false"/>
          <w:i w:val="false"/>
          <w:color w:val="000000"/>
          <w:sz w:val="28"/>
          <w:lang w:val="pl-PL"/>
        </w:rPr>
        <w:t>6.</w:t>
      </w:r>
      <w:r>
        <w:rPr>
          <w:rFonts w:ascii="Times New Roman"/>
          <w:b w:val="false"/>
          <w:i w:val="false"/>
          <w:color w:val="000000"/>
          <w:sz w:val="28"/>
          <w:lang w:val="pl-PL"/>
        </w:rPr>
        <w:t xml:space="preserve"> W przypadku gdy zintegrowany plan inwestycyjny dotyczy wyłącznie lokalizacji instalacji odnawialnych źródeł energii innych niż elektrownie wiatrowe w rozumieniu ustawy z dnia 20 maja 2016 r. o inwestycjach w zakresie elektrowni wiatrowych oraz nie dotyczy warunków określonych w </w:t>
      </w:r>
      <w:r>
        <w:rPr>
          <w:rFonts w:ascii="Times New Roman"/>
          <w:b w:val="false"/>
          <w:i w:val="false"/>
          <w:color w:val="1b1b1b"/>
          <w:sz w:val="28"/>
          <w:lang w:val="pl-PL"/>
        </w:rPr>
        <w:t>art. 27b ust. 2</w:t>
      </w:r>
      <w:r>
        <w:rPr>
          <w:rFonts w:ascii="Times New Roman"/>
          <w:b w:val="false"/>
          <w:i w:val="false"/>
          <w:color w:val="000000"/>
          <w:sz w:val="28"/>
          <w:lang w:val="pl-PL"/>
        </w:rPr>
        <w:t>:</w:t>
      </w:r>
    </w:p>
    <w:p>
      <w:pPr>
        <w:spacing w:before="26" w:after="0"/>
        <w:ind w:left="373"/>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xml:space="preserve"> wójt, burmistrz albo prezydent miasta wykonuje czynności określone w </w:t>
      </w:r>
      <w:r>
        <w:rPr>
          <w:rFonts w:ascii="Times New Roman"/>
          <w:b w:val="false"/>
          <w:i w:val="false"/>
          <w:color w:val="1b1b1b"/>
          <w:sz w:val="28"/>
          <w:lang w:val="pl-PL"/>
        </w:rPr>
        <w:t>ust. 1</w:t>
      </w:r>
      <w:r>
        <w:rPr>
          <w:rFonts w:ascii="Times New Roman"/>
          <w:b w:val="false"/>
          <w:i w:val="false"/>
          <w:color w:val="000000"/>
          <w:sz w:val="28"/>
          <w:lang w:val="pl-PL"/>
        </w:rPr>
        <w:t xml:space="preserve"> bez wyrażenia przez radę gminy zgody na przystąpienie do sporządzenia zintegrowanego planu inwestycyjnego;</w:t>
      </w:r>
    </w:p>
    <w:p>
      <w:pPr>
        <w:spacing w:before="26" w:after="0"/>
        <w:ind w:left="373"/>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xml:space="preserve"> konsultacje społeczne, o których mowa w </w:t>
      </w:r>
      <w:r>
        <w:rPr>
          <w:rFonts w:ascii="Times New Roman"/>
          <w:b w:val="false"/>
          <w:i w:val="false"/>
          <w:color w:val="1b1b1b"/>
          <w:sz w:val="28"/>
          <w:lang w:val="pl-PL"/>
        </w:rPr>
        <w:t>art. 8i ust. 1</w:t>
      </w:r>
      <w:r>
        <w:rPr>
          <w:rFonts w:ascii="Times New Roman"/>
          <w:b w:val="false"/>
          <w:i w:val="false"/>
          <w:color w:val="000000"/>
          <w:sz w:val="28"/>
          <w:lang w:val="pl-PL"/>
        </w:rPr>
        <w:t>:</w:t>
      </w:r>
    </w:p>
    <w:p>
      <w:pPr>
        <w:spacing w:after="0"/>
        <w:ind w:left="746"/>
        <w:jc w:val="left"/>
        <w:textAlignment w:val="auto"/>
      </w:pPr>
      <w:r>
        <w:rPr>
          <w:rFonts w:ascii="Times New Roman"/>
          <w:b w:val="false"/>
          <w:i w:val="false"/>
          <w:color w:val="000000"/>
          <w:sz w:val="28"/>
          <w:lang w:val="pl-PL"/>
        </w:rPr>
        <w:t>a)</w:t>
      </w:r>
      <w:r>
        <w:rPr>
          <w:rFonts w:ascii="Times New Roman"/>
          <w:b w:val="false"/>
          <w:i w:val="false"/>
          <w:color w:val="000000"/>
          <w:sz w:val="28"/>
          <w:lang w:val="pl-PL"/>
        </w:rPr>
        <w:t xml:space="preserve"> pkt 1 i 4, prowadzi się przez okres 14 dni,</w:t>
      </w:r>
    </w:p>
    <w:p>
      <w:pPr>
        <w:spacing w:after="0"/>
        <w:ind w:left="746"/>
        <w:jc w:val="left"/>
        <w:textAlignment w:val="auto"/>
      </w:pPr>
      <w:r>
        <w:rPr>
          <w:rFonts w:ascii="Times New Roman"/>
          <w:b w:val="false"/>
          <w:i w:val="false"/>
          <w:color w:val="000000"/>
          <w:sz w:val="28"/>
          <w:lang w:val="pl-PL"/>
        </w:rPr>
        <w:t>b)</w:t>
      </w:r>
      <w:r>
        <w:rPr>
          <w:rFonts w:ascii="Times New Roman"/>
          <w:b w:val="false"/>
          <w:i w:val="false"/>
          <w:color w:val="000000"/>
          <w:sz w:val="28"/>
          <w:lang w:val="pl-PL"/>
        </w:rPr>
        <w:t xml:space="preserve"> pkt 2 i 3, przeprowadza się niewcześniej niż po upływie 3 dni od dnia rozpoczęcia konsultacji społecznych i niepóźniej niż 3 dni przed ostatnim dniem okresu, o którym mowa w </w:t>
      </w:r>
      <w:r>
        <w:rPr>
          <w:rFonts w:ascii="Times New Roman"/>
          <w:b w:val="false"/>
          <w:i w:val="false"/>
          <w:color w:val="1b1b1b"/>
          <w:sz w:val="28"/>
          <w:lang w:val="pl-PL"/>
        </w:rPr>
        <w:t>lit. a</w:t>
      </w:r>
      <w:r>
        <w:rPr>
          <w:rFonts w:ascii="Times New Roman"/>
          <w:b w:val="false"/>
          <w:i w:val="false"/>
          <w:color w:val="000000"/>
          <w:sz w:val="28"/>
          <w:lang w:val="pl-PL"/>
        </w:rPr>
        <w:t>.</w:t>
      </w:r>
    </w:p>
    <w:p>
      <w:pPr>
        <w:spacing w:before="80" w:after="0"/>
        <w:ind w:left="0"/>
        <w:jc w:val="left"/>
        <w:textAlignment w:val="auto"/>
      </w:pPr>
    </w:p>
    <w:p>
      <w:pPr>
        <w:spacing w:after="0"/>
        <w:ind w:left="0"/>
        <w:jc w:val="left"/>
        <w:textAlignment w:val="auto"/>
      </w:pPr>
      <w:r>
        <w:rPr>
          <w:rFonts w:ascii="Times New Roman"/>
          <w:b/>
          <w:i w:val="false"/>
          <w:color w:val="000000"/>
          <w:sz w:val="28"/>
          <w:lang w:val="pl-PL"/>
        </w:rPr>
        <w:t>Art.  37ed.</w:t>
      </w:r>
      <w:r>
        <w:rPr>
          <w:rFonts w:ascii="Times New Roman"/>
          <w:b/>
          <w:i w:val="false"/>
          <w:color w:val="000000"/>
          <w:sz w:val="28"/>
          <w:lang w:val="pl-PL"/>
        </w:rPr>
        <w:t xml:space="preserve"> [Treść i forma umowy urbanistycznej]</w:t>
      </w:r>
    </w:p>
    <w:p>
      <w:pPr>
        <w:spacing w:after="0"/>
        <w:ind w:left="0"/>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Przez umowę urbanistyczną inwestor zobowiązuje się na rzecz gminy do realizacji inwestycji uzupełniającej.</w:t>
      </w:r>
    </w:p>
    <w:p>
      <w:pPr>
        <w:spacing w:before="26" w:after="0"/>
        <w:ind w:left="0"/>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Przez umowę urbanistyczną inwestor może zobowiązać się na rzecz gminy, w szczególności do:</w:t>
      </w:r>
    </w:p>
    <w:p>
      <w:pPr>
        <w:spacing w:before="26" w:after="0"/>
        <w:ind w:left="373"/>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xml:space="preserve"> przekazania nieruchomości stanowiących część przedmiotu inwestycji głównej;</w:t>
      </w:r>
    </w:p>
    <w:p>
      <w:pPr>
        <w:spacing w:before="26" w:after="0"/>
        <w:ind w:left="373"/>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xml:space="preserve"> pokrycia całości lub części kosztów realizacji inwestycji uzupełniającej, w tym do zapłaty ceny za nieruchomość, o której mowa w </w:t>
      </w:r>
      <w:r>
        <w:rPr>
          <w:rFonts w:ascii="Times New Roman"/>
          <w:b w:val="false"/>
          <w:i w:val="false"/>
          <w:color w:val="1b1b1b"/>
          <w:sz w:val="28"/>
          <w:lang w:val="pl-PL"/>
        </w:rPr>
        <w:t>ust. 5</w:t>
      </w:r>
      <w:r>
        <w:rPr>
          <w:rFonts w:ascii="Times New Roman"/>
          <w:b w:val="false"/>
          <w:i w:val="false"/>
          <w:color w:val="000000"/>
          <w:sz w:val="28"/>
          <w:lang w:val="pl-PL"/>
        </w:rPr>
        <w:t>;</w:t>
      </w:r>
    </w:p>
    <w:p>
      <w:pPr>
        <w:spacing w:before="26" w:after="0"/>
        <w:ind w:left="373"/>
        <w:jc w:val="left"/>
        <w:textAlignment w:val="auto"/>
      </w:pPr>
      <w:r>
        <w:rPr>
          <w:rFonts w:ascii="Times New Roman"/>
          <w:b w:val="false"/>
          <w:i w:val="false"/>
          <w:color w:val="000000"/>
          <w:sz w:val="28"/>
          <w:lang w:val="pl-PL"/>
        </w:rPr>
        <w:t>3)</w:t>
      </w:r>
      <w:r>
        <w:rPr>
          <w:rFonts w:ascii="Times New Roman"/>
          <w:b w:val="false"/>
          <w:i w:val="false"/>
          <w:color w:val="000000"/>
          <w:sz w:val="28"/>
          <w:lang w:val="pl-PL"/>
        </w:rPr>
        <w:t xml:space="preserve"> pokrycia całości lub części poniesionych przez gminę kosztów uchwalenia zintegrowanego planu inwestycyjnego, w tym kosztów realizacji roszczeń, o których mowa w </w:t>
      </w:r>
      <w:r>
        <w:rPr>
          <w:rFonts w:ascii="Times New Roman"/>
          <w:b w:val="false"/>
          <w:i w:val="false"/>
          <w:color w:val="1b1b1b"/>
          <w:sz w:val="28"/>
          <w:lang w:val="pl-PL"/>
        </w:rPr>
        <w:t>art. 36 ust. 1</w:t>
      </w:r>
      <w:r>
        <w:rPr>
          <w:rFonts w:ascii="Times New Roman"/>
          <w:b w:val="false"/>
          <w:i w:val="false"/>
          <w:color w:val="000000"/>
          <w:sz w:val="28"/>
          <w:lang w:val="pl-PL"/>
        </w:rPr>
        <w:t xml:space="preserve"> i </w:t>
      </w:r>
      <w:r>
        <w:rPr>
          <w:rFonts w:ascii="Times New Roman"/>
          <w:b w:val="false"/>
          <w:i w:val="false"/>
          <w:color w:val="1b1b1b"/>
          <w:sz w:val="28"/>
          <w:lang w:val="pl-PL"/>
        </w:rPr>
        <w:t>3</w:t>
      </w:r>
      <w:r>
        <w:rPr>
          <w:rFonts w:ascii="Times New Roman"/>
          <w:b w:val="false"/>
          <w:i w:val="false"/>
          <w:color w:val="000000"/>
          <w:sz w:val="28"/>
          <w:lang w:val="pl-PL"/>
        </w:rPr>
        <w:t>.</w:t>
      </w:r>
    </w:p>
    <w:p>
      <w:pPr>
        <w:spacing w:before="26" w:after="0"/>
        <w:ind w:left="0"/>
        <w:jc w:val="left"/>
        <w:textAlignment w:val="auto"/>
      </w:pPr>
      <w:r>
        <w:rPr>
          <w:rFonts w:ascii="Times New Roman"/>
          <w:b w:val="false"/>
          <w:i w:val="false"/>
          <w:color w:val="000000"/>
          <w:sz w:val="28"/>
          <w:lang w:val="pl-PL"/>
        </w:rPr>
        <w:t>3.</w:t>
      </w:r>
      <w:r>
        <w:rPr>
          <w:rFonts w:ascii="Times New Roman"/>
          <w:b w:val="false"/>
          <w:i w:val="false"/>
          <w:color w:val="000000"/>
          <w:sz w:val="28"/>
          <w:lang w:val="pl-PL"/>
        </w:rPr>
        <w:t> Przez umowę urbanistyczną gmina może:</w:t>
      </w:r>
    </w:p>
    <w:p>
      <w:pPr>
        <w:spacing w:before="26" w:after="0"/>
        <w:ind w:left="373"/>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xml:space="preserve"> zobowiązać się w szczególności do realizacji inwestycji uzupełniającej, jeżeli wchodzi ona w zakres zadań własnych gminy;</w:t>
      </w:r>
    </w:p>
    <w:p>
      <w:pPr>
        <w:spacing w:before="26" w:after="0"/>
        <w:ind w:left="373"/>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xml:space="preserve"> zwolnić w całości lub w części inwestora z opłaty, o której mowa w </w:t>
      </w:r>
      <w:r>
        <w:rPr>
          <w:rFonts w:ascii="Times New Roman"/>
          <w:b w:val="false"/>
          <w:i w:val="false"/>
          <w:color w:val="1b1b1b"/>
          <w:sz w:val="28"/>
          <w:lang w:val="pl-PL"/>
        </w:rPr>
        <w:t>art. 36 ust. 4</w:t>
      </w:r>
      <w:r>
        <w:rPr>
          <w:rFonts w:ascii="Times New Roman"/>
          <w:b w:val="false"/>
          <w:i w:val="false"/>
          <w:color w:val="000000"/>
          <w:sz w:val="28"/>
          <w:lang w:val="pl-PL"/>
        </w:rPr>
        <w:t>.</w:t>
      </w:r>
    </w:p>
    <w:p>
      <w:pPr>
        <w:spacing w:before="26" w:after="0"/>
        <w:ind w:left="0"/>
        <w:jc w:val="left"/>
        <w:textAlignment w:val="auto"/>
      </w:pPr>
      <w:r>
        <w:rPr>
          <w:rFonts w:ascii="Times New Roman"/>
          <w:b w:val="false"/>
          <w:i w:val="false"/>
          <w:color w:val="000000"/>
          <w:sz w:val="28"/>
          <w:lang w:val="pl-PL"/>
        </w:rPr>
        <w:t>4.</w:t>
      </w:r>
      <w:r>
        <w:rPr>
          <w:rFonts w:ascii="Times New Roman"/>
          <w:b w:val="false"/>
          <w:i w:val="false"/>
          <w:color w:val="000000"/>
          <w:sz w:val="28"/>
          <w:lang w:val="pl-PL"/>
        </w:rPr>
        <w:t> Jeżeli inwestor jest właścicielem lub użytkownikiem wieczystym nieruchomości, na której ma być realizowana inwestycja uzupełniająca, zobowiązuje się przez umowę urbanistyczną do zbycia tej nieruchomości gminie.</w:t>
      </w:r>
    </w:p>
    <w:p>
      <w:pPr>
        <w:spacing w:before="26" w:after="0"/>
        <w:ind w:left="0"/>
        <w:jc w:val="left"/>
        <w:textAlignment w:val="auto"/>
      </w:pPr>
      <w:r>
        <w:rPr>
          <w:rFonts w:ascii="Times New Roman"/>
          <w:b w:val="false"/>
          <w:i w:val="false"/>
          <w:color w:val="000000"/>
          <w:sz w:val="28"/>
          <w:lang w:val="pl-PL"/>
        </w:rPr>
        <w:t>5.</w:t>
      </w:r>
      <w:r>
        <w:rPr>
          <w:rFonts w:ascii="Times New Roman"/>
          <w:b w:val="false"/>
          <w:i w:val="false"/>
          <w:color w:val="000000"/>
          <w:sz w:val="28"/>
          <w:lang w:val="pl-PL"/>
        </w:rPr>
        <w:t xml:space="preserve"> Jeżeli osoba trzecia jest właścicielem lub użytkownikiem wieczystym nieruchomości, na której ma być realizowana inwestycja uzupełniająca, może w szczególności zobowiązać się w umowie, o której mowa w </w:t>
      </w:r>
      <w:r>
        <w:rPr>
          <w:rFonts w:ascii="Times New Roman"/>
          <w:b w:val="false"/>
          <w:i w:val="false"/>
          <w:color w:val="1b1b1b"/>
          <w:sz w:val="28"/>
          <w:lang w:val="pl-PL"/>
        </w:rPr>
        <w:t>ust. 1</w:t>
      </w:r>
      <w:r>
        <w:rPr>
          <w:rFonts w:ascii="Times New Roman"/>
          <w:b w:val="false"/>
          <w:i w:val="false"/>
          <w:color w:val="000000"/>
          <w:sz w:val="28"/>
          <w:lang w:val="pl-PL"/>
        </w:rPr>
        <w:t>, do zbycia tej nieruchomości gminie.</w:t>
      </w:r>
    </w:p>
    <w:p>
      <w:pPr>
        <w:spacing w:before="26" w:after="0"/>
        <w:ind w:left="0"/>
        <w:jc w:val="left"/>
        <w:textAlignment w:val="auto"/>
      </w:pPr>
      <w:r>
        <w:rPr>
          <w:rFonts w:ascii="Times New Roman"/>
          <w:b w:val="false"/>
          <w:i w:val="false"/>
          <w:color w:val="000000"/>
          <w:sz w:val="28"/>
          <w:lang w:val="pl-PL"/>
        </w:rPr>
        <w:t>6.</w:t>
      </w:r>
      <w:r>
        <w:rPr>
          <w:rFonts w:ascii="Times New Roman"/>
          <w:b w:val="false"/>
          <w:i w:val="false"/>
          <w:color w:val="000000"/>
          <w:sz w:val="28"/>
          <w:lang w:val="pl-PL"/>
        </w:rPr>
        <w:t> Jeżeli umowa urbanistyczna zobowiązuje do zbycia rzeczy, w umowie urbanistycznej określa się zasady tego zbycia.</w:t>
      </w:r>
    </w:p>
    <w:p>
      <w:pPr>
        <w:spacing w:before="26" w:after="0"/>
        <w:ind w:left="0"/>
        <w:jc w:val="left"/>
        <w:textAlignment w:val="auto"/>
      </w:pPr>
      <w:r>
        <w:rPr>
          <w:rFonts w:ascii="Times New Roman"/>
          <w:b w:val="false"/>
          <w:i w:val="false"/>
          <w:color w:val="000000"/>
          <w:sz w:val="28"/>
          <w:lang w:val="pl-PL"/>
        </w:rPr>
        <w:t>7.</w:t>
      </w:r>
      <w:r>
        <w:rPr>
          <w:rFonts w:ascii="Times New Roman"/>
          <w:b w:val="false"/>
          <w:i w:val="false"/>
          <w:color w:val="000000"/>
          <w:sz w:val="28"/>
          <w:lang w:val="pl-PL"/>
        </w:rPr>
        <w:t> Załącznikiem do umowy urbanistycznej jest projekt zintegrowanego planu inwestycyjnego.</w:t>
      </w:r>
    </w:p>
    <w:p>
      <w:pPr>
        <w:spacing w:before="26" w:after="0"/>
        <w:ind w:left="0"/>
        <w:jc w:val="left"/>
        <w:textAlignment w:val="auto"/>
      </w:pPr>
      <w:r>
        <w:rPr>
          <w:rFonts w:ascii="Times New Roman"/>
          <w:b w:val="false"/>
          <w:i w:val="false"/>
          <w:color w:val="000000"/>
          <w:sz w:val="28"/>
          <w:lang w:val="pl-PL"/>
        </w:rPr>
        <w:t>8.</w:t>
      </w:r>
      <w:r>
        <w:rPr>
          <w:rFonts w:ascii="Times New Roman"/>
          <w:b w:val="false"/>
          <w:i w:val="false"/>
          <w:color w:val="000000"/>
          <w:sz w:val="28"/>
          <w:lang w:val="pl-PL"/>
        </w:rPr>
        <w:t> Skutki prawne umowy urbanistycznej powstają z dniem wejścia w życie zintegrowanego planu inwestycyjnego w brzmieniu określonym w załączniku do umowy urbanistycznej.</w:t>
      </w:r>
    </w:p>
    <w:p>
      <w:pPr>
        <w:spacing w:before="26" w:after="0"/>
        <w:ind w:left="0"/>
        <w:jc w:val="left"/>
        <w:textAlignment w:val="auto"/>
      </w:pPr>
      <w:r>
        <w:rPr>
          <w:rFonts w:ascii="Times New Roman"/>
          <w:b w:val="false"/>
          <w:i w:val="false"/>
          <w:color w:val="000000"/>
          <w:sz w:val="28"/>
          <w:lang w:val="pl-PL"/>
        </w:rPr>
        <w:t>9.</w:t>
      </w:r>
      <w:r>
        <w:rPr>
          <w:rFonts w:ascii="Times New Roman"/>
          <w:b w:val="false"/>
          <w:i w:val="false"/>
          <w:color w:val="000000"/>
          <w:sz w:val="28"/>
          <w:lang w:val="pl-PL"/>
        </w:rPr>
        <w:t> Umowę urbanistyczną zawiera się w formie aktu notarialnego.</w:t>
      </w:r>
    </w:p>
    <w:p>
      <w:pPr>
        <w:spacing w:before="26" w:after="0"/>
        <w:ind w:left="0"/>
        <w:jc w:val="left"/>
        <w:textAlignment w:val="auto"/>
      </w:pPr>
      <w:r>
        <w:rPr>
          <w:rFonts w:ascii="Times New Roman"/>
          <w:b w:val="false"/>
          <w:i w:val="false"/>
          <w:color w:val="000000"/>
          <w:sz w:val="28"/>
          <w:lang w:val="pl-PL"/>
        </w:rPr>
        <w:t>10.</w:t>
      </w:r>
      <w:r>
        <w:rPr>
          <w:rFonts w:ascii="Times New Roman"/>
          <w:b w:val="false"/>
          <w:i w:val="false"/>
          <w:color w:val="000000"/>
          <w:sz w:val="28"/>
          <w:lang w:val="pl-PL"/>
        </w:rPr>
        <w:t xml:space="preserve"> Do umowy urbanistycznej nie stosuje się przepisu </w:t>
      </w:r>
      <w:r>
        <w:rPr>
          <w:rFonts w:ascii="Times New Roman"/>
          <w:b w:val="false"/>
          <w:i w:val="false"/>
          <w:color w:val="1b1b1b"/>
          <w:sz w:val="28"/>
          <w:lang w:val="pl-PL"/>
        </w:rPr>
        <w:t>art. 18 ust. 2 pkt 9 lit. a</w:t>
      </w:r>
      <w:r>
        <w:rPr>
          <w:rFonts w:ascii="Times New Roman"/>
          <w:b w:val="false"/>
          <w:i w:val="false"/>
          <w:color w:val="000000"/>
          <w:sz w:val="28"/>
          <w:lang w:val="pl-PL"/>
        </w:rPr>
        <w:t xml:space="preserve"> ustawy z dnia 8 marca 1990 r. o samorządzie gminnym oraz uchwał dotyczących zasad wydanych na podstawie tego przepisu.</w:t>
      </w:r>
    </w:p>
    <w:p>
      <w:pPr>
        <w:spacing w:before="26" w:after="0"/>
        <w:ind w:left="0"/>
        <w:jc w:val="left"/>
        <w:textAlignment w:val="auto"/>
      </w:pPr>
      <w:r>
        <w:rPr>
          <w:rFonts w:ascii="Times New Roman"/>
          <w:b w:val="false"/>
          <w:i w:val="false"/>
          <w:color w:val="000000"/>
          <w:sz w:val="28"/>
          <w:lang w:val="pl-PL"/>
        </w:rPr>
        <w:t>11.</w:t>
      </w:r>
      <w:r>
        <w:rPr>
          <w:rFonts w:ascii="Times New Roman"/>
          <w:b w:val="false"/>
          <w:i w:val="false"/>
          <w:color w:val="000000"/>
          <w:sz w:val="28"/>
          <w:lang w:val="pl-PL"/>
        </w:rPr>
        <w:t> Jeżeli zintegrowany plan inwestycyjny zostanie uchylony, zmieniony lub zostanie stwierdzona jego nieważność przed upływem 5 lat od dnia jego wejścia w życie, strony umowy urbanistycznej mogą w terminie 6 miesięcy od dnia uchylenia, zmiany lub stwierdzenia nieważności zintegrowanego planu inwestycyjnego odstąpić od umowy urbanistycznej.</w:t>
      </w:r>
    </w:p>
    <w:p>
      <w:pPr>
        <w:spacing w:before="26" w:after="0"/>
        <w:ind w:left="0"/>
        <w:jc w:val="left"/>
        <w:textAlignment w:val="auto"/>
      </w:pPr>
      <w:r>
        <w:rPr>
          <w:rFonts w:ascii="Times New Roman"/>
          <w:b w:val="false"/>
          <w:i w:val="false"/>
          <w:color w:val="000000"/>
          <w:sz w:val="28"/>
          <w:lang w:val="pl-PL"/>
        </w:rPr>
        <w:t>12.</w:t>
      </w:r>
      <w:r>
        <w:rPr>
          <w:rFonts w:ascii="Times New Roman"/>
          <w:b w:val="false"/>
          <w:i w:val="false"/>
          <w:color w:val="000000"/>
          <w:sz w:val="28"/>
          <w:lang w:val="pl-PL"/>
        </w:rPr>
        <w:t> Rada gminy może ustalić w formie uchwały, stanowiącej akt prawa miejscowego, zasady określania postanowień umów urbanistycznych.</w:t>
      </w:r>
    </w:p>
    <w:p>
      <w:pPr>
        <w:spacing w:before="26" w:after="0"/>
        <w:ind w:left="0"/>
        <w:jc w:val="left"/>
        <w:textAlignment w:val="auto"/>
      </w:pPr>
      <w:r>
        <w:rPr>
          <w:rFonts w:ascii="Times New Roman"/>
          <w:b w:val="false"/>
          <w:i w:val="false"/>
          <w:color w:val="000000"/>
          <w:sz w:val="28"/>
          <w:lang w:val="pl-PL"/>
        </w:rPr>
        <w:t>13.</w:t>
      </w:r>
      <w:r>
        <w:rPr>
          <w:rFonts w:ascii="Times New Roman"/>
          <w:b w:val="false"/>
          <w:i w:val="false"/>
          <w:color w:val="000000"/>
          <w:sz w:val="28"/>
          <w:lang w:val="pl-PL"/>
        </w:rPr>
        <w:t xml:space="preserve"> Uchwała, o której mowa w </w:t>
      </w:r>
      <w:r>
        <w:rPr>
          <w:rFonts w:ascii="Times New Roman"/>
          <w:b w:val="false"/>
          <w:i w:val="false"/>
          <w:color w:val="1b1b1b"/>
          <w:sz w:val="28"/>
          <w:lang w:val="pl-PL"/>
        </w:rPr>
        <w:t>ust. 12</w:t>
      </w:r>
      <w:r>
        <w:rPr>
          <w:rFonts w:ascii="Times New Roman"/>
          <w:b w:val="false"/>
          <w:i w:val="false"/>
          <w:color w:val="000000"/>
          <w:sz w:val="28"/>
          <w:lang w:val="pl-PL"/>
        </w:rPr>
        <w:t>, dotyczy wszystkich umów urbanistycznych zawieranych przez gminę.</w:t>
      </w:r>
    </w:p>
    <w:p>
      <w:pPr>
        <w:spacing w:before="26" w:after="0"/>
        <w:ind w:left="0"/>
        <w:jc w:val="left"/>
        <w:textAlignment w:val="auto"/>
      </w:pPr>
      <w:r>
        <w:rPr>
          <w:rFonts w:ascii="Times New Roman"/>
          <w:b w:val="false"/>
          <w:i w:val="false"/>
          <w:color w:val="000000"/>
          <w:sz w:val="28"/>
          <w:lang w:val="pl-PL"/>
        </w:rPr>
        <w:t>14.</w:t>
      </w:r>
      <w:r>
        <w:rPr>
          <w:rFonts w:ascii="Times New Roman"/>
          <w:b w:val="false"/>
          <w:i w:val="false"/>
          <w:color w:val="000000"/>
          <w:sz w:val="28"/>
          <w:lang w:val="pl-PL"/>
        </w:rPr>
        <w:t xml:space="preserve"> W uchwale, o której mowa w </w:t>
      </w:r>
      <w:r>
        <w:rPr>
          <w:rFonts w:ascii="Times New Roman"/>
          <w:b w:val="false"/>
          <w:i w:val="false"/>
          <w:color w:val="1b1b1b"/>
          <w:sz w:val="28"/>
          <w:lang w:val="pl-PL"/>
        </w:rPr>
        <w:t>ust. 12</w:t>
      </w:r>
      <w:r>
        <w:rPr>
          <w:rFonts w:ascii="Times New Roman"/>
          <w:b w:val="false"/>
          <w:i w:val="false"/>
          <w:color w:val="000000"/>
          <w:sz w:val="28"/>
          <w:lang w:val="pl-PL"/>
        </w:rPr>
        <w:t>, dopuszcza się ustalenie różnych zasad określania postanowień umów urbanistycznych, biorąc pod uwagę w szczególności rodzaj lub parametry inwestycji głównej.</w:t>
      </w:r>
    </w:p>
    <w:p>
      <w:pPr>
        <w:spacing w:before="80" w:after="0"/>
        <w:ind w:left="0"/>
        <w:jc w:val="left"/>
        <w:textAlignment w:val="auto"/>
      </w:pPr>
    </w:p>
    <w:p>
      <w:pPr>
        <w:spacing w:after="0"/>
        <w:ind w:left="0"/>
        <w:jc w:val="left"/>
        <w:textAlignment w:val="auto"/>
      </w:pPr>
      <w:r>
        <w:rPr>
          <w:rFonts w:ascii="Times New Roman"/>
          <w:b/>
          <w:i w:val="false"/>
          <w:color w:val="000000"/>
          <w:sz w:val="28"/>
          <w:lang w:val="pl-PL"/>
        </w:rPr>
        <w:t>Art.  37ee.</w:t>
      </w:r>
      <w:r>
        <w:rPr>
          <w:rFonts w:ascii="Times New Roman"/>
          <w:b/>
          <w:i w:val="false"/>
          <w:color w:val="000000"/>
          <w:sz w:val="28"/>
          <w:lang w:val="pl-PL"/>
        </w:rPr>
        <w:t xml:space="preserve"> [Przedstawiciel gminy w negocjacjach poprzedzających zawarcie umowy urbanistycznej]</w:t>
      </w:r>
    </w:p>
    <w:p>
      <w:pPr>
        <w:spacing w:after="0"/>
        <w:ind w:left="0"/>
        <w:jc w:val="left"/>
        <w:textAlignment w:val="auto"/>
      </w:pPr>
      <w:r>
        <w:rPr>
          <w:rFonts w:ascii="Times New Roman"/>
          <w:b w:val="false"/>
          <w:i w:val="false"/>
          <w:color w:val="000000"/>
          <w:sz w:val="28"/>
          <w:lang w:val="pl-PL"/>
        </w:rPr>
        <w:t> W negocjacjach poprzedzających zawarcie umowy urbanistycznej bierze udział osoba wyznaczona przez radę gminy, a w przypadku gdy rada gminy nie wyznaczy takiej osoby - przewodniczący rady gminy.</w:t>
      </w:r>
    </w:p>
    <w:p>
      <w:pPr>
        <w:spacing w:before="80" w:after="0"/>
        <w:ind w:left="0"/>
        <w:jc w:val="left"/>
        <w:textAlignment w:val="auto"/>
      </w:pPr>
    </w:p>
    <w:p>
      <w:pPr>
        <w:spacing w:after="0"/>
        <w:ind w:left="0"/>
        <w:jc w:val="left"/>
        <w:textAlignment w:val="auto"/>
      </w:pPr>
      <w:r>
        <w:rPr>
          <w:rFonts w:ascii="Times New Roman"/>
          <w:b/>
          <w:i w:val="false"/>
          <w:color w:val="000000"/>
          <w:sz w:val="28"/>
          <w:lang w:val="pl-PL"/>
        </w:rPr>
        <w:t>Art.  37ef.</w:t>
      </w:r>
      <w:r>
        <w:rPr>
          <w:rFonts w:ascii="Times New Roman"/>
          <w:b/>
          <w:i w:val="false"/>
          <w:color w:val="000000"/>
          <w:sz w:val="28"/>
          <w:lang w:val="pl-PL"/>
        </w:rPr>
        <w:t xml:space="preserve"> [Niedopuszczalność wnoszenia przez radę gminy poprawek do projektu zintegrowanego planu inwestycyjnego; odrzucenie zintegrowanego planu inwestycyjnego]</w:t>
      </w:r>
    </w:p>
    <w:p>
      <w:pPr>
        <w:spacing w:after="0"/>
        <w:ind w:left="0"/>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Rada gminy nie może wnieść poprawek do projektu zintegrowanego planu inwestycyjnego.</w:t>
      </w:r>
    </w:p>
    <w:p>
      <w:pPr>
        <w:spacing w:before="26" w:after="0"/>
        <w:ind w:left="0"/>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W przypadku odrzucenia zintegrowanego planu inwestycyjnego rada gminy może podjąć uchwałę o zwróceniu zintegrowanego planu inwestycyjnego do wójta, burmistrza albo prezydenta miasta wraz z propozycjami poprawek do umowy urbanistycznej, w tym do załącznika określającego projekt zintegrowanego planu inwestycyjnego.</w:t>
      </w:r>
    </w:p>
    <w:p>
      <w:pPr>
        <w:spacing w:before="26" w:after="0"/>
        <w:ind w:left="0"/>
        <w:jc w:val="left"/>
        <w:textAlignment w:val="auto"/>
      </w:pPr>
      <w:r>
        <w:rPr>
          <w:rFonts w:ascii="Times New Roman"/>
          <w:b w:val="false"/>
          <w:i w:val="false"/>
          <w:color w:val="000000"/>
          <w:sz w:val="28"/>
          <w:lang w:val="pl-PL"/>
        </w:rPr>
        <w:t>3.</w:t>
      </w:r>
      <w:r>
        <w:rPr>
          <w:rFonts w:ascii="Times New Roman"/>
          <w:b w:val="false"/>
          <w:i w:val="false"/>
          <w:color w:val="000000"/>
          <w:sz w:val="28"/>
          <w:lang w:val="pl-PL"/>
        </w:rPr>
        <w:t xml:space="preserve"> Po otrzymaniu uchwały, o której mowa w </w:t>
      </w:r>
      <w:r>
        <w:rPr>
          <w:rFonts w:ascii="Times New Roman"/>
          <w:b w:val="false"/>
          <w:i w:val="false"/>
          <w:color w:val="1b1b1b"/>
          <w:sz w:val="28"/>
          <w:lang w:val="pl-PL"/>
        </w:rPr>
        <w:t>ust. 2</w:t>
      </w:r>
      <w:r>
        <w:rPr>
          <w:rFonts w:ascii="Times New Roman"/>
          <w:b w:val="false"/>
          <w:i w:val="false"/>
          <w:color w:val="000000"/>
          <w:sz w:val="28"/>
          <w:lang w:val="pl-PL"/>
        </w:rPr>
        <w:t xml:space="preserve">, wójt, burmistrz albo prezydent miasta ponawia czynności, o których mowa w </w:t>
      </w:r>
      <w:r>
        <w:rPr>
          <w:rFonts w:ascii="Times New Roman"/>
          <w:b w:val="false"/>
          <w:i w:val="false"/>
          <w:color w:val="1b1b1b"/>
          <w:sz w:val="28"/>
          <w:lang w:val="pl-PL"/>
        </w:rPr>
        <w:t>art. 37ec ust. 2 pkt 1-3</w:t>
      </w:r>
      <w:r>
        <w:rPr>
          <w:rFonts w:ascii="Times New Roman"/>
          <w:b w:val="false"/>
          <w:i w:val="false"/>
          <w:color w:val="000000"/>
          <w:sz w:val="28"/>
          <w:lang w:val="pl-PL"/>
        </w:rPr>
        <w:t xml:space="preserve">, </w:t>
      </w:r>
      <w:r>
        <w:rPr>
          <w:rFonts w:ascii="Times New Roman"/>
          <w:b w:val="false"/>
          <w:i w:val="false"/>
          <w:color w:val="1b1b1b"/>
          <w:sz w:val="28"/>
          <w:lang w:val="pl-PL"/>
        </w:rPr>
        <w:t>pkt 4 lit. b</w:t>
      </w:r>
      <w:r>
        <w:rPr>
          <w:rFonts w:ascii="Times New Roman"/>
          <w:b w:val="false"/>
          <w:i w:val="false"/>
          <w:color w:val="000000"/>
          <w:sz w:val="28"/>
          <w:lang w:val="pl-PL"/>
        </w:rPr>
        <w:t xml:space="preserve">, </w:t>
      </w:r>
      <w:r>
        <w:rPr>
          <w:rFonts w:ascii="Times New Roman"/>
          <w:b w:val="false"/>
          <w:i w:val="false"/>
          <w:color w:val="1b1b1b"/>
          <w:sz w:val="28"/>
          <w:lang w:val="pl-PL"/>
        </w:rPr>
        <w:t>pkt 5 lit. b</w:t>
      </w:r>
      <w:r>
        <w:rPr>
          <w:rFonts w:ascii="Times New Roman"/>
          <w:b w:val="false"/>
          <w:i w:val="false"/>
          <w:color w:val="000000"/>
          <w:sz w:val="28"/>
          <w:lang w:val="pl-PL"/>
        </w:rPr>
        <w:t xml:space="preserve"> i </w:t>
      </w:r>
      <w:r>
        <w:rPr>
          <w:rFonts w:ascii="Times New Roman"/>
          <w:b w:val="false"/>
          <w:i w:val="false"/>
          <w:color w:val="1b1b1b"/>
          <w:sz w:val="28"/>
          <w:lang w:val="pl-PL"/>
        </w:rPr>
        <w:t>pkt 7-9</w:t>
      </w:r>
      <w:r>
        <w:rPr>
          <w:rFonts w:ascii="Times New Roman"/>
          <w:b w:val="false"/>
          <w:i w:val="false"/>
          <w:color w:val="000000"/>
          <w:sz w:val="28"/>
          <w:lang w:val="pl-PL"/>
        </w:rPr>
        <w:t>.</w:t>
      </w:r>
    </w:p>
    <w:p>
      <w:pPr>
        <w:spacing w:before="80" w:after="0"/>
        <w:ind w:left="0"/>
        <w:jc w:val="left"/>
        <w:textAlignment w:val="auto"/>
      </w:pPr>
    </w:p>
    <w:p>
      <w:pPr>
        <w:spacing w:after="0"/>
        <w:ind w:left="0"/>
        <w:jc w:val="left"/>
        <w:textAlignment w:val="auto"/>
      </w:pPr>
      <w:r>
        <w:rPr>
          <w:rFonts w:ascii="Times New Roman"/>
          <w:b/>
          <w:i w:val="false"/>
          <w:color w:val="000000"/>
          <w:sz w:val="28"/>
          <w:lang w:val="pl-PL"/>
        </w:rPr>
        <w:t>Art.  37eg.</w:t>
      </w:r>
      <w:r>
        <w:rPr>
          <w:rFonts w:ascii="Times New Roman"/>
          <w:b/>
          <w:i w:val="false"/>
          <w:color w:val="000000"/>
          <w:sz w:val="28"/>
          <w:lang w:val="pl-PL"/>
        </w:rPr>
        <w:t xml:space="preserve"> [Strony umowy urbanistycznej w przypadku wniosku złożonego przez kilku inwestorów; procedura w przypadku złożenia kilku oddzielnych wniosków o uchwalenie zintegrowanego planu inwestycyjnego]</w:t>
      </w:r>
    </w:p>
    <w:p>
      <w:pPr>
        <w:spacing w:after="0"/>
        <w:ind w:left="0"/>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Stronami umowy urbanistycznej może być kilku inwestorów, którzy złożyli jeden wniosek o uchwalenie zintegrowanego planu inwestycyjnego.</w:t>
      </w:r>
    </w:p>
    <w:p>
      <w:pPr>
        <w:spacing w:before="26" w:after="0"/>
        <w:ind w:left="0"/>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Wójt, burmistrz albo prezydent miasta może prowadzić jedno postępowanie w sprawie uchwalenia zintegrowanego planu inwestycyjnego na podstawie kilku oddzielnych wniosków. W takim przypadku jest zawierana jedna umowa urbanistyczna oraz jest podejmowana jedna uchwała w przedmiocie zintegrowanego planu inwestycyjnego.</w:t>
      </w:r>
    </w:p>
    <w:p>
      <w:pPr>
        <w:spacing w:before="80" w:after="0"/>
        <w:ind w:left="0"/>
        <w:jc w:val="left"/>
        <w:textAlignment w:val="auto"/>
      </w:pPr>
    </w:p>
    <w:p>
      <w:pPr>
        <w:spacing w:after="0"/>
        <w:ind w:left="0"/>
        <w:jc w:val="left"/>
        <w:textAlignment w:val="auto"/>
      </w:pPr>
      <w:r>
        <w:rPr>
          <w:rFonts w:ascii="Times New Roman"/>
          <w:b/>
          <w:i w:val="false"/>
          <w:color w:val="000000"/>
          <w:sz w:val="28"/>
          <w:lang w:val="pl-PL"/>
        </w:rPr>
        <w:t>Art.  37f.</w:t>
      </w:r>
      <w:r>
        <w:rPr>
          <w:rFonts w:ascii="Times New Roman"/>
          <w:b/>
          <w:i w:val="false"/>
          <w:color w:val="000000"/>
          <w:sz w:val="28"/>
          <w:lang w:val="pl-PL"/>
        </w:rPr>
        <w:t xml:space="preserve"> [Miejscowy plan rewitalizacji]</w:t>
      </w:r>
    </w:p>
    <w:p>
      <w:pPr>
        <w:spacing w:after="0"/>
        <w:ind w:left="0"/>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xml:space="preserve"> Rada gminy może uchwalić dla obszaru rewitalizacji, o którym mowa w </w:t>
      </w:r>
      <w:r>
        <w:rPr>
          <w:rFonts w:ascii="Times New Roman"/>
          <w:b w:val="false"/>
          <w:i w:val="false"/>
          <w:color w:val="1b1b1b"/>
          <w:sz w:val="28"/>
          <w:lang w:val="pl-PL"/>
        </w:rPr>
        <w:t>rozdziale 3</w:t>
      </w:r>
      <w:r>
        <w:rPr>
          <w:rFonts w:ascii="Times New Roman"/>
          <w:b w:val="false"/>
          <w:i w:val="false"/>
          <w:color w:val="000000"/>
          <w:sz w:val="28"/>
          <w:lang w:val="pl-PL"/>
        </w:rPr>
        <w:t xml:space="preserve"> ustawy z dnia 9 października 2015 r. o rewitalizacji (Dz. U. z 2024 r. poz. 278), miejscowy plan rewitalizacji, jeżeli uchwalony został gminny program rewitalizacji, o którym mowa w </w:t>
      </w:r>
      <w:r>
        <w:rPr>
          <w:rFonts w:ascii="Times New Roman"/>
          <w:b w:val="false"/>
          <w:i w:val="false"/>
          <w:color w:val="1b1b1b"/>
          <w:sz w:val="28"/>
          <w:lang w:val="pl-PL"/>
        </w:rPr>
        <w:t>rozdziale 4</w:t>
      </w:r>
      <w:r>
        <w:rPr>
          <w:rFonts w:ascii="Times New Roman"/>
          <w:b w:val="false"/>
          <w:i w:val="false"/>
          <w:color w:val="000000"/>
          <w:sz w:val="28"/>
          <w:lang w:val="pl-PL"/>
        </w:rPr>
        <w:t xml:space="preserve"> tej ustawy.</w:t>
      </w:r>
    </w:p>
    <w:p>
      <w:pPr>
        <w:spacing w:before="26" w:after="0"/>
        <w:ind w:left="0"/>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Miejscowy plan rewitalizacji jest szczególną formą planu miejscowego.</w:t>
      </w:r>
    </w:p>
    <w:p>
      <w:pPr>
        <w:spacing w:before="26" w:after="0"/>
        <w:ind w:left="0"/>
        <w:jc w:val="left"/>
        <w:textAlignment w:val="auto"/>
      </w:pPr>
      <w:r>
        <w:rPr>
          <w:rFonts w:ascii="Times New Roman"/>
          <w:b w:val="false"/>
          <w:i w:val="false"/>
          <w:color w:val="000000"/>
          <w:sz w:val="28"/>
          <w:lang w:val="pl-PL"/>
        </w:rPr>
        <w:t>3.</w:t>
      </w:r>
      <w:r>
        <w:rPr>
          <w:rFonts w:ascii="Times New Roman"/>
          <w:b w:val="false"/>
          <w:i w:val="false"/>
          <w:color w:val="000000"/>
          <w:sz w:val="28"/>
          <w:lang w:val="pl-PL"/>
        </w:rPr>
        <w:t> Jeżeli na całości albo części obszaru rewitalizacji obowiązuje plan miejscowy i został uchwalony gminny program rewitalizacji, miejscowy plan rewitalizacji można również uchwalić w wyniku zmiany planu miejscowego.</w:t>
      </w:r>
    </w:p>
    <w:p>
      <w:pPr>
        <w:spacing w:before="80" w:after="0"/>
        <w:ind w:left="0"/>
        <w:jc w:val="left"/>
        <w:textAlignment w:val="auto"/>
      </w:pPr>
    </w:p>
    <w:p>
      <w:pPr>
        <w:spacing w:after="0"/>
        <w:ind w:left="0"/>
        <w:jc w:val="left"/>
        <w:textAlignment w:val="auto"/>
      </w:pPr>
      <w:r>
        <w:rPr>
          <w:rFonts w:ascii="Times New Roman"/>
          <w:b/>
          <w:i w:val="false"/>
          <w:color w:val="000000"/>
          <w:sz w:val="28"/>
          <w:lang w:val="pl-PL"/>
        </w:rPr>
        <w:t>Art.  37g.</w:t>
      </w:r>
      <w:r>
        <w:rPr>
          <w:rFonts w:ascii="Times New Roman"/>
          <w:b/>
          <w:i w:val="false"/>
          <w:color w:val="000000"/>
          <w:sz w:val="28"/>
          <w:lang w:val="pl-PL"/>
        </w:rPr>
        <w:t xml:space="preserve"> [Zakres i treść miejscowego planu rewitalizacji]</w:t>
      </w:r>
    </w:p>
    <w:p>
      <w:pPr>
        <w:spacing w:after="0"/>
        <w:ind w:left="0"/>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Rada gminy może uchwalić miejscowy plan rewitalizacji dla całości albo części obszaru rewitalizacji. W przypadku gdy stan zagospodarowania nieruchomości położonych w zwartym obszarze projektowanego planu nie wskazuje na konieczność dokonania w tym zakresie zmian, gmina może wyłączyć te nieruchomości z obszaru objętego planem.</w:t>
      </w:r>
    </w:p>
    <w:p>
      <w:pPr>
        <w:spacing w:before="26" w:after="0"/>
        <w:ind w:left="0"/>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W miejscowym planie rewitalizacji, poza elementami wymienionymi w art. 15 ust. 2 i 3, określa się w zależności od potrzeb:</w:t>
      </w:r>
    </w:p>
    <w:p>
      <w:pPr>
        <w:spacing w:before="26" w:after="0"/>
        <w:ind w:left="373"/>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xml:space="preserve"> zasady kompozycji przestrzennej nowej zabudowy i harmonizowania planowanej zabudowy z zabudową istniejącą;</w:t>
      </w:r>
    </w:p>
    <w:p>
      <w:pPr>
        <w:spacing w:before="26" w:after="0"/>
        <w:ind w:left="373"/>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xml:space="preserve"> ustalenia dotyczące charakterystycznych cech elewacji budynków;</w:t>
      </w:r>
    </w:p>
    <w:p>
      <w:pPr>
        <w:spacing w:before="26" w:after="0"/>
        <w:ind w:left="373"/>
        <w:jc w:val="left"/>
        <w:textAlignment w:val="auto"/>
      </w:pPr>
      <w:r>
        <w:rPr>
          <w:rFonts w:ascii="Times New Roman"/>
          <w:b w:val="false"/>
          <w:i w:val="false"/>
          <w:color w:val="000000"/>
          <w:sz w:val="28"/>
          <w:lang w:val="pl-PL"/>
        </w:rPr>
        <w:t>3)</w:t>
      </w:r>
      <w:r>
        <w:rPr>
          <w:rFonts w:ascii="Times New Roman"/>
          <w:b w:val="false"/>
          <w:i w:val="false"/>
          <w:color w:val="000000"/>
          <w:sz w:val="28"/>
          <w:lang w:val="pl-PL"/>
        </w:rPr>
        <w:t xml:space="preserve"> szczegółowe ustalenia dotyczące zagospodarowania i wyposażenia terenów przestrzeni publicznych, w tym urządzania i sytuowania zieleni, koncepcji organizacji ruchu na drogach publicznych oraz przekrojów ulic;</w:t>
      </w:r>
    </w:p>
    <w:p>
      <w:pPr>
        <w:spacing w:before="26" w:after="0"/>
        <w:ind w:left="373"/>
        <w:jc w:val="left"/>
        <w:textAlignment w:val="auto"/>
      </w:pPr>
      <w:r>
        <w:rPr>
          <w:rFonts w:ascii="Times New Roman"/>
          <w:b w:val="false"/>
          <w:i w:val="false"/>
          <w:color w:val="000000"/>
          <w:sz w:val="28"/>
          <w:lang w:val="pl-PL"/>
        </w:rPr>
        <w:t>4)</w:t>
      </w:r>
      <w:r>
        <w:rPr>
          <w:rFonts w:ascii="Times New Roman"/>
          <w:b w:val="false"/>
          <w:i w:val="false"/>
          <w:color w:val="000000"/>
          <w:sz w:val="28"/>
          <w:lang w:val="pl-PL"/>
        </w:rPr>
        <w:t xml:space="preserve"> zakazy i ograniczenia dotyczące działalności handlowej lub usługowej;</w:t>
      </w:r>
    </w:p>
    <w:p>
      <w:pPr>
        <w:spacing w:before="26" w:after="0"/>
        <w:ind w:left="373"/>
        <w:jc w:val="left"/>
        <w:textAlignment w:val="auto"/>
      </w:pPr>
      <w:r>
        <w:rPr>
          <w:rFonts w:ascii="Times New Roman"/>
          <w:b w:val="false"/>
          <w:i w:val="false"/>
          <w:color w:val="000000"/>
          <w:sz w:val="28"/>
          <w:lang w:val="pl-PL"/>
        </w:rPr>
        <w:t>5)</w:t>
      </w:r>
      <w:r>
        <w:rPr>
          <w:rFonts w:ascii="Times New Roman"/>
          <w:b w:val="false"/>
          <w:i w:val="false"/>
          <w:color w:val="000000"/>
          <w:sz w:val="28"/>
          <w:lang w:val="pl-PL"/>
        </w:rPr>
        <w:t xml:space="preserve"> maksymalną powierzchnię sprzedaży obiektów handlowych, w tym obszary rozmieszczenia obiektów handlowych o wskazanej w planie maksymalnej powierzchni sprzedaży i ich dopuszczalną liczbę;</w:t>
      </w:r>
    </w:p>
    <w:p>
      <w:pPr>
        <w:spacing w:before="26" w:after="0"/>
        <w:ind w:left="373"/>
        <w:jc w:val="left"/>
        <w:textAlignment w:val="auto"/>
      </w:pPr>
      <w:r>
        <w:rPr>
          <w:rFonts w:ascii="Times New Roman"/>
          <w:b w:val="false"/>
          <w:i w:val="false"/>
          <w:color w:val="000000"/>
          <w:sz w:val="28"/>
          <w:lang w:val="pl-PL"/>
        </w:rPr>
        <w:t>6)</w:t>
      </w:r>
      <w:r>
        <w:rPr>
          <w:rFonts w:ascii="Times New Roman"/>
          <w:b w:val="false"/>
          <w:i w:val="false"/>
          <w:color w:val="000000"/>
          <w:sz w:val="28"/>
          <w:lang w:val="pl-PL"/>
        </w:rPr>
        <w:t xml:space="preserve"> zakres niezbędnych do wybudowania inwestycji uzupełniających lub lokali mieszkalnych - w przypadkach, o których mowa w </w:t>
      </w:r>
      <w:r>
        <w:rPr>
          <w:rFonts w:ascii="Times New Roman"/>
          <w:b w:val="false"/>
          <w:i w:val="false"/>
          <w:color w:val="1b1b1b"/>
          <w:sz w:val="28"/>
          <w:lang w:val="pl-PL"/>
        </w:rPr>
        <w:t>art. 37i</w:t>
      </w:r>
      <w:r>
        <w:rPr>
          <w:rFonts w:ascii="Times New Roman"/>
          <w:b w:val="false"/>
          <w:i w:val="false"/>
          <w:color w:val="000000"/>
          <w:sz w:val="28"/>
          <w:lang w:val="pl-PL"/>
        </w:rPr>
        <w:t>.</w:t>
      </w:r>
    </w:p>
    <w:p>
      <w:pPr>
        <w:spacing w:before="26" w:after="0"/>
        <w:ind w:left="0"/>
        <w:jc w:val="left"/>
        <w:textAlignment w:val="auto"/>
      </w:pPr>
      <w:r>
        <w:rPr>
          <w:rFonts w:ascii="Times New Roman"/>
          <w:b w:val="false"/>
          <w:i w:val="false"/>
          <w:color w:val="000000"/>
          <w:sz w:val="28"/>
          <w:lang w:val="pl-PL"/>
        </w:rPr>
        <w:t>3.</w:t>
      </w:r>
      <w:r>
        <w:rPr>
          <w:rFonts w:ascii="Times New Roman"/>
          <w:b w:val="false"/>
          <w:i w:val="false"/>
          <w:color w:val="000000"/>
          <w:sz w:val="28"/>
          <w:lang w:val="pl-PL"/>
        </w:rPr>
        <w:t> Część graficzną miejscowego planu rewitalizacji sporządza się, w zależności od potrzeb, w skali od 1:100 do 1:1000.</w:t>
      </w:r>
    </w:p>
    <w:p>
      <w:pPr>
        <w:spacing w:before="26" w:after="0"/>
        <w:ind w:left="0"/>
        <w:jc w:val="left"/>
        <w:textAlignment w:val="auto"/>
      </w:pPr>
      <w:r>
        <w:rPr>
          <w:rFonts w:ascii="Times New Roman"/>
          <w:b w:val="false"/>
          <w:i w:val="false"/>
          <w:color w:val="000000"/>
          <w:sz w:val="28"/>
          <w:lang w:val="pl-PL"/>
        </w:rPr>
        <w:t>4.</w:t>
      </w:r>
      <w:r>
        <w:rPr>
          <w:rFonts w:ascii="Times New Roman"/>
          <w:b w:val="false"/>
          <w:i w:val="false"/>
          <w:color w:val="000000"/>
          <w:sz w:val="28"/>
          <w:lang w:val="pl-PL"/>
        </w:rPr>
        <w:t> Na potrzeby postępowania w sprawie uchwalenia albo zmiany miejscowego planu rewitalizacji sporządza się i publikuje wizualizacje projektowanych rozwiązań tego planu, składające się co najmniej z koncepcji urbanistycznej obszaru objętego planem, modelu struktury przestrzennej tego obszaru oraz widoków elewacji.</w:t>
      </w:r>
    </w:p>
    <w:p>
      <w:pPr>
        <w:spacing w:before="26" w:after="0"/>
        <w:ind w:left="0"/>
        <w:jc w:val="left"/>
        <w:textAlignment w:val="auto"/>
      </w:pPr>
      <w:r>
        <w:rPr>
          <w:rFonts w:ascii="Times New Roman"/>
          <w:b w:val="false"/>
          <w:i w:val="false"/>
          <w:color w:val="000000"/>
          <w:sz w:val="28"/>
          <w:lang w:val="pl-PL"/>
        </w:rPr>
        <w:t>5.</w:t>
      </w:r>
      <w:r>
        <w:rPr>
          <w:rFonts w:ascii="Times New Roman"/>
          <w:b w:val="false"/>
          <w:i w:val="false"/>
          <w:color w:val="000000"/>
          <w:sz w:val="28"/>
          <w:lang w:val="pl-PL"/>
        </w:rPr>
        <w:t xml:space="preserve"> Ustalenia, o których mowa w </w:t>
      </w:r>
      <w:r>
        <w:rPr>
          <w:rFonts w:ascii="Times New Roman"/>
          <w:b w:val="false"/>
          <w:i w:val="false"/>
          <w:color w:val="1b1b1b"/>
          <w:sz w:val="28"/>
          <w:lang w:val="pl-PL"/>
        </w:rPr>
        <w:t>ust. 2 pkt 3</w:t>
      </w:r>
      <w:r>
        <w:rPr>
          <w:rFonts w:ascii="Times New Roman"/>
          <w:b w:val="false"/>
          <w:i w:val="false"/>
          <w:color w:val="000000"/>
          <w:sz w:val="28"/>
          <w:lang w:val="pl-PL"/>
        </w:rPr>
        <w:t xml:space="preserve">, w zakresie organizacji ruchu na drogach publicznych, stają się obowiązujące dla uczestników ruchu po wprowadzeniu przez organ zarządzający ruchem nowej organizacji ruchu, zgodnie z przepisami wydanymi na podstawie </w:t>
      </w:r>
      <w:r>
        <w:rPr>
          <w:rFonts w:ascii="Times New Roman"/>
          <w:b w:val="false"/>
          <w:i w:val="false"/>
          <w:color w:val="1b1b1b"/>
          <w:sz w:val="28"/>
          <w:lang w:val="pl-PL"/>
        </w:rPr>
        <w:t>art. 10 ust. 12</w:t>
      </w:r>
      <w:r>
        <w:rPr>
          <w:rFonts w:ascii="Times New Roman"/>
          <w:b w:val="false"/>
          <w:i w:val="false"/>
          <w:color w:val="000000"/>
          <w:sz w:val="28"/>
          <w:lang w:val="pl-PL"/>
        </w:rPr>
        <w:t xml:space="preserve"> ustawy z dnia 20 czerwca 1997 r. - Prawo o ruchu drogowym (Dz. U. z 2024 r. poz. 1251, z późn. zm.).</w:t>
      </w:r>
    </w:p>
    <w:p>
      <w:pPr>
        <w:spacing w:before="26" w:after="0"/>
        <w:ind w:left="0"/>
        <w:jc w:val="left"/>
        <w:textAlignment w:val="auto"/>
      </w:pPr>
      <w:r>
        <w:rPr>
          <w:rFonts w:ascii="Times New Roman"/>
          <w:b w:val="false"/>
          <w:i w:val="false"/>
          <w:color w:val="000000"/>
          <w:sz w:val="28"/>
          <w:lang w:val="pl-PL"/>
        </w:rPr>
        <w:t>6.</w:t>
      </w:r>
      <w:r>
        <w:rPr>
          <w:rFonts w:ascii="Times New Roman"/>
          <w:b w:val="false"/>
          <w:i w:val="false"/>
          <w:color w:val="000000"/>
          <w:sz w:val="28"/>
          <w:lang w:val="pl-PL"/>
        </w:rPr>
        <w:t xml:space="preserve"> Ustalenia, o których mowa w </w:t>
      </w:r>
      <w:r>
        <w:rPr>
          <w:rFonts w:ascii="Times New Roman"/>
          <w:b w:val="false"/>
          <w:i w:val="false"/>
          <w:color w:val="1b1b1b"/>
          <w:sz w:val="28"/>
          <w:lang w:val="pl-PL"/>
        </w:rPr>
        <w:t>ust. 2 pkt 4</w:t>
      </w:r>
      <w:r>
        <w:rPr>
          <w:rFonts w:ascii="Times New Roman"/>
          <w:b w:val="false"/>
          <w:i w:val="false"/>
          <w:color w:val="000000"/>
          <w:sz w:val="28"/>
          <w:lang w:val="pl-PL"/>
        </w:rPr>
        <w:t xml:space="preserve">, wchodzą w życie w terminie określonym w miejscowym planie rewitalizacji, wynoszącym od 6 do 12 miesięcy od dnia jego wejścia w życie. Przepisu </w:t>
      </w:r>
      <w:r>
        <w:rPr>
          <w:rFonts w:ascii="Times New Roman"/>
          <w:b w:val="false"/>
          <w:i w:val="false"/>
          <w:color w:val="1b1b1b"/>
          <w:sz w:val="28"/>
          <w:lang w:val="pl-PL"/>
        </w:rPr>
        <w:t>art. 35</w:t>
      </w:r>
      <w:r>
        <w:rPr>
          <w:rFonts w:ascii="Times New Roman"/>
          <w:b w:val="false"/>
          <w:i w:val="false"/>
          <w:color w:val="000000"/>
          <w:sz w:val="28"/>
          <w:lang w:val="pl-PL"/>
        </w:rPr>
        <w:t xml:space="preserve"> nie stosuje się.</w:t>
      </w:r>
    </w:p>
    <w:p>
      <w:pPr>
        <w:spacing w:before="80" w:after="0"/>
        <w:ind w:left="0"/>
        <w:jc w:val="left"/>
        <w:textAlignment w:val="auto"/>
      </w:pPr>
    </w:p>
    <w:p>
      <w:pPr>
        <w:spacing w:after="0"/>
        <w:ind w:left="0"/>
        <w:jc w:val="left"/>
        <w:textAlignment w:val="auto"/>
      </w:pPr>
      <w:r>
        <w:rPr>
          <w:rFonts w:ascii="Times New Roman"/>
          <w:b/>
          <w:i w:val="false"/>
          <w:color w:val="000000"/>
          <w:sz w:val="28"/>
          <w:lang w:val="pl-PL"/>
        </w:rPr>
        <w:t>Art.  37h.</w:t>
      </w:r>
      <w:r>
        <w:rPr>
          <w:rFonts w:ascii="Times New Roman"/>
          <w:b/>
          <w:i w:val="false"/>
          <w:color w:val="000000"/>
          <w:sz w:val="28"/>
          <w:lang w:val="pl-PL"/>
        </w:rPr>
        <w:t xml:space="preserve"> [Odszkodowanie]</w:t>
      </w:r>
    </w:p>
    <w:p>
      <w:pPr>
        <w:spacing w:after="0"/>
        <w:ind w:left="0"/>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xml:space="preserve"> W razie ograniczenia sposobu korzystania z nieruchomości na skutek ustanowienia regulacji, o których mowa w </w:t>
      </w:r>
      <w:r>
        <w:rPr>
          <w:rFonts w:ascii="Times New Roman"/>
          <w:b w:val="false"/>
          <w:i w:val="false"/>
          <w:color w:val="1b1b1b"/>
          <w:sz w:val="28"/>
          <w:lang w:val="pl-PL"/>
        </w:rPr>
        <w:t>art. 37g ust. 2 pkt 4</w:t>
      </w:r>
      <w:r>
        <w:rPr>
          <w:rFonts w:ascii="Times New Roman"/>
          <w:b w:val="false"/>
          <w:i w:val="false"/>
          <w:color w:val="000000"/>
          <w:sz w:val="28"/>
          <w:lang w:val="pl-PL"/>
        </w:rPr>
        <w:t>, na żądanie poszkodowanego właściwy starosta ustala, w drodze decyzji, wysokość odszkodowania. Od decyzji starosty odwołanie nie przysługuje.</w:t>
      </w:r>
    </w:p>
    <w:p>
      <w:pPr>
        <w:spacing w:before="26" w:after="0"/>
        <w:ind w:left="0"/>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xml:space="preserve"> Strona niezadowolona z przyznanego odszkodowania może w terminie 30 dni od dnia doręczenia jej decyzji, o której mowa w </w:t>
      </w:r>
      <w:r>
        <w:rPr>
          <w:rFonts w:ascii="Times New Roman"/>
          <w:b w:val="false"/>
          <w:i w:val="false"/>
          <w:color w:val="1b1b1b"/>
          <w:sz w:val="28"/>
          <w:lang w:val="pl-PL"/>
        </w:rPr>
        <w:t>ust. 1</w:t>
      </w:r>
      <w:r>
        <w:rPr>
          <w:rFonts w:ascii="Times New Roman"/>
          <w:b w:val="false"/>
          <w:i w:val="false"/>
          <w:color w:val="000000"/>
          <w:sz w:val="28"/>
          <w:lang w:val="pl-PL"/>
        </w:rPr>
        <w:t>, wnieść powództwo do sądu powszechnego. Droga sądowa przysługuje także w razie niewydania decyzji przez właściwy organ w terminie 3 miesięcy od dnia zgłoszenia żądania przez poszkodowanego.</w:t>
      </w:r>
    </w:p>
    <w:p>
      <w:pPr>
        <w:spacing w:before="26" w:after="0"/>
        <w:ind w:left="0"/>
        <w:jc w:val="left"/>
        <w:textAlignment w:val="auto"/>
      </w:pPr>
      <w:r>
        <w:rPr>
          <w:rFonts w:ascii="Times New Roman"/>
          <w:b w:val="false"/>
          <w:i w:val="false"/>
          <w:color w:val="000000"/>
          <w:sz w:val="28"/>
          <w:lang w:val="pl-PL"/>
        </w:rPr>
        <w:t>3.</w:t>
      </w:r>
      <w:r>
        <w:rPr>
          <w:rFonts w:ascii="Times New Roman"/>
          <w:b w:val="false"/>
          <w:i w:val="false"/>
          <w:color w:val="000000"/>
          <w:sz w:val="28"/>
          <w:lang w:val="pl-PL"/>
        </w:rPr>
        <w:t> Organem obowiązanym do wypłaty odszkodowania jest gmina.</w:t>
      </w:r>
    </w:p>
    <w:p>
      <w:pPr>
        <w:spacing w:before="26" w:after="0"/>
        <w:ind w:left="0"/>
        <w:jc w:val="left"/>
        <w:textAlignment w:val="auto"/>
      </w:pPr>
      <w:r>
        <w:rPr>
          <w:rFonts w:ascii="Times New Roman"/>
          <w:b w:val="false"/>
          <w:i w:val="false"/>
          <w:color w:val="000000"/>
          <w:sz w:val="28"/>
          <w:lang w:val="pl-PL"/>
        </w:rPr>
        <w:t>4.</w:t>
      </w:r>
      <w:r>
        <w:rPr>
          <w:rFonts w:ascii="Times New Roman"/>
          <w:b w:val="false"/>
          <w:i w:val="false"/>
          <w:color w:val="000000"/>
          <w:sz w:val="28"/>
          <w:lang w:val="pl-PL"/>
        </w:rPr>
        <w:t xml:space="preserve"> Uzyskanie odszkodowania nie wyłącza roszczeń, o których mowa w </w:t>
      </w:r>
      <w:r>
        <w:rPr>
          <w:rFonts w:ascii="Times New Roman"/>
          <w:b w:val="false"/>
          <w:i w:val="false"/>
          <w:color w:val="1b1b1b"/>
          <w:sz w:val="28"/>
          <w:lang w:val="pl-PL"/>
        </w:rPr>
        <w:t>art. 36</w:t>
      </w:r>
      <w:r>
        <w:rPr>
          <w:rFonts w:ascii="Times New Roman"/>
          <w:b w:val="false"/>
          <w:i w:val="false"/>
          <w:color w:val="000000"/>
          <w:sz w:val="28"/>
          <w:lang w:val="pl-PL"/>
        </w:rPr>
        <w:t>.</w:t>
      </w:r>
    </w:p>
    <w:p>
      <w:pPr>
        <w:spacing w:before="80" w:after="0"/>
        <w:ind w:left="0"/>
        <w:jc w:val="left"/>
        <w:textAlignment w:val="auto"/>
      </w:pPr>
    </w:p>
    <w:p>
      <w:pPr>
        <w:spacing w:after="0"/>
        <w:ind w:left="0"/>
        <w:jc w:val="left"/>
        <w:textAlignment w:val="auto"/>
      </w:pPr>
      <w:r>
        <w:rPr>
          <w:rFonts w:ascii="Times New Roman"/>
          <w:b/>
          <w:i w:val="false"/>
          <w:color w:val="000000"/>
          <w:sz w:val="28"/>
          <w:lang w:val="pl-PL"/>
        </w:rPr>
        <w:t>Art.  37i.</w:t>
      </w:r>
      <w:r>
        <w:rPr>
          <w:rFonts w:ascii="Times New Roman"/>
          <w:b/>
          <w:i w:val="false"/>
          <w:color w:val="000000"/>
          <w:sz w:val="28"/>
          <w:lang w:val="pl-PL"/>
        </w:rPr>
        <w:t xml:space="preserve"> [Obowiązek zrealizowania inwestycji uzupełniających. Umowa urbanistyczna]</w:t>
      </w:r>
    </w:p>
    <w:p>
      <w:pPr>
        <w:spacing w:after="0"/>
        <w:ind w:left="0"/>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xml:space="preserve"> W miejscowym planie rewitalizacji można określić, w odniesieniu do nieruchomości niezabudowanej, że warunkiem realizacji na niej inwestycji głównej jest zobowiązanie się inwestora do budowy na swój koszt i do nieodpłatnego przekazania na rzecz gminy inwestycji uzupełniających lub lokali mieszkalnych - w zakresie wskazanym w tym planie. Przepisu </w:t>
      </w:r>
      <w:r>
        <w:rPr>
          <w:rFonts w:ascii="Times New Roman"/>
          <w:b w:val="false"/>
          <w:i w:val="false"/>
          <w:color w:val="1b1b1b"/>
          <w:sz w:val="28"/>
          <w:lang w:val="pl-PL"/>
        </w:rPr>
        <w:t>art. 49 § 2</w:t>
      </w:r>
      <w:r>
        <w:rPr>
          <w:rFonts w:ascii="Times New Roman"/>
          <w:b w:val="false"/>
          <w:i w:val="false"/>
          <w:color w:val="000000"/>
          <w:sz w:val="28"/>
          <w:lang w:val="pl-PL"/>
        </w:rPr>
        <w:t xml:space="preserve"> ustawy z dnia 23 kwietnia 1964 r. - Kodeks cywilny (Dz. U. z 2025 r. poz. 1071, 1172 i 1508 oraz z 2026 r. poz. 184) w przypadku realizacji infrastruktury technicznej nie stosuje się.</w:t>
      </w:r>
    </w:p>
    <w:p>
      <w:pPr>
        <w:spacing w:before="26" w:after="0"/>
        <w:ind w:left="0"/>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Inwestycją główną nie może być inwestycja celu publicznego.</w:t>
      </w:r>
    </w:p>
    <w:p>
      <w:pPr>
        <w:spacing w:before="26" w:after="0"/>
        <w:ind w:left="0"/>
        <w:jc w:val="left"/>
        <w:textAlignment w:val="auto"/>
      </w:pPr>
      <w:r>
        <w:rPr>
          <w:rFonts w:ascii="Times New Roman"/>
          <w:b w:val="false"/>
          <w:i w:val="false"/>
          <w:color w:val="000000"/>
          <w:sz w:val="28"/>
          <w:lang w:val="pl-PL"/>
        </w:rPr>
        <w:t>3.</w:t>
      </w:r>
      <w:r>
        <w:rPr>
          <w:rFonts w:ascii="Times New Roman"/>
          <w:b w:val="false"/>
          <w:i w:val="false"/>
          <w:color w:val="000000"/>
          <w:sz w:val="28"/>
          <w:lang w:val="pl-PL"/>
        </w:rPr>
        <w:t> (uchylony)</w:t>
      </w:r>
    </w:p>
    <w:p>
      <w:pPr>
        <w:spacing w:before="26" w:after="0"/>
        <w:ind w:left="0"/>
        <w:jc w:val="left"/>
        <w:textAlignment w:val="auto"/>
      </w:pPr>
      <w:r>
        <w:rPr>
          <w:rFonts w:ascii="Times New Roman"/>
          <w:b w:val="false"/>
          <w:i w:val="false"/>
          <w:color w:val="000000"/>
          <w:sz w:val="28"/>
          <w:lang w:val="pl-PL"/>
        </w:rPr>
        <w:t>4.</w:t>
      </w:r>
      <w:r>
        <w:rPr>
          <w:rFonts w:ascii="Times New Roman"/>
          <w:b w:val="false"/>
          <w:i w:val="false"/>
          <w:color w:val="000000"/>
          <w:sz w:val="28"/>
          <w:lang w:val="pl-PL"/>
        </w:rPr>
        <w:t xml:space="preserve"> Wymiar zobowiązań, o których mowa w </w:t>
      </w:r>
      <w:r>
        <w:rPr>
          <w:rFonts w:ascii="Times New Roman"/>
          <w:b w:val="false"/>
          <w:i w:val="false"/>
          <w:color w:val="1b1b1b"/>
          <w:sz w:val="28"/>
          <w:lang w:val="pl-PL"/>
        </w:rPr>
        <w:t>ust. 1</w:t>
      </w:r>
      <w:r>
        <w:rPr>
          <w:rFonts w:ascii="Times New Roman"/>
          <w:b w:val="false"/>
          <w:i w:val="false"/>
          <w:color w:val="000000"/>
          <w:sz w:val="28"/>
          <w:lang w:val="pl-PL"/>
        </w:rPr>
        <w:t>, jest proporcjonalny do wzrostu wartości nieruchomości w wyniku uchwalenia albo zmiany miejscowego planu rewitalizacji.</w:t>
      </w:r>
    </w:p>
    <w:p>
      <w:pPr>
        <w:spacing w:before="26" w:after="0"/>
        <w:ind w:left="0"/>
        <w:jc w:val="left"/>
        <w:textAlignment w:val="auto"/>
      </w:pPr>
      <w:r>
        <w:rPr>
          <w:rFonts w:ascii="Times New Roman"/>
          <w:b w:val="false"/>
          <w:i w:val="false"/>
          <w:color w:val="000000"/>
          <w:sz w:val="28"/>
          <w:lang w:val="pl-PL"/>
        </w:rPr>
        <w:t>5.</w:t>
      </w:r>
      <w:r>
        <w:rPr>
          <w:rFonts w:ascii="Times New Roman"/>
          <w:b w:val="false"/>
          <w:i w:val="false"/>
          <w:color w:val="000000"/>
          <w:sz w:val="28"/>
          <w:lang w:val="pl-PL"/>
        </w:rPr>
        <w:t> Inwestor zobowiązuje się do realizacji inwestycji uzupełniających zawierając z gminą umowę urbanistyczną, w której określa się w szczególności, zgodnie z miejscowym planem rewitalizacji, zakres, specyfikację techniczną i termin wykonania niezbędnych robót budowlanych oraz termin przekazania gminie wybudowanych obiektów lub urządzeń. Umowa urbanistyczna może przewidywać etapowanie wykonywania robót budowlanych oraz spełniania innych warunków w niej określonych.</w:t>
      </w:r>
    </w:p>
    <w:p>
      <w:pPr>
        <w:spacing w:before="26" w:after="0"/>
        <w:ind w:left="0"/>
        <w:jc w:val="left"/>
        <w:textAlignment w:val="auto"/>
      </w:pPr>
      <w:r>
        <w:rPr>
          <w:rFonts w:ascii="Times New Roman"/>
          <w:b w:val="false"/>
          <w:i w:val="false"/>
          <w:color w:val="000000"/>
          <w:sz w:val="28"/>
          <w:lang w:val="pl-PL"/>
        </w:rPr>
        <w:t>5a.</w:t>
      </w:r>
      <w:r>
        <w:rPr>
          <w:rFonts w:ascii="Times New Roman"/>
          <w:b w:val="false"/>
          <w:i w:val="false"/>
          <w:color w:val="000000"/>
          <w:sz w:val="28"/>
          <w:lang w:val="pl-PL"/>
        </w:rPr>
        <w:t xml:space="preserve"> Do umowy urbanistycznej, o której mowa w </w:t>
      </w:r>
      <w:r>
        <w:rPr>
          <w:rFonts w:ascii="Times New Roman"/>
          <w:b w:val="false"/>
          <w:i w:val="false"/>
          <w:color w:val="1b1b1b"/>
          <w:sz w:val="28"/>
          <w:lang w:val="pl-PL"/>
        </w:rPr>
        <w:t>ust. 5</w:t>
      </w:r>
      <w:r>
        <w:rPr>
          <w:rFonts w:ascii="Times New Roman"/>
          <w:b w:val="false"/>
          <w:i w:val="false"/>
          <w:color w:val="000000"/>
          <w:sz w:val="28"/>
          <w:lang w:val="pl-PL"/>
        </w:rPr>
        <w:t xml:space="preserve">, stosuje się odpowiednio przepisy </w:t>
      </w:r>
      <w:r>
        <w:rPr>
          <w:rFonts w:ascii="Times New Roman"/>
          <w:b w:val="false"/>
          <w:i w:val="false"/>
          <w:color w:val="1b1b1b"/>
          <w:sz w:val="28"/>
          <w:lang w:val="pl-PL"/>
        </w:rPr>
        <w:t>art. 37ed ust. 5</w:t>
      </w:r>
      <w:r>
        <w:rPr>
          <w:rFonts w:ascii="Times New Roman"/>
          <w:b w:val="false"/>
          <w:i w:val="false"/>
          <w:color w:val="000000"/>
          <w:sz w:val="28"/>
          <w:lang w:val="pl-PL"/>
        </w:rPr>
        <w:t xml:space="preserve">, </w:t>
      </w:r>
      <w:r>
        <w:rPr>
          <w:rFonts w:ascii="Times New Roman"/>
          <w:b w:val="false"/>
          <w:i w:val="false"/>
          <w:color w:val="1b1b1b"/>
          <w:sz w:val="28"/>
          <w:lang w:val="pl-PL"/>
        </w:rPr>
        <w:t>6</w:t>
      </w:r>
      <w:r>
        <w:rPr>
          <w:rFonts w:ascii="Times New Roman"/>
          <w:b w:val="false"/>
          <w:i w:val="false"/>
          <w:color w:val="000000"/>
          <w:sz w:val="28"/>
          <w:lang w:val="pl-PL"/>
        </w:rPr>
        <w:t xml:space="preserve">, </w:t>
      </w:r>
      <w:r>
        <w:rPr>
          <w:rFonts w:ascii="Times New Roman"/>
          <w:b w:val="false"/>
          <w:i w:val="false"/>
          <w:color w:val="1b1b1b"/>
          <w:sz w:val="28"/>
          <w:lang w:val="pl-PL"/>
        </w:rPr>
        <w:t>9</w:t>
      </w:r>
      <w:r>
        <w:rPr>
          <w:rFonts w:ascii="Times New Roman"/>
          <w:b w:val="false"/>
          <w:i w:val="false"/>
          <w:color w:val="000000"/>
          <w:sz w:val="28"/>
          <w:lang w:val="pl-PL"/>
        </w:rPr>
        <w:t xml:space="preserve"> i </w:t>
      </w:r>
      <w:r>
        <w:rPr>
          <w:rFonts w:ascii="Times New Roman"/>
          <w:b w:val="false"/>
          <w:i w:val="false"/>
          <w:color w:val="1b1b1b"/>
          <w:sz w:val="28"/>
          <w:lang w:val="pl-PL"/>
        </w:rPr>
        <w:t>10</w:t>
      </w:r>
      <w:r>
        <w:rPr>
          <w:rFonts w:ascii="Times New Roman"/>
          <w:b w:val="false"/>
          <w:i w:val="false"/>
          <w:color w:val="000000"/>
          <w:sz w:val="28"/>
          <w:lang w:val="pl-PL"/>
        </w:rPr>
        <w:t>.</w:t>
      </w:r>
    </w:p>
    <w:p>
      <w:pPr>
        <w:spacing w:before="26" w:after="0"/>
        <w:ind w:left="0"/>
        <w:jc w:val="left"/>
        <w:textAlignment w:val="auto"/>
      </w:pPr>
      <w:r>
        <w:rPr>
          <w:rFonts w:ascii="Times New Roman"/>
          <w:b w:val="false"/>
          <w:i w:val="false"/>
          <w:color w:val="000000"/>
          <w:sz w:val="28"/>
          <w:lang w:val="pl-PL"/>
        </w:rPr>
        <w:t>6.</w:t>
      </w:r>
      <w:r>
        <w:rPr>
          <w:rFonts w:ascii="Times New Roman"/>
          <w:b w:val="false"/>
          <w:i w:val="false"/>
          <w:color w:val="000000"/>
          <w:sz w:val="28"/>
          <w:lang w:val="pl-PL"/>
        </w:rPr>
        <w:t> (uchylony)</w:t>
      </w:r>
    </w:p>
    <w:p>
      <w:pPr>
        <w:spacing w:before="26" w:after="0"/>
        <w:ind w:left="0"/>
        <w:jc w:val="left"/>
        <w:textAlignment w:val="auto"/>
      </w:pPr>
      <w:r>
        <w:rPr>
          <w:rFonts w:ascii="Times New Roman"/>
          <w:b w:val="false"/>
          <w:i w:val="false"/>
          <w:color w:val="000000"/>
          <w:sz w:val="28"/>
          <w:lang w:val="pl-PL"/>
        </w:rPr>
        <w:t>7.</w:t>
      </w:r>
      <w:r>
        <w:rPr>
          <w:rFonts w:ascii="Times New Roman"/>
          <w:b w:val="false"/>
          <w:i w:val="false"/>
          <w:color w:val="000000"/>
          <w:sz w:val="28"/>
          <w:lang w:val="pl-PL"/>
        </w:rPr>
        <w:t> Zawarcie umowy urbanistycznej stanowi warunek uzyskania pozwolenia na budowę dla inwestycji głównej lub jej części.</w:t>
      </w:r>
    </w:p>
    <w:p>
      <w:pPr>
        <w:spacing w:before="26" w:after="0"/>
        <w:ind w:left="0"/>
        <w:jc w:val="left"/>
        <w:textAlignment w:val="auto"/>
      </w:pPr>
      <w:r>
        <w:rPr>
          <w:rFonts w:ascii="Times New Roman"/>
          <w:b w:val="false"/>
          <w:i w:val="false"/>
          <w:color w:val="000000"/>
          <w:sz w:val="28"/>
          <w:lang w:val="pl-PL"/>
        </w:rPr>
        <w:t>8.</w:t>
      </w:r>
      <w:r>
        <w:rPr>
          <w:rFonts w:ascii="Times New Roman"/>
          <w:b w:val="false"/>
          <w:i w:val="false"/>
          <w:color w:val="000000"/>
          <w:sz w:val="28"/>
          <w:lang w:val="pl-PL"/>
        </w:rPr>
        <w:t> Nieodpłatne przekazanie na rzecz gminy zrealizowanej inwestycji uzupełniającej, a w przypadku gdy stanowi ona część obiektu budowlanego, zakończenie robót budowlanych dotyczących inwestycji uzupełniającej, stanowi warunek przystąpienia do użytkowania obiektów budowlanych stanowiących inwestycję główną.</w:t>
      </w:r>
    </w:p>
    <w:p>
      <w:pPr>
        <w:spacing w:before="26" w:after="0"/>
        <w:ind w:left="0"/>
        <w:jc w:val="left"/>
        <w:textAlignment w:val="auto"/>
      </w:pPr>
      <w:r>
        <w:rPr>
          <w:rFonts w:ascii="Times New Roman"/>
          <w:b w:val="false"/>
          <w:i w:val="false"/>
          <w:color w:val="000000"/>
          <w:sz w:val="28"/>
          <w:lang w:val="pl-PL"/>
        </w:rPr>
        <w:t>9.</w:t>
      </w:r>
      <w:r>
        <w:rPr>
          <w:rFonts w:ascii="Times New Roman"/>
          <w:b w:val="false"/>
          <w:i w:val="false"/>
          <w:color w:val="000000"/>
          <w:sz w:val="28"/>
          <w:lang w:val="pl-PL"/>
        </w:rPr>
        <w:t xml:space="preserve"> Spełnienie warunków, o których mowa w </w:t>
      </w:r>
      <w:r>
        <w:rPr>
          <w:rFonts w:ascii="Times New Roman"/>
          <w:b w:val="false"/>
          <w:i w:val="false"/>
          <w:color w:val="1b1b1b"/>
          <w:sz w:val="28"/>
          <w:lang w:val="pl-PL"/>
        </w:rPr>
        <w:t>ust. 8</w:t>
      </w:r>
      <w:r>
        <w:rPr>
          <w:rFonts w:ascii="Times New Roman"/>
          <w:b w:val="false"/>
          <w:i w:val="false"/>
          <w:color w:val="000000"/>
          <w:sz w:val="28"/>
          <w:lang w:val="pl-PL"/>
        </w:rPr>
        <w:t>, wójt, burmistrz albo prezydent miasta potwierdza w drodze zaświadczenia.</w:t>
      </w:r>
    </w:p>
    <w:p>
      <w:pPr>
        <w:spacing w:before="26" w:after="0"/>
        <w:ind w:left="0"/>
        <w:jc w:val="left"/>
        <w:textAlignment w:val="auto"/>
      </w:pPr>
      <w:r>
        <w:rPr>
          <w:rFonts w:ascii="Times New Roman"/>
          <w:b w:val="false"/>
          <w:i w:val="false"/>
          <w:color w:val="000000"/>
          <w:sz w:val="28"/>
          <w:lang w:val="pl-PL"/>
        </w:rPr>
        <w:t>10.</w:t>
      </w:r>
      <w:r>
        <w:rPr>
          <w:rFonts w:ascii="Times New Roman"/>
          <w:b w:val="false"/>
          <w:i w:val="false"/>
          <w:color w:val="000000"/>
          <w:sz w:val="28"/>
          <w:lang w:val="pl-PL"/>
        </w:rPr>
        <w:t xml:space="preserve"> W przypadku zawarcia przez inwestora umowy urbanistycznej w odniesieniu do nieruchomości, na której miejscowy plan rewitalizacji przewiduje budowę inwestycji głównej, opłaty, o której mowa w </w:t>
      </w:r>
      <w:r>
        <w:rPr>
          <w:rFonts w:ascii="Times New Roman"/>
          <w:b w:val="false"/>
          <w:i w:val="false"/>
          <w:color w:val="1b1b1b"/>
          <w:sz w:val="28"/>
          <w:lang w:val="pl-PL"/>
        </w:rPr>
        <w:t>art. 36 ust. 4</w:t>
      </w:r>
      <w:r>
        <w:rPr>
          <w:rFonts w:ascii="Times New Roman"/>
          <w:b w:val="false"/>
          <w:i w:val="false"/>
          <w:color w:val="000000"/>
          <w:sz w:val="28"/>
          <w:lang w:val="pl-PL"/>
        </w:rPr>
        <w:t xml:space="preserve">, oraz opłaty, o której mowa w </w:t>
      </w:r>
      <w:r>
        <w:rPr>
          <w:rFonts w:ascii="Times New Roman"/>
          <w:b w:val="false"/>
          <w:i w:val="false"/>
          <w:color w:val="1b1b1b"/>
          <w:sz w:val="28"/>
          <w:lang w:val="pl-PL"/>
        </w:rPr>
        <w:t>art. 144 ust. 1</w:t>
      </w:r>
      <w:r>
        <w:rPr>
          <w:rFonts w:ascii="Times New Roman"/>
          <w:b w:val="false"/>
          <w:i w:val="false"/>
          <w:color w:val="000000"/>
          <w:sz w:val="28"/>
          <w:lang w:val="pl-PL"/>
        </w:rPr>
        <w:t xml:space="preserve"> ustawy z dnia 21 sierpnia 1997 r. o gospodarce nieruchomościami, nie pobiera się.</w:t>
      </w:r>
    </w:p>
    <w:p>
      <w:pPr>
        <w:spacing w:before="80" w:after="0"/>
        <w:ind w:left="0"/>
        <w:jc w:val="left"/>
        <w:textAlignment w:val="auto"/>
      </w:pPr>
    </w:p>
    <w:p>
      <w:pPr>
        <w:spacing w:after="0"/>
        <w:ind w:left="0"/>
        <w:jc w:val="left"/>
        <w:textAlignment w:val="auto"/>
      </w:pPr>
      <w:r>
        <w:rPr>
          <w:rFonts w:ascii="Times New Roman"/>
          <w:b/>
          <w:i w:val="false"/>
          <w:color w:val="000000"/>
          <w:sz w:val="28"/>
          <w:lang w:val="pl-PL"/>
        </w:rPr>
        <w:t>Art.  37j.</w:t>
      </w:r>
      <w:r>
        <w:rPr>
          <w:rFonts w:ascii="Times New Roman"/>
          <w:b/>
          <w:i w:val="false"/>
          <w:color w:val="000000"/>
          <w:sz w:val="28"/>
          <w:lang w:val="pl-PL"/>
        </w:rPr>
        <w:t xml:space="preserve"> [Zaopiniowanie projektu miejscowego planu rewitalizacji]</w:t>
      </w:r>
    </w:p>
    <w:p>
      <w:pPr>
        <w:spacing w:after="0"/>
        <w:ind w:left="0"/>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xml:space="preserve"> Komitet Rewitalizacji, o którym mowa w </w:t>
      </w:r>
      <w:r>
        <w:rPr>
          <w:rFonts w:ascii="Times New Roman"/>
          <w:b w:val="false"/>
          <w:i w:val="false"/>
          <w:color w:val="1b1b1b"/>
          <w:sz w:val="28"/>
          <w:lang w:val="pl-PL"/>
        </w:rPr>
        <w:t>art. 7</w:t>
      </w:r>
      <w:r>
        <w:rPr>
          <w:rFonts w:ascii="Times New Roman"/>
          <w:b w:val="false"/>
          <w:i w:val="false"/>
          <w:color w:val="000000"/>
          <w:sz w:val="28"/>
          <w:lang w:val="pl-PL"/>
        </w:rPr>
        <w:t xml:space="preserve"> ustawy z dnia 9 października 2015 r. o rewitalizacji, opiniuje projekt miejscowego planu rewitalizacji.</w:t>
      </w:r>
    </w:p>
    <w:p>
      <w:pPr>
        <w:spacing w:before="26" w:after="0"/>
        <w:ind w:left="0"/>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xml:space="preserve"> Wójt, burmistrz albo prezydent miasta występuje o opinię, o której mowa w </w:t>
      </w:r>
      <w:r>
        <w:rPr>
          <w:rFonts w:ascii="Times New Roman"/>
          <w:b w:val="false"/>
          <w:i w:val="false"/>
          <w:color w:val="1b1b1b"/>
          <w:sz w:val="28"/>
          <w:lang w:val="pl-PL"/>
        </w:rPr>
        <w:t>ust. 1</w:t>
      </w:r>
      <w:r>
        <w:rPr>
          <w:rFonts w:ascii="Times New Roman"/>
          <w:b w:val="false"/>
          <w:i w:val="false"/>
          <w:color w:val="000000"/>
          <w:sz w:val="28"/>
          <w:lang w:val="pl-PL"/>
        </w:rPr>
        <w:t xml:space="preserve">, równolegle z wystąpieniem o opinie, o których mowa w </w:t>
      </w:r>
      <w:r>
        <w:rPr>
          <w:rFonts w:ascii="Times New Roman"/>
          <w:b w:val="false"/>
          <w:i w:val="false"/>
          <w:color w:val="1b1b1b"/>
          <w:sz w:val="28"/>
          <w:lang w:val="pl-PL"/>
        </w:rPr>
        <w:t>art. 17 pkt 6 lit. a</w:t>
      </w:r>
      <w:r>
        <w:rPr>
          <w:rFonts w:ascii="Times New Roman"/>
          <w:b w:val="false"/>
          <w:i w:val="false"/>
          <w:color w:val="000000"/>
          <w:sz w:val="28"/>
          <w:lang w:val="pl-PL"/>
        </w:rPr>
        <w:t xml:space="preserve">, wyznaczając termin na przedstawienie opinii, o której mowa w </w:t>
      </w:r>
      <w:r>
        <w:rPr>
          <w:rFonts w:ascii="Times New Roman"/>
          <w:b w:val="false"/>
          <w:i w:val="false"/>
          <w:color w:val="1b1b1b"/>
          <w:sz w:val="28"/>
          <w:lang w:val="pl-PL"/>
        </w:rPr>
        <w:t>ust. 1</w:t>
      </w:r>
      <w:r>
        <w:rPr>
          <w:rFonts w:ascii="Times New Roman"/>
          <w:b w:val="false"/>
          <w:i w:val="false"/>
          <w:color w:val="000000"/>
          <w:sz w:val="28"/>
          <w:lang w:val="pl-PL"/>
        </w:rPr>
        <w:t>, wynoszący od 14 do 30 dni.</w:t>
      </w:r>
    </w:p>
    <w:p>
      <w:pPr>
        <w:spacing w:before="26" w:after="0"/>
        <w:ind w:left="0"/>
        <w:jc w:val="left"/>
        <w:textAlignment w:val="auto"/>
      </w:pPr>
      <w:r>
        <w:rPr>
          <w:rFonts w:ascii="Times New Roman"/>
          <w:b w:val="false"/>
          <w:i w:val="false"/>
          <w:color w:val="000000"/>
          <w:sz w:val="28"/>
          <w:lang w:val="pl-PL"/>
        </w:rPr>
        <w:t>3.</w:t>
      </w:r>
      <w:r>
        <w:rPr>
          <w:rFonts w:ascii="Times New Roman"/>
          <w:b w:val="false"/>
          <w:i w:val="false"/>
          <w:color w:val="000000"/>
          <w:sz w:val="28"/>
          <w:lang w:val="pl-PL"/>
        </w:rPr>
        <w:t xml:space="preserve"> Komitet Rewitalizacji może w uzasadnionych przypadkach wystąpić do wójta, burmistrza albo prezydenta miasta o zmianę terminu, o którym mowa w </w:t>
      </w:r>
      <w:r>
        <w:rPr>
          <w:rFonts w:ascii="Times New Roman"/>
          <w:b w:val="false"/>
          <w:i w:val="false"/>
          <w:color w:val="1b1b1b"/>
          <w:sz w:val="28"/>
          <w:lang w:val="pl-PL"/>
        </w:rPr>
        <w:t>ust. 2</w:t>
      </w:r>
      <w:r>
        <w:rPr>
          <w:rFonts w:ascii="Times New Roman"/>
          <w:b w:val="false"/>
          <w:i w:val="false"/>
          <w:color w:val="000000"/>
          <w:sz w:val="28"/>
          <w:lang w:val="pl-PL"/>
        </w:rPr>
        <w:t>, na termin niedłuższy niż 45 dni od dnia otrzymania projektu miejscowego planu rewitalizacji do zaopiniowania.</w:t>
      </w:r>
    </w:p>
    <w:p>
      <w:pPr>
        <w:spacing w:before="26" w:after="0"/>
        <w:ind w:left="0"/>
        <w:jc w:val="left"/>
        <w:textAlignment w:val="auto"/>
      </w:pPr>
      <w:r>
        <w:rPr>
          <w:rFonts w:ascii="Times New Roman"/>
          <w:b w:val="false"/>
          <w:i w:val="false"/>
          <w:color w:val="000000"/>
          <w:sz w:val="28"/>
          <w:lang w:val="pl-PL"/>
        </w:rPr>
        <w:t>4.</w:t>
      </w:r>
      <w:r>
        <w:rPr>
          <w:rFonts w:ascii="Times New Roman"/>
          <w:b w:val="false"/>
          <w:i w:val="false"/>
          <w:color w:val="000000"/>
          <w:sz w:val="28"/>
          <w:lang w:val="pl-PL"/>
        </w:rPr>
        <w:t xml:space="preserve"> Nieprzedstawienie opinii w terminie, o którym mowa w </w:t>
      </w:r>
      <w:r>
        <w:rPr>
          <w:rFonts w:ascii="Times New Roman"/>
          <w:b w:val="false"/>
          <w:i w:val="false"/>
          <w:color w:val="1b1b1b"/>
          <w:sz w:val="28"/>
          <w:lang w:val="pl-PL"/>
        </w:rPr>
        <w:t>ust. 2</w:t>
      </w:r>
      <w:r>
        <w:rPr>
          <w:rFonts w:ascii="Times New Roman"/>
          <w:b w:val="false"/>
          <w:i w:val="false"/>
          <w:color w:val="000000"/>
          <w:sz w:val="28"/>
          <w:lang w:val="pl-PL"/>
        </w:rPr>
        <w:t xml:space="preserve"> i </w:t>
      </w:r>
      <w:r>
        <w:rPr>
          <w:rFonts w:ascii="Times New Roman"/>
          <w:b w:val="false"/>
          <w:i w:val="false"/>
          <w:color w:val="1b1b1b"/>
          <w:sz w:val="28"/>
          <w:lang w:val="pl-PL"/>
        </w:rPr>
        <w:t>3</w:t>
      </w:r>
      <w:r>
        <w:rPr>
          <w:rFonts w:ascii="Times New Roman"/>
          <w:b w:val="false"/>
          <w:i w:val="false"/>
          <w:color w:val="000000"/>
          <w:sz w:val="28"/>
          <w:lang w:val="pl-PL"/>
        </w:rPr>
        <w:t>, uważa się za równoznaczne z rezygnacją z prawa jej wyrażenia.</w:t>
      </w:r>
    </w:p>
    <w:p>
      <w:pPr>
        <w:spacing w:before="26" w:after="0"/>
        <w:ind w:left="0"/>
        <w:jc w:val="left"/>
        <w:textAlignment w:val="auto"/>
      </w:pPr>
      <w:r>
        <w:rPr>
          <w:rFonts w:ascii="Times New Roman"/>
          <w:b w:val="false"/>
          <w:i w:val="false"/>
          <w:color w:val="000000"/>
          <w:sz w:val="28"/>
          <w:lang w:val="pl-PL"/>
        </w:rPr>
        <w:t>5.</w:t>
      </w:r>
      <w:r>
        <w:rPr>
          <w:rFonts w:ascii="Times New Roman"/>
          <w:b w:val="false"/>
          <w:i w:val="false"/>
          <w:color w:val="000000"/>
          <w:sz w:val="28"/>
          <w:lang w:val="pl-PL"/>
        </w:rPr>
        <w:t> Rada gminy uchwala miejscowy plan rewitalizacji po stwierdzeniu, w odrębnej uchwale, że nie narusza on ustaleń planu ogólnego oraz gminnego programu rewitalizacji.</w:t>
      </w:r>
    </w:p>
    <w:p>
      <w:pPr>
        <w:spacing w:before="80" w:after="0"/>
        <w:ind w:left="0"/>
        <w:jc w:val="left"/>
        <w:textAlignment w:val="auto"/>
      </w:pPr>
    </w:p>
    <w:p>
      <w:pPr>
        <w:spacing w:after="0"/>
        <w:ind w:left="0"/>
        <w:jc w:val="left"/>
        <w:textAlignment w:val="auto"/>
      </w:pPr>
      <w:r>
        <w:rPr>
          <w:rFonts w:ascii="Times New Roman"/>
          <w:b/>
          <w:i w:val="false"/>
          <w:color w:val="000000"/>
          <w:sz w:val="28"/>
          <w:lang w:val="pl-PL"/>
        </w:rPr>
        <w:t>Art.  37k.</w:t>
      </w:r>
      <w:r>
        <w:rPr>
          <w:rFonts w:ascii="Times New Roman"/>
          <w:b/>
          <w:i w:val="false"/>
          <w:color w:val="000000"/>
          <w:sz w:val="28"/>
          <w:lang w:val="pl-PL"/>
        </w:rPr>
        <w:t xml:space="preserve"> [Uwzględnienie skargi na miejscowy plan rewitalizacji]</w:t>
      </w:r>
    </w:p>
    <w:p>
      <w:pPr>
        <w:spacing w:after="0"/>
        <w:ind w:left="0"/>
        <w:jc w:val="left"/>
        <w:textAlignment w:val="auto"/>
      </w:pPr>
      <w:r>
        <w:rPr>
          <w:rFonts w:ascii="Times New Roman"/>
          <w:b w:val="false"/>
          <w:i w:val="false"/>
          <w:color w:val="000000"/>
          <w:sz w:val="28"/>
          <w:lang w:val="pl-PL"/>
        </w:rPr>
        <w:t xml:space="preserve"> W przypadku uwzględnienia przez wojewódzki sąd administracyjny skargi na miejscowy plan rewitalizacji przepisu </w:t>
      </w:r>
      <w:r>
        <w:rPr>
          <w:rFonts w:ascii="Times New Roman"/>
          <w:b w:val="false"/>
          <w:i w:val="false"/>
          <w:color w:val="1b1b1b"/>
          <w:sz w:val="28"/>
          <w:lang w:val="pl-PL"/>
        </w:rPr>
        <w:t>art. 152</w:t>
      </w:r>
      <w:r>
        <w:rPr>
          <w:rFonts w:ascii="Times New Roman"/>
          <w:b w:val="false"/>
          <w:i w:val="false"/>
          <w:color w:val="000000"/>
          <w:sz w:val="28"/>
          <w:lang w:val="pl-PL"/>
        </w:rPr>
        <w:t xml:space="preserve"> ustawy z dnia 30 sierpnia 2002 r. - Prawo o postępowaniu przed sądami administracyjnymi (Dz. U. z 2026 r. poz. 143) nie stosuje się.</w:t>
      </w:r>
    </w:p>
    <w:p>
      <w:pPr>
        <w:spacing w:before="80" w:after="0"/>
        <w:ind w:left="0"/>
        <w:jc w:val="left"/>
        <w:textAlignment w:val="auto"/>
      </w:pPr>
    </w:p>
    <w:p>
      <w:pPr>
        <w:spacing w:after="0"/>
        <w:ind w:left="0"/>
        <w:jc w:val="left"/>
        <w:textAlignment w:val="auto"/>
      </w:pPr>
      <w:r>
        <w:rPr>
          <w:rFonts w:ascii="Times New Roman"/>
          <w:b/>
          <w:i w:val="false"/>
          <w:color w:val="000000"/>
          <w:sz w:val="28"/>
          <w:lang w:val="pl-PL"/>
        </w:rPr>
        <w:t>Art.  37l.</w:t>
      </w:r>
      <w:r>
        <w:rPr>
          <w:rFonts w:ascii="Times New Roman"/>
          <w:b/>
          <w:i w:val="false"/>
          <w:color w:val="000000"/>
          <w:sz w:val="28"/>
          <w:lang w:val="pl-PL"/>
        </w:rPr>
        <w:t xml:space="preserve"> [Scalanie i podział nieruchomości przy sporządzaniu miejscowego planu rewitalizacji]</w:t>
      </w:r>
    </w:p>
    <w:p>
      <w:pPr>
        <w:spacing w:after="0"/>
        <w:ind w:left="0"/>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xml:space="preserve"> Jeżeli przewiduje to gminny program rewitalizacji, równolegle z procedurą opracowania i uchwalenia miejscowego planu rewitalizacji przeprowadza się procedurę scalenia i podziału nieruchomości, o której mowa w </w:t>
      </w:r>
      <w:r>
        <w:rPr>
          <w:rFonts w:ascii="Times New Roman"/>
          <w:b w:val="false"/>
          <w:i w:val="false"/>
          <w:color w:val="1b1b1b"/>
          <w:sz w:val="28"/>
          <w:lang w:val="pl-PL"/>
        </w:rPr>
        <w:t>rozdziale 2 działu III</w:t>
      </w:r>
      <w:r>
        <w:rPr>
          <w:rFonts w:ascii="Times New Roman"/>
          <w:b w:val="false"/>
          <w:i w:val="false"/>
          <w:color w:val="000000"/>
          <w:sz w:val="28"/>
          <w:lang w:val="pl-PL"/>
        </w:rPr>
        <w:t xml:space="preserve"> ustawy z dnia 21 sierpnia 1997 r. o gospodarce nieruchomościami.</w:t>
      </w:r>
    </w:p>
    <w:p>
      <w:pPr>
        <w:spacing w:before="26" w:after="0"/>
        <w:ind w:left="0"/>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Rada gminy w uchwale o przystąpieniu do sporządzania miejscowego planu rewitalizacji rozstrzyga o przystąpieniu do scalenia i podziału nieruchomości, określając granice zewnętrzne gruntów objętych scaleniem i podziałem.</w:t>
      </w:r>
    </w:p>
    <w:p>
      <w:pPr>
        <w:spacing w:before="26" w:after="0"/>
        <w:ind w:left="0"/>
        <w:jc w:val="left"/>
        <w:textAlignment w:val="auto"/>
      </w:pPr>
      <w:r>
        <w:rPr>
          <w:rFonts w:ascii="Times New Roman"/>
          <w:b w:val="false"/>
          <w:i w:val="false"/>
          <w:color w:val="000000"/>
          <w:sz w:val="28"/>
          <w:lang w:val="pl-PL"/>
        </w:rPr>
        <w:t>3.</w:t>
      </w:r>
      <w:r>
        <w:rPr>
          <w:rFonts w:ascii="Times New Roman"/>
          <w:b w:val="false"/>
          <w:i w:val="false"/>
          <w:color w:val="000000"/>
          <w:sz w:val="28"/>
          <w:lang w:val="pl-PL"/>
        </w:rPr>
        <w:t xml:space="preserve"> Rada gminy, po wejściu w życie uchwały o miejscowym planie rewitalizacji, podejmuje uchwałę o scaleniu i podziale nieruchomości, o której mowa w </w:t>
      </w:r>
      <w:r>
        <w:rPr>
          <w:rFonts w:ascii="Times New Roman"/>
          <w:b w:val="false"/>
          <w:i w:val="false"/>
          <w:color w:val="1b1b1b"/>
          <w:sz w:val="28"/>
          <w:lang w:val="pl-PL"/>
        </w:rPr>
        <w:t>art. 104 ust. 1</w:t>
      </w:r>
      <w:r>
        <w:rPr>
          <w:rFonts w:ascii="Times New Roman"/>
          <w:b w:val="false"/>
          <w:i w:val="false"/>
          <w:color w:val="000000"/>
          <w:sz w:val="28"/>
          <w:lang w:val="pl-PL"/>
        </w:rPr>
        <w:t xml:space="preserve"> ustawy z dnia 21 sierpnia 1997 r. o gospodarce nieruchomościami, zgodnie z ustaleniami tego planu.</w:t>
      </w:r>
    </w:p>
    <w:p>
      <w:pPr>
        <w:spacing w:before="26" w:after="0"/>
        <w:ind w:left="0"/>
        <w:jc w:val="left"/>
        <w:textAlignment w:val="auto"/>
      </w:pPr>
      <w:r>
        <w:rPr>
          <w:rFonts w:ascii="Times New Roman"/>
          <w:b w:val="false"/>
          <w:i w:val="false"/>
          <w:color w:val="000000"/>
          <w:sz w:val="28"/>
          <w:lang w:val="pl-PL"/>
        </w:rPr>
        <w:t>4.</w:t>
      </w:r>
      <w:r>
        <w:rPr>
          <w:rFonts w:ascii="Times New Roman"/>
          <w:b w:val="false"/>
          <w:i w:val="false"/>
          <w:color w:val="000000"/>
          <w:sz w:val="28"/>
          <w:lang w:val="pl-PL"/>
        </w:rPr>
        <w:t> W przypadku stwierdzenia nieważności miejscowego planu rewitalizacji, uchwała o scaleniu i podziale nieruchomości zachowuje moc.</w:t>
      </w:r>
    </w:p>
    <w:p>
      <w:pPr>
        <w:spacing w:before="26" w:after="0"/>
        <w:ind w:left="0"/>
        <w:jc w:val="left"/>
        <w:textAlignment w:val="auto"/>
      </w:pPr>
      <w:r>
        <w:rPr>
          <w:rFonts w:ascii="Times New Roman"/>
          <w:b w:val="false"/>
          <w:i w:val="false"/>
          <w:color w:val="000000"/>
          <w:sz w:val="28"/>
          <w:lang w:val="pl-PL"/>
        </w:rPr>
        <w:t>5.</w:t>
      </w:r>
      <w:r>
        <w:rPr>
          <w:rFonts w:ascii="Times New Roman"/>
          <w:b w:val="false"/>
          <w:i w:val="false"/>
          <w:color w:val="000000"/>
          <w:sz w:val="28"/>
          <w:lang w:val="pl-PL"/>
        </w:rPr>
        <w:t xml:space="preserve"> W przypadku gdy skarga o stwierdzenie nieważności uchwały o miejscowym planie rewitalizacji zawiera zarzuty w zakresie naruszenia zasad sporządzania tego planu w zakresie, o którym mowa w </w:t>
      </w:r>
      <w:r>
        <w:rPr>
          <w:rFonts w:ascii="Times New Roman"/>
          <w:b w:val="false"/>
          <w:i w:val="false"/>
          <w:color w:val="1b1b1b"/>
          <w:sz w:val="28"/>
          <w:lang w:val="pl-PL"/>
        </w:rPr>
        <w:t>art. 15 ust. 2 pkt 8</w:t>
      </w:r>
      <w:r>
        <w:rPr>
          <w:rFonts w:ascii="Times New Roman"/>
          <w:b w:val="false"/>
          <w:i w:val="false"/>
          <w:color w:val="000000"/>
          <w:sz w:val="28"/>
          <w:lang w:val="pl-PL"/>
        </w:rPr>
        <w:t xml:space="preserve"> - zakresem zaskarżenia obejmuje się również uchwałę w sprawie zatwierdzenia scalenia i podziału nieruchomości. Sąd administracyjny, orzekając o nieważności uchwały o miejscowym planie rewitalizacji, orzeka również o nieważności uchwały w sprawie zatwierdzenia scalenia i podziału nieruchomości.</w:t>
      </w:r>
    </w:p>
    <w:p>
      <w:pPr>
        <w:spacing w:before="26" w:after="0"/>
        <w:ind w:left="0"/>
        <w:jc w:val="left"/>
        <w:textAlignment w:val="auto"/>
      </w:pPr>
      <w:r>
        <w:rPr>
          <w:rFonts w:ascii="Times New Roman"/>
          <w:b w:val="false"/>
          <w:i w:val="false"/>
          <w:color w:val="000000"/>
          <w:sz w:val="28"/>
          <w:lang w:val="pl-PL"/>
        </w:rPr>
        <w:t>6.</w:t>
      </w:r>
      <w:r>
        <w:rPr>
          <w:rFonts w:ascii="Times New Roman"/>
          <w:b w:val="false"/>
          <w:i w:val="false"/>
          <w:color w:val="000000"/>
          <w:sz w:val="28"/>
          <w:lang w:val="pl-PL"/>
        </w:rPr>
        <w:t xml:space="preserve"> Do scalenia i podziału nieruchomości, w zakresie nieuregulowanym w </w:t>
      </w:r>
      <w:r>
        <w:rPr>
          <w:rFonts w:ascii="Times New Roman"/>
          <w:b w:val="false"/>
          <w:i w:val="false"/>
          <w:color w:val="1b1b1b"/>
          <w:sz w:val="28"/>
          <w:lang w:val="pl-PL"/>
        </w:rPr>
        <w:t>ust. 1-5</w:t>
      </w:r>
      <w:r>
        <w:rPr>
          <w:rFonts w:ascii="Times New Roman"/>
          <w:b w:val="false"/>
          <w:i w:val="false"/>
          <w:color w:val="000000"/>
          <w:sz w:val="28"/>
          <w:lang w:val="pl-PL"/>
        </w:rPr>
        <w:t xml:space="preserve">, stosuje się przepisy </w:t>
      </w:r>
      <w:r>
        <w:rPr>
          <w:rFonts w:ascii="Times New Roman"/>
          <w:b w:val="false"/>
          <w:i w:val="false"/>
          <w:color w:val="1b1b1b"/>
          <w:sz w:val="28"/>
          <w:lang w:val="pl-PL"/>
        </w:rPr>
        <w:t>ustawy</w:t>
      </w:r>
      <w:r>
        <w:rPr>
          <w:rFonts w:ascii="Times New Roman"/>
          <w:b w:val="false"/>
          <w:i w:val="false"/>
          <w:color w:val="000000"/>
          <w:sz w:val="28"/>
          <w:lang w:val="pl-PL"/>
        </w:rPr>
        <w:t xml:space="preserve"> z dnia 21 sierpnia 1997 r. o gospodarce nieruchomościami.</w:t>
      </w:r>
    </w:p>
    <w:p>
      <w:pPr>
        <w:spacing w:before="80" w:after="0"/>
        <w:ind w:left="0"/>
        <w:jc w:val="left"/>
        <w:textAlignment w:val="auto"/>
      </w:pPr>
    </w:p>
    <w:p>
      <w:pPr>
        <w:spacing w:after="0"/>
        <w:ind w:left="0"/>
        <w:jc w:val="left"/>
        <w:textAlignment w:val="auto"/>
      </w:pPr>
      <w:r>
        <w:rPr>
          <w:rFonts w:ascii="Times New Roman"/>
          <w:b/>
          <w:i w:val="false"/>
          <w:color w:val="000000"/>
          <w:sz w:val="28"/>
          <w:lang w:val="pl-PL"/>
        </w:rPr>
        <w:t>Art.  37m.</w:t>
      </w:r>
      <w:r>
        <w:rPr>
          <w:rFonts w:ascii="Times New Roman"/>
          <w:b/>
          <w:i w:val="false"/>
          <w:color w:val="000000"/>
          <w:sz w:val="28"/>
          <w:lang w:val="pl-PL"/>
        </w:rPr>
        <w:t xml:space="preserve"> [Delegacja ustawowa - zakres projektu i wizualizacji ustaleń miejscowego planu rewitalizacji]</w:t>
      </w:r>
    </w:p>
    <w:p>
      <w:pPr>
        <w:spacing w:after="0"/>
        <w:ind w:left="0"/>
        <w:jc w:val="left"/>
        <w:textAlignment w:val="auto"/>
      </w:pPr>
      <w:r>
        <w:rPr>
          <w:rFonts w:ascii="Times New Roman"/>
          <w:b w:val="false"/>
          <w:i w:val="false"/>
          <w:color w:val="000000"/>
          <w:sz w:val="28"/>
          <w:lang w:val="pl-PL"/>
        </w:rPr>
        <w:t xml:space="preserve"> Minister właściwy do spraw budownictwa, planowania i zagospodarowania przestrzennego oraz mieszkalnictwa określi, w drodze rozporządzenia, wymagany:</w:t>
      </w:r>
    </w:p>
    <w:p>
      <w:pPr>
        <w:spacing w:before="26" w:after="0"/>
        <w:ind w:left="373"/>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xml:space="preserve"> zakres projektu miejscowego planu rewitalizacji w części tekstowej w zakresie ustaleń, o których mowa w </w:t>
      </w:r>
      <w:r>
        <w:rPr>
          <w:rFonts w:ascii="Times New Roman"/>
          <w:b w:val="false"/>
          <w:i w:val="false"/>
          <w:color w:val="1b1b1b"/>
          <w:sz w:val="28"/>
          <w:lang w:val="pl-PL"/>
        </w:rPr>
        <w:t>art. 37g ust. 2</w:t>
      </w:r>
      <w:r>
        <w:rPr>
          <w:rFonts w:ascii="Times New Roman"/>
          <w:b w:val="false"/>
          <w:i w:val="false"/>
          <w:color w:val="000000"/>
          <w:sz w:val="28"/>
          <w:lang w:val="pl-PL"/>
        </w:rPr>
        <w:t>, uwzględniając w szczególności potrzebę zapewnienia czytelności i jednolitego rozumienia stosowanych pojęć;</w:t>
      </w:r>
    </w:p>
    <w:p>
      <w:pPr>
        <w:spacing w:before="26" w:after="0"/>
        <w:ind w:left="373"/>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xml:space="preserve"> zakres i formę wizualizacji ustaleń miejscowego planu rewitalizacji, o której mowa w </w:t>
      </w:r>
      <w:r>
        <w:rPr>
          <w:rFonts w:ascii="Times New Roman"/>
          <w:b w:val="false"/>
          <w:i w:val="false"/>
          <w:color w:val="1b1b1b"/>
          <w:sz w:val="28"/>
          <w:lang w:val="pl-PL"/>
        </w:rPr>
        <w:t>art. 37g ust. 4</w:t>
      </w:r>
      <w:r>
        <w:rPr>
          <w:rFonts w:ascii="Times New Roman"/>
          <w:b w:val="false"/>
          <w:i w:val="false"/>
          <w:color w:val="000000"/>
          <w:sz w:val="28"/>
          <w:lang w:val="pl-PL"/>
        </w:rPr>
        <w:t>, uwzględniając w szczególności potrzebę zapewnienia kompletności, czytelności i powszechnej dostępności wizualizacji.</w:t>
      </w:r>
    </w:p>
    <w:p>
      <w:pPr>
        <w:spacing w:before="80" w:after="0"/>
        <w:ind w:left="0"/>
        <w:jc w:val="left"/>
        <w:textAlignment w:val="auto"/>
      </w:pPr>
    </w:p>
    <w:p>
      <w:pPr>
        <w:spacing w:after="0"/>
        <w:ind w:left="0"/>
        <w:jc w:val="left"/>
        <w:textAlignment w:val="auto"/>
      </w:pPr>
      <w:r>
        <w:rPr>
          <w:rFonts w:ascii="Times New Roman"/>
          <w:b/>
          <w:i w:val="false"/>
          <w:color w:val="000000"/>
          <w:sz w:val="28"/>
          <w:lang w:val="pl-PL"/>
        </w:rPr>
        <w:t>Art.  37n.</w:t>
      </w:r>
      <w:r>
        <w:rPr>
          <w:rFonts w:ascii="Times New Roman"/>
          <w:b/>
          <w:i w:val="false"/>
          <w:color w:val="000000"/>
          <w:sz w:val="28"/>
          <w:lang w:val="pl-PL"/>
        </w:rPr>
        <w:t xml:space="preserve"> [Przepisy stosowane do miejscowego planu rewitalizacji]</w:t>
      </w:r>
    </w:p>
    <w:p>
      <w:pPr>
        <w:spacing w:after="0"/>
        <w:ind w:left="0"/>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W zakresie nieuregulowanym przepisami art. 37ea-37m do zintegrowanego planu inwestycyjnego i miejscowego planu rewitalizacji stosuje się przepisy dotyczące planu miejscowego.</w:t>
      </w:r>
    </w:p>
    <w:p>
      <w:pPr>
        <w:spacing w:before="26" w:after="0"/>
        <w:ind w:left="0"/>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Ilekroć w przepisach ustawy albo przepisach odrębnych jest mowa o miejscowym planie zagospodarowania przestrzennego, planie miejscowym lub planach zagospodarowania przestrzennego, należy przez to rozumieć również zintegrowany plan inwestycyjny i miejscowy plan rewitalizacji.</w:t>
      </w:r>
    </w:p>
    <w:p>
      <w:pPr>
        <w:spacing w:before="80" w:after="0"/>
        <w:ind w:left="0"/>
        <w:jc w:val="left"/>
        <w:textAlignment w:val="auto"/>
      </w:pPr>
    </w:p>
    <w:p>
      <w:pPr>
        <w:spacing w:after="0"/>
        <w:ind w:left="0"/>
        <w:jc w:val="left"/>
        <w:textAlignment w:val="auto"/>
      </w:pPr>
      <w:r>
        <w:rPr>
          <w:rFonts w:ascii="Times New Roman"/>
          <w:b/>
          <w:i w:val="false"/>
          <w:color w:val="000000"/>
          <w:sz w:val="28"/>
          <w:lang w:val="pl-PL"/>
        </w:rPr>
        <w:t>Art.  37na.</w:t>
      </w:r>
      <w:r>
        <w:rPr>
          <w:rFonts w:ascii="Times New Roman"/>
          <w:b/>
          <w:i w:val="false"/>
          <w:color w:val="000000"/>
          <w:sz w:val="28"/>
          <w:lang w:val="pl-PL"/>
        </w:rPr>
        <w:t xml:space="preserve"> [Zarządzenie wojewody w sprawie planu miejscowego dla inwestycji o szczególnym znaczeniu]</w:t>
      </w:r>
    </w:p>
    <w:p>
      <w:pPr>
        <w:spacing w:after="0"/>
        <w:ind w:left="0"/>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Rada Ministrów może wystąpić do wojewody o wydanie zarządzenia w sprawie planu miejscowego dla inwestycji o szczególnym znaczeniu dla ochrony podstawowych interesów bezpieczeństwa Państwa lub gospodarki narodowej, o planowanych kosztach inwestycji wynoszących co najmniej 500 mln zł oraz liczbie nowych miejsc pracy wynoszącej co najmniej 50.</w:t>
      </w:r>
    </w:p>
    <w:p>
      <w:pPr>
        <w:spacing w:before="26" w:after="0"/>
        <w:ind w:left="0"/>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xml:space="preserve"> Po wystąpieniu, o którym mowa w </w:t>
      </w:r>
      <w:r>
        <w:rPr>
          <w:rFonts w:ascii="Times New Roman"/>
          <w:b w:val="false"/>
          <w:i w:val="false"/>
          <w:color w:val="1b1b1b"/>
          <w:sz w:val="28"/>
          <w:lang w:val="pl-PL"/>
        </w:rPr>
        <w:t>ust. 1</w:t>
      </w:r>
      <w:r>
        <w:rPr>
          <w:rFonts w:ascii="Times New Roman"/>
          <w:b w:val="false"/>
          <w:i w:val="false"/>
          <w:color w:val="000000"/>
          <w:sz w:val="28"/>
          <w:lang w:val="pl-PL"/>
        </w:rPr>
        <w:t>, wojewoda:</w:t>
      </w:r>
    </w:p>
    <w:p>
      <w:pPr>
        <w:spacing w:before="26" w:after="0"/>
        <w:ind w:left="373"/>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xml:space="preserve"> ogłasza w sposób określony w </w:t>
      </w:r>
      <w:r>
        <w:rPr>
          <w:rFonts w:ascii="Times New Roman"/>
          <w:b w:val="false"/>
          <w:i w:val="false"/>
          <w:color w:val="1b1b1b"/>
          <w:sz w:val="28"/>
          <w:lang w:val="pl-PL"/>
        </w:rPr>
        <w:t>art. 8h ust. 1</w:t>
      </w:r>
      <w:r>
        <w:rPr>
          <w:rFonts w:ascii="Times New Roman"/>
          <w:b w:val="false"/>
          <w:i w:val="false"/>
          <w:color w:val="000000"/>
          <w:sz w:val="28"/>
          <w:lang w:val="pl-PL"/>
        </w:rPr>
        <w:t xml:space="preserve"> o przystąpieniu do sporządzania planu miejscowego, o którym mowa w </w:t>
      </w:r>
      <w:r>
        <w:rPr>
          <w:rFonts w:ascii="Times New Roman"/>
          <w:b w:val="false"/>
          <w:i w:val="false"/>
          <w:color w:val="1b1b1b"/>
          <w:sz w:val="28"/>
          <w:lang w:val="pl-PL"/>
        </w:rPr>
        <w:t>ust. 1</w:t>
      </w:r>
      <w:r>
        <w:rPr>
          <w:rFonts w:ascii="Times New Roman"/>
          <w:b w:val="false"/>
          <w:i w:val="false"/>
          <w:color w:val="000000"/>
          <w:sz w:val="28"/>
          <w:lang w:val="pl-PL"/>
        </w:rPr>
        <w:t>;</w:t>
      </w:r>
    </w:p>
    <w:p>
      <w:pPr>
        <w:spacing w:before="26" w:after="0"/>
        <w:ind w:left="373"/>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xml:space="preserve"> sporządza projekt planu miejscowego wraz z uzasadnieniem oraz prognozą oddziaływania na środowisko, o ile jest wymagana;</w:t>
      </w:r>
    </w:p>
    <w:p>
      <w:pPr>
        <w:spacing w:before="26" w:after="0"/>
        <w:ind w:left="373"/>
        <w:jc w:val="left"/>
        <w:textAlignment w:val="auto"/>
      </w:pPr>
      <w:r>
        <w:rPr>
          <w:rFonts w:ascii="Times New Roman"/>
          <w:b w:val="false"/>
          <w:i w:val="false"/>
          <w:color w:val="000000"/>
          <w:sz w:val="28"/>
          <w:lang w:val="pl-PL"/>
        </w:rPr>
        <w:t>3)</w:t>
      </w:r>
      <w:r>
        <w:rPr>
          <w:rFonts w:ascii="Times New Roman"/>
          <w:b w:val="false"/>
          <w:i w:val="false"/>
          <w:color w:val="000000"/>
          <w:sz w:val="28"/>
          <w:lang w:val="pl-PL"/>
        </w:rPr>
        <w:t xml:space="preserve"> udostępnia w Rejestrze projekt planu miejscowego wraz z uzasadnieniem oraz prognozą oddziaływania na środowisko, o ile jest wymagana;</w:t>
      </w:r>
    </w:p>
    <w:p>
      <w:pPr>
        <w:spacing w:before="26" w:after="0"/>
        <w:ind w:left="373"/>
        <w:jc w:val="left"/>
        <w:textAlignment w:val="auto"/>
      </w:pPr>
      <w:r>
        <w:rPr>
          <w:rFonts w:ascii="Times New Roman"/>
          <w:b w:val="false"/>
          <w:i w:val="false"/>
          <w:color w:val="000000"/>
          <w:sz w:val="28"/>
          <w:lang w:val="pl-PL"/>
        </w:rPr>
        <w:t>4)</w:t>
      </w:r>
      <w:r>
        <w:rPr>
          <w:rFonts w:ascii="Times New Roman"/>
          <w:b w:val="false"/>
          <w:i w:val="false"/>
          <w:color w:val="000000"/>
          <w:sz w:val="28"/>
          <w:lang w:val="pl-PL"/>
        </w:rPr>
        <w:t xml:space="preserve"> jednocześnie:</w:t>
      </w:r>
    </w:p>
    <w:p>
      <w:pPr>
        <w:spacing w:after="0"/>
        <w:ind w:left="746"/>
        <w:jc w:val="left"/>
        <w:textAlignment w:val="auto"/>
      </w:pPr>
      <w:r>
        <w:rPr>
          <w:rFonts w:ascii="Times New Roman"/>
          <w:b w:val="false"/>
          <w:i w:val="false"/>
          <w:color w:val="000000"/>
          <w:sz w:val="28"/>
          <w:lang w:val="pl-PL"/>
        </w:rPr>
        <w:t>a)</w:t>
      </w:r>
      <w:r>
        <w:rPr>
          <w:rFonts w:ascii="Times New Roman"/>
          <w:b w:val="false"/>
          <w:i w:val="false"/>
          <w:color w:val="000000"/>
          <w:sz w:val="28"/>
          <w:lang w:val="pl-PL"/>
        </w:rPr>
        <w:t xml:space="preserve"> wykonuje czynności, o których mowa w </w:t>
      </w:r>
      <w:r>
        <w:rPr>
          <w:rFonts w:ascii="Times New Roman"/>
          <w:b w:val="false"/>
          <w:i w:val="false"/>
          <w:color w:val="1b1b1b"/>
          <w:sz w:val="28"/>
          <w:lang w:val="pl-PL"/>
        </w:rPr>
        <w:t>art. 17</w:t>
      </w:r>
      <w:r>
        <w:rPr>
          <w:rFonts w:ascii="Times New Roman"/>
          <w:b w:val="false"/>
          <w:i w:val="false"/>
          <w:color w:val="000000"/>
          <w:sz w:val="28"/>
          <w:lang w:val="pl-PL"/>
        </w:rPr>
        <w:t xml:space="preserve"> pkt 6, przy czym uzgodnienia i zgody, o których mowa w </w:t>
      </w:r>
      <w:r>
        <w:rPr>
          <w:rFonts w:ascii="Times New Roman"/>
          <w:b w:val="false"/>
          <w:i w:val="false"/>
          <w:color w:val="1b1b1b"/>
          <w:sz w:val="28"/>
          <w:lang w:val="pl-PL"/>
        </w:rPr>
        <w:t>art. 17</w:t>
      </w:r>
      <w:r>
        <w:rPr>
          <w:rFonts w:ascii="Times New Roman"/>
          <w:b w:val="false"/>
          <w:i w:val="false"/>
          <w:color w:val="000000"/>
          <w:sz w:val="28"/>
          <w:lang w:val="pl-PL"/>
        </w:rPr>
        <w:t xml:space="preserve"> pkt 6 lit. b i c, zastępuje się opiniami,</w:t>
      </w:r>
    </w:p>
    <w:p>
      <w:pPr>
        <w:spacing w:after="0"/>
        <w:ind w:left="746"/>
        <w:jc w:val="left"/>
        <w:textAlignment w:val="auto"/>
      </w:pPr>
      <w:r>
        <w:rPr>
          <w:rFonts w:ascii="Times New Roman"/>
          <w:b w:val="false"/>
          <w:i w:val="false"/>
          <w:color w:val="000000"/>
          <w:sz w:val="28"/>
          <w:lang w:val="pl-PL"/>
        </w:rPr>
        <w:t>b)</w:t>
      </w:r>
      <w:r>
        <w:rPr>
          <w:rFonts w:ascii="Times New Roman"/>
          <w:b w:val="false"/>
          <w:i w:val="false"/>
          <w:color w:val="000000"/>
          <w:sz w:val="28"/>
          <w:lang w:val="pl-PL"/>
        </w:rPr>
        <w:t xml:space="preserve"> ogłasza, w sposób określony w </w:t>
      </w:r>
      <w:r>
        <w:rPr>
          <w:rFonts w:ascii="Times New Roman"/>
          <w:b w:val="false"/>
          <w:i w:val="false"/>
          <w:color w:val="1b1b1b"/>
          <w:sz w:val="28"/>
          <w:lang w:val="pl-PL"/>
        </w:rPr>
        <w:t>art. 8h</w:t>
      </w:r>
      <w:r>
        <w:rPr>
          <w:rFonts w:ascii="Times New Roman"/>
          <w:b w:val="false"/>
          <w:i w:val="false"/>
          <w:color w:val="000000"/>
          <w:sz w:val="28"/>
          <w:lang w:val="pl-PL"/>
        </w:rPr>
        <w:t xml:space="preserve"> ust. 1 i 2, o rozpoczęciu konsultacji społecznych i przeprowadza konsultacje społeczne;</w:t>
      </w:r>
    </w:p>
    <w:p>
      <w:pPr>
        <w:spacing w:before="26" w:after="0"/>
        <w:ind w:left="373"/>
        <w:jc w:val="left"/>
        <w:textAlignment w:val="auto"/>
      </w:pPr>
      <w:r>
        <w:rPr>
          <w:rFonts w:ascii="Times New Roman"/>
          <w:b w:val="false"/>
          <w:i w:val="false"/>
          <w:color w:val="000000"/>
          <w:sz w:val="28"/>
          <w:lang w:val="pl-PL"/>
        </w:rPr>
        <w:t>5)</w:t>
      </w:r>
      <w:r>
        <w:rPr>
          <w:rFonts w:ascii="Times New Roman"/>
          <w:b w:val="false"/>
          <w:i w:val="false"/>
          <w:color w:val="000000"/>
          <w:sz w:val="28"/>
          <w:lang w:val="pl-PL"/>
        </w:rPr>
        <w:t xml:space="preserve"> wprowadza zmiany do projektu planu miejscowego wynikające z:</w:t>
      </w:r>
    </w:p>
    <w:p>
      <w:pPr>
        <w:spacing w:after="0"/>
        <w:ind w:left="746"/>
        <w:jc w:val="left"/>
        <w:textAlignment w:val="auto"/>
      </w:pPr>
      <w:r>
        <w:rPr>
          <w:rFonts w:ascii="Times New Roman"/>
          <w:b w:val="false"/>
          <w:i w:val="false"/>
          <w:color w:val="000000"/>
          <w:sz w:val="28"/>
          <w:lang w:val="pl-PL"/>
        </w:rPr>
        <w:t>a)</w:t>
      </w:r>
      <w:r>
        <w:rPr>
          <w:rFonts w:ascii="Times New Roman"/>
          <w:b w:val="false"/>
          <w:i w:val="false"/>
          <w:color w:val="000000"/>
          <w:sz w:val="28"/>
          <w:lang w:val="pl-PL"/>
        </w:rPr>
        <w:t xml:space="preserve"> uzyskanych opinii,</w:t>
      </w:r>
    </w:p>
    <w:p>
      <w:pPr>
        <w:spacing w:after="0"/>
        <w:ind w:left="746"/>
        <w:jc w:val="left"/>
        <w:textAlignment w:val="auto"/>
      </w:pPr>
      <w:r>
        <w:rPr>
          <w:rFonts w:ascii="Times New Roman"/>
          <w:b w:val="false"/>
          <w:i w:val="false"/>
          <w:color w:val="000000"/>
          <w:sz w:val="28"/>
          <w:lang w:val="pl-PL"/>
        </w:rPr>
        <w:t>b)</w:t>
      </w:r>
      <w:r>
        <w:rPr>
          <w:rFonts w:ascii="Times New Roman"/>
          <w:b w:val="false"/>
          <w:i w:val="false"/>
          <w:color w:val="000000"/>
          <w:sz w:val="28"/>
          <w:lang w:val="pl-PL"/>
        </w:rPr>
        <w:t xml:space="preserve"> konsultacji społecznych;</w:t>
      </w:r>
    </w:p>
    <w:p>
      <w:pPr>
        <w:spacing w:before="26" w:after="0"/>
        <w:ind w:left="373"/>
        <w:jc w:val="left"/>
        <w:textAlignment w:val="auto"/>
      </w:pPr>
      <w:r>
        <w:rPr>
          <w:rFonts w:ascii="Times New Roman"/>
          <w:b w:val="false"/>
          <w:i w:val="false"/>
          <w:color w:val="000000"/>
          <w:sz w:val="28"/>
          <w:lang w:val="pl-PL"/>
        </w:rPr>
        <w:t>6)</w:t>
      </w:r>
      <w:r>
        <w:rPr>
          <w:rFonts w:ascii="Times New Roman"/>
          <w:b w:val="false"/>
          <w:i w:val="false"/>
          <w:color w:val="000000"/>
          <w:sz w:val="28"/>
          <w:lang w:val="pl-PL"/>
        </w:rPr>
        <w:t xml:space="preserve"> jeżeli wprowadzone zgodnie z </w:t>
      </w:r>
      <w:r>
        <w:rPr>
          <w:rFonts w:ascii="Times New Roman"/>
          <w:b w:val="false"/>
          <w:i w:val="false"/>
          <w:color w:val="1b1b1b"/>
          <w:sz w:val="28"/>
          <w:lang w:val="pl-PL"/>
        </w:rPr>
        <w:t>pkt 5</w:t>
      </w:r>
      <w:r>
        <w:rPr>
          <w:rFonts w:ascii="Times New Roman"/>
          <w:b w:val="false"/>
          <w:i w:val="false"/>
          <w:color w:val="000000"/>
          <w:sz w:val="28"/>
          <w:lang w:val="pl-PL"/>
        </w:rPr>
        <w:t xml:space="preserve"> zmiany dotyczą lokalizacji przedsięwzięcia mogącego znacząco oddziaływać na środowisko, ponawia w niezbędnym zakresie czynności, o których mowa w </w:t>
      </w:r>
      <w:r>
        <w:rPr>
          <w:rFonts w:ascii="Times New Roman"/>
          <w:b w:val="false"/>
          <w:i w:val="false"/>
          <w:color w:val="1b1b1b"/>
          <w:sz w:val="28"/>
          <w:lang w:val="pl-PL"/>
        </w:rPr>
        <w:t>pkt 3-5</w:t>
      </w:r>
      <w:r>
        <w:rPr>
          <w:rFonts w:ascii="Times New Roman"/>
          <w:b w:val="false"/>
          <w:i w:val="false"/>
          <w:color w:val="000000"/>
          <w:sz w:val="28"/>
          <w:lang w:val="pl-PL"/>
        </w:rPr>
        <w:t>;</w:t>
      </w:r>
    </w:p>
    <w:p>
      <w:pPr>
        <w:spacing w:before="26" w:after="0"/>
        <w:ind w:left="373"/>
        <w:jc w:val="left"/>
        <w:textAlignment w:val="auto"/>
      </w:pPr>
      <w:r>
        <w:rPr>
          <w:rFonts w:ascii="Times New Roman"/>
          <w:b w:val="false"/>
          <w:i w:val="false"/>
          <w:color w:val="000000"/>
          <w:sz w:val="28"/>
          <w:lang w:val="pl-PL"/>
        </w:rPr>
        <w:t>7)</w:t>
      </w:r>
      <w:r>
        <w:rPr>
          <w:rFonts w:ascii="Times New Roman"/>
          <w:b w:val="false"/>
          <w:i w:val="false"/>
          <w:color w:val="000000"/>
          <w:sz w:val="28"/>
          <w:lang w:val="pl-PL"/>
        </w:rPr>
        <w:t xml:space="preserve"> udostępnia w Rejestrze projekt planu miejscowego wraz z uzasadnieniem oraz prognozą oddziaływania na środowisko, o ile jest wymagana, i raportem, o którym mowa w </w:t>
      </w:r>
      <w:r>
        <w:rPr>
          <w:rFonts w:ascii="Times New Roman"/>
          <w:b w:val="false"/>
          <w:i w:val="false"/>
          <w:color w:val="1b1b1b"/>
          <w:sz w:val="28"/>
          <w:lang w:val="pl-PL"/>
        </w:rPr>
        <w:t>art. 8k</w:t>
      </w:r>
      <w:r>
        <w:rPr>
          <w:rFonts w:ascii="Times New Roman"/>
          <w:b w:val="false"/>
          <w:i w:val="false"/>
          <w:color w:val="000000"/>
          <w:sz w:val="28"/>
          <w:lang w:val="pl-PL"/>
        </w:rPr>
        <w:t xml:space="preserve"> ust. 2;</w:t>
      </w:r>
    </w:p>
    <w:p>
      <w:pPr>
        <w:spacing w:before="26" w:after="0"/>
        <w:ind w:left="373"/>
        <w:jc w:val="left"/>
        <w:textAlignment w:val="auto"/>
      </w:pPr>
      <w:r>
        <w:rPr>
          <w:rFonts w:ascii="Times New Roman"/>
          <w:b w:val="false"/>
          <w:i w:val="false"/>
          <w:color w:val="000000"/>
          <w:sz w:val="28"/>
          <w:lang w:val="pl-PL"/>
        </w:rPr>
        <w:t>8)</w:t>
      </w:r>
      <w:r>
        <w:rPr>
          <w:rFonts w:ascii="Times New Roman"/>
          <w:b w:val="false"/>
          <w:i w:val="false"/>
          <w:color w:val="000000"/>
          <w:sz w:val="28"/>
          <w:lang w:val="pl-PL"/>
        </w:rPr>
        <w:t xml:space="preserve"> występuje do rady gminy właściwej ze względu na położenie inwestycji o wyrażenie zgody na plan miejscowy w brzmieniu określonym w projekcie planu udostępnionym w Rejestrze zgodnie z </w:t>
      </w:r>
      <w:r>
        <w:rPr>
          <w:rFonts w:ascii="Times New Roman"/>
          <w:b w:val="false"/>
          <w:i w:val="false"/>
          <w:color w:val="1b1b1b"/>
          <w:sz w:val="28"/>
          <w:lang w:val="pl-PL"/>
        </w:rPr>
        <w:t>pkt 7</w:t>
      </w:r>
      <w:r>
        <w:rPr>
          <w:rFonts w:ascii="Times New Roman"/>
          <w:b w:val="false"/>
          <w:i w:val="false"/>
          <w:color w:val="000000"/>
          <w:sz w:val="28"/>
          <w:lang w:val="pl-PL"/>
        </w:rPr>
        <w:t>;</w:t>
      </w:r>
    </w:p>
    <w:p>
      <w:pPr>
        <w:spacing w:before="26" w:after="0"/>
        <w:ind w:left="373"/>
        <w:jc w:val="left"/>
        <w:textAlignment w:val="auto"/>
      </w:pPr>
      <w:r>
        <w:rPr>
          <w:rFonts w:ascii="Times New Roman"/>
          <w:b w:val="false"/>
          <w:i w:val="false"/>
          <w:color w:val="000000"/>
          <w:sz w:val="28"/>
          <w:lang w:val="pl-PL"/>
        </w:rPr>
        <w:t>9)</w:t>
      </w:r>
      <w:r>
        <w:rPr>
          <w:rFonts w:ascii="Times New Roman"/>
          <w:b w:val="false"/>
          <w:i w:val="false"/>
          <w:color w:val="000000"/>
          <w:sz w:val="28"/>
          <w:lang w:val="pl-PL"/>
        </w:rPr>
        <w:t xml:space="preserve"> wydaje zarządzenie, o którym mowa w </w:t>
      </w:r>
      <w:r>
        <w:rPr>
          <w:rFonts w:ascii="Times New Roman"/>
          <w:b w:val="false"/>
          <w:i w:val="false"/>
          <w:color w:val="1b1b1b"/>
          <w:sz w:val="28"/>
          <w:lang w:val="pl-PL"/>
        </w:rPr>
        <w:t>ust. 1</w:t>
      </w:r>
      <w:r>
        <w:rPr>
          <w:rFonts w:ascii="Times New Roman"/>
          <w:b w:val="false"/>
          <w:i w:val="false"/>
          <w:color w:val="000000"/>
          <w:sz w:val="28"/>
          <w:lang w:val="pl-PL"/>
        </w:rPr>
        <w:t>.</w:t>
      </w:r>
    </w:p>
    <w:p>
      <w:pPr>
        <w:spacing w:before="26" w:after="0"/>
        <w:ind w:left="0"/>
        <w:jc w:val="left"/>
        <w:textAlignment w:val="auto"/>
      </w:pPr>
      <w:r>
        <w:rPr>
          <w:rFonts w:ascii="Times New Roman"/>
          <w:b w:val="false"/>
          <w:i w:val="false"/>
          <w:color w:val="000000"/>
          <w:sz w:val="28"/>
          <w:lang w:val="pl-PL"/>
        </w:rPr>
        <w:t>3.</w:t>
      </w:r>
      <w:r>
        <w:rPr>
          <w:rFonts w:ascii="Times New Roman"/>
          <w:b w:val="false"/>
          <w:i w:val="false"/>
          <w:color w:val="000000"/>
          <w:sz w:val="28"/>
          <w:lang w:val="pl-PL"/>
        </w:rPr>
        <w:t xml:space="preserve"> Termin na przedstawienie opinii albo wyrażanie zgody, o których mowa w </w:t>
      </w:r>
      <w:r>
        <w:rPr>
          <w:rFonts w:ascii="Times New Roman"/>
          <w:b w:val="false"/>
          <w:i w:val="false"/>
          <w:color w:val="1b1b1b"/>
          <w:sz w:val="28"/>
          <w:lang w:val="pl-PL"/>
        </w:rPr>
        <w:t>ust. 2 pkt 4 lit. a</w:t>
      </w:r>
      <w:r>
        <w:rPr>
          <w:rFonts w:ascii="Times New Roman"/>
          <w:b w:val="false"/>
          <w:i w:val="false"/>
          <w:color w:val="000000"/>
          <w:sz w:val="28"/>
          <w:lang w:val="pl-PL"/>
        </w:rPr>
        <w:t xml:space="preserve"> i </w:t>
      </w:r>
      <w:r>
        <w:rPr>
          <w:rFonts w:ascii="Times New Roman"/>
          <w:b w:val="false"/>
          <w:i w:val="false"/>
          <w:color w:val="1b1b1b"/>
          <w:sz w:val="28"/>
          <w:lang w:val="pl-PL"/>
        </w:rPr>
        <w:t>pkt 8</w:t>
      </w:r>
      <w:r>
        <w:rPr>
          <w:rFonts w:ascii="Times New Roman"/>
          <w:b w:val="false"/>
          <w:i w:val="false"/>
          <w:color w:val="000000"/>
          <w:sz w:val="28"/>
          <w:lang w:val="pl-PL"/>
        </w:rPr>
        <w:t>, wynosi 21 dni od dnia wystąpienia o przedstawienie opinii albo wyrażenie zgody.</w:t>
      </w:r>
    </w:p>
    <w:p>
      <w:pPr>
        <w:spacing w:before="26" w:after="0"/>
        <w:ind w:left="0"/>
        <w:jc w:val="left"/>
        <w:textAlignment w:val="auto"/>
      </w:pPr>
      <w:r>
        <w:rPr>
          <w:rFonts w:ascii="Times New Roman"/>
          <w:b w:val="false"/>
          <w:i w:val="false"/>
          <w:color w:val="000000"/>
          <w:sz w:val="28"/>
          <w:lang w:val="pl-PL"/>
        </w:rPr>
        <w:t>4.</w:t>
      </w:r>
      <w:r>
        <w:rPr>
          <w:rFonts w:ascii="Times New Roman"/>
          <w:b w:val="false"/>
          <w:i w:val="false"/>
          <w:color w:val="000000"/>
          <w:sz w:val="28"/>
          <w:lang w:val="pl-PL"/>
        </w:rPr>
        <w:t xml:space="preserve"> Jeżeli rada gminy nie wyrazi zgody, o której mowa w </w:t>
      </w:r>
      <w:r>
        <w:rPr>
          <w:rFonts w:ascii="Times New Roman"/>
          <w:b w:val="false"/>
          <w:i w:val="false"/>
          <w:color w:val="1b1b1b"/>
          <w:sz w:val="28"/>
          <w:lang w:val="pl-PL"/>
        </w:rPr>
        <w:t>ust. 2 pkt 8</w:t>
      </w:r>
      <w:r>
        <w:rPr>
          <w:rFonts w:ascii="Times New Roman"/>
          <w:b w:val="false"/>
          <w:i w:val="false"/>
          <w:color w:val="000000"/>
          <w:sz w:val="28"/>
          <w:lang w:val="pl-PL"/>
        </w:rPr>
        <w:t xml:space="preserve">, wojewoda nie wydaje zarządzenia, o którym mowa w </w:t>
      </w:r>
      <w:r>
        <w:rPr>
          <w:rFonts w:ascii="Times New Roman"/>
          <w:b w:val="false"/>
          <w:i w:val="false"/>
          <w:color w:val="1b1b1b"/>
          <w:sz w:val="28"/>
          <w:lang w:val="pl-PL"/>
        </w:rPr>
        <w:t>ust. 1</w:t>
      </w:r>
      <w:r>
        <w:rPr>
          <w:rFonts w:ascii="Times New Roman"/>
          <w:b w:val="false"/>
          <w:i w:val="false"/>
          <w:color w:val="000000"/>
          <w:sz w:val="28"/>
          <w:lang w:val="pl-PL"/>
        </w:rPr>
        <w:t>.</w:t>
      </w:r>
    </w:p>
    <w:p>
      <w:pPr>
        <w:spacing w:before="26" w:after="0"/>
        <w:ind w:left="0"/>
        <w:jc w:val="left"/>
        <w:textAlignment w:val="auto"/>
      </w:pPr>
      <w:r>
        <w:rPr>
          <w:rFonts w:ascii="Times New Roman"/>
          <w:b w:val="false"/>
          <w:i w:val="false"/>
          <w:color w:val="000000"/>
          <w:sz w:val="28"/>
          <w:lang w:val="pl-PL"/>
        </w:rPr>
        <w:t>5.</w:t>
      </w:r>
      <w:r>
        <w:rPr>
          <w:rFonts w:ascii="Times New Roman"/>
          <w:b w:val="false"/>
          <w:i w:val="false"/>
          <w:color w:val="000000"/>
          <w:sz w:val="28"/>
          <w:lang w:val="pl-PL"/>
        </w:rPr>
        <w:t> Dopuszcza się ograniczenie form konsultacji społecznych do zbierania uwag oraz prowadzenie konsultacji społecznych przez okres co najmniej 14 dni.</w:t>
      </w:r>
    </w:p>
    <w:p>
      <w:pPr>
        <w:spacing w:before="26" w:after="0"/>
        <w:ind w:left="0"/>
        <w:jc w:val="left"/>
        <w:textAlignment w:val="auto"/>
      </w:pPr>
      <w:r>
        <w:rPr>
          <w:rFonts w:ascii="Times New Roman"/>
          <w:b w:val="false"/>
          <w:i w:val="false"/>
          <w:color w:val="000000"/>
          <w:sz w:val="28"/>
          <w:lang w:val="pl-PL"/>
        </w:rPr>
        <w:t>6.</w:t>
      </w:r>
      <w:r>
        <w:rPr>
          <w:rFonts w:ascii="Times New Roman"/>
          <w:b w:val="false"/>
          <w:i w:val="false"/>
          <w:color w:val="000000"/>
          <w:sz w:val="28"/>
          <w:lang w:val="pl-PL"/>
        </w:rPr>
        <w:t xml:space="preserve"> Do wydania zarządzenia, o którym mowa w </w:t>
      </w:r>
      <w:r>
        <w:rPr>
          <w:rFonts w:ascii="Times New Roman"/>
          <w:b w:val="false"/>
          <w:i w:val="false"/>
          <w:color w:val="1b1b1b"/>
          <w:sz w:val="28"/>
          <w:lang w:val="pl-PL"/>
        </w:rPr>
        <w:t>ust. 1</w:t>
      </w:r>
      <w:r>
        <w:rPr>
          <w:rFonts w:ascii="Times New Roman"/>
          <w:b w:val="false"/>
          <w:i w:val="false"/>
          <w:color w:val="000000"/>
          <w:sz w:val="28"/>
          <w:lang w:val="pl-PL"/>
        </w:rPr>
        <w:t>, nie stosuje się przepisów dotyczących postępowania uproszczonego oraz przepisów dotyczących zintegrowanego planu inwestycyjnego.</w:t>
      </w:r>
    </w:p>
    <w:p>
      <w:pPr>
        <w:spacing w:before="26" w:after="0"/>
        <w:ind w:left="0"/>
        <w:jc w:val="left"/>
        <w:textAlignment w:val="auto"/>
      </w:pPr>
      <w:r>
        <w:rPr>
          <w:rFonts w:ascii="Times New Roman"/>
          <w:b w:val="false"/>
          <w:i w:val="false"/>
          <w:color w:val="000000"/>
          <w:sz w:val="28"/>
          <w:lang w:val="pl-PL"/>
        </w:rPr>
        <w:t>7.</w:t>
      </w:r>
      <w:r>
        <w:rPr>
          <w:rFonts w:ascii="Times New Roman"/>
          <w:b w:val="false"/>
          <w:i w:val="false"/>
          <w:color w:val="000000"/>
          <w:sz w:val="28"/>
          <w:lang w:val="pl-PL"/>
        </w:rPr>
        <w:t xml:space="preserve"> Koszty sporządzenia planu miejscowego, o którym mowa w </w:t>
      </w:r>
      <w:r>
        <w:rPr>
          <w:rFonts w:ascii="Times New Roman"/>
          <w:b w:val="false"/>
          <w:i w:val="false"/>
          <w:color w:val="1b1b1b"/>
          <w:sz w:val="28"/>
          <w:lang w:val="pl-PL"/>
        </w:rPr>
        <w:t>ust. 1</w:t>
      </w:r>
      <w:r>
        <w:rPr>
          <w:rFonts w:ascii="Times New Roman"/>
          <w:b w:val="false"/>
          <w:i w:val="false"/>
          <w:color w:val="000000"/>
          <w:sz w:val="28"/>
          <w:lang w:val="pl-PL"/>
        </w:rPr>
        <w:t xml:space="preserve">, oraz roszczenia w związku z jego wydaniem, o których mowa w </w:t>
      </w:r>
      <w:r>
        <w:rPr>
          <w:rFonts w:ascii="Times New Roman"/>
          <w:b w:val="false"/>
          <w:i w:val="false"/>
          <w:color w:val="1b1b1b"/>
          <w:sz w:val="28"/>
          <w:lang w:val="pl-PL"/>
        </w:rPr>
        <w:t>art. 36 ust. 1</w:t>
      </w:r>
      <w:r>
        <w:rPr>
          <w:rFonts w:ascii="Times New Roman"/>
          <w:b w:val="false"/>
          <w:i w:val="false"/>
          <w:color w:val="000000"/>
          <w:sz w:val="28"/>
          <w:lang w:val="pl-PL"/>
        </w:rPr>
        <w:t xml:space="preserve"> i </w:t>
      </w:r>
      <w:r>
        <w:rPr>
          <w:rFonts w:ascii="Times New Roman"/>
          <w:b w:val="false"/>
          <w:i w:val="false"/>
          <w:color w:val="1b1b1b"/>
          <w:sz w:val="28"/>
          <w:lang w:val="pl-PL"/>
        </w:rPr>
        <w:t>3</w:t>
      </w:r>
      <w:r>
        <w:rPr>
          <w:rFonts w:ascii="Times New Roman"/>
          <w:b w:val="false"/>
          <w:i w:val="false"/>
          <w:color w:val="000000"/>
          <w:sz w:val="28"/>
          <w:lang w:val="pl-PL"/>
        </w:rPr>
        <w:t>, obciążają Skarb Państwa i są pokrywane z części budżetowej, którą dysponuje Prezes Rady Ministrów.</w:t>
      </w:r>
    </w:p>
    <w:p>
      <w:pPr>
        <w:spacing w:before="26" w:after="0"/>
        <w:ind w:left="0"/>
        <w:jc w:val="left"/>
        <w:textAlignment w:val="auto"/>
      </w:pPr>
      <w:r>
        <w:rPr>
          <w:rFonts w:ascii="Times New Roman"/>
          <w:b w:val="false"/>
          <w:i w:val="false"/>
          <w:color w:val="000000"/>
          <w:sz w:val="28"/>
          <w:lang w:val="pl-PL"/>
        </w:rPr>
        <w:t>8.</w:t>
      </w:r>
      <w:r>
        <w:rPr>
          <w:rFonts w:ascii="Times New Roman"/>
          <w:b w:val="false"/>
          <w:i w:val="false"/>
          <w:color w:val="000000"/>
          <w:sz w:val="28"/>
          <w:lang w:val="pl-PL"/>
        </w:rPr>
        <w:t xml:space="preserve"> W zakresie nieuregulowanym w ust. 1-7 do planów miejscowych, o którym mowa w </w:t>
      </w:r>
      <w:r>
        <w:rPr>
          <w:rFonts w:ascii="Times New Roman"/>
          <w:b w:val="false"/>
          <w:i w:val="false"/>
          <w:color w:val="1b1b1b"/>
          <w:sz w:val="28"/>
          <w:lang w:val="pl-PL"/>
        </w:rPr>
        <w:t>ust. 1</w:t>
      </w:r>
      <w:r>
        <w:rPr>
          <w:rFonts w:ascii="Times New Roman"/>
          <w:b w:val="false"/>
          <w:i w:val="false"/>
          <w:color w:val="000000"/>
          <w:sz w:val="28"/>
          <w:lang w:val="pl-PL"/>
        </w:rPr>
        <w:t>, stosuje się odpowiednio przepisy o planach miejscowych uchwalanych przez radę gminy.</w:t>
      </w:r>
    </w:p>
    <w:p>
      <w:pPr>
        <w:spacing w:after="0"/>
        <w:ind w:left="0"/>
        <w:jc w:val="left"/>
        <w:textAlignment w:val="auto"/>
      </w:pPr>
    </w:p>
    <w:p>
      <w:pPr>
        <w:spacing w:before="104" w:after="0"/>
        <w:ind w:left="0"/>
        <w:jc w:val="center"/>
        <w:textAlignment w:val="auto"/>
      </w:pPr>
      <w:r>
        <w:rPr>
          <w:rFonts w:ascii="Times New Roman"/>
          <w:b/>
          <w:i w:val="false"/>
          <w:color w:val="000000"/>
          <w:sz w:val="28"/>
          <w:lang w:val="pl-PL"/>
        </w:rPr>
        <w:t>Rozdział  2a</w:t>
      </w:r>
    </w:p>
    <w:p>
      <w:pPr>
        <w:spacing w:before="25" w:after="0"/>
        <w:ind w:left="0"/>
        <w:jc w:val="center"/>
        <w:textAlignment w:val="auto"/>
      </w:pPr>
      <w:r>
        <w:rPr>
          <w:rFonts w:ascii="Times New Roman"/>
          <w:b/>
          <w:i w:val="false"/>
          <w:color w:val="000000"/>
          <w:sz w:val="28"/>
          <w:lang w:val="pl-PL"/>
        </w:rPr>
        <w:t>(uchylony)</w:t>
      </w:r>
    </w:p>
    <w:p>
      <w:pPr>
        <w:spacing w:after="0"/>
        <w:ind w:left="0"/>
        <w:jc w:val="left"/>
        <w:textAlignment w:val="auto"/>
      </w:pPr>
    </w:p>
    <w:p>
      <w:pPr>
        <w:spacing w:before="104" w:after="0"/>
        <w:ind w:left="0"/>
        <w:jc w:val="center"/>
        <w:textAlignment w:val="auto"/>
      </w:pPr>
      <w:r>
        <w:rPr>
          <w:rFonts w:ascii="Times New Roman"/>
          <w:b/>
          <w:i w:val="false"/>
          <w:color w:val="000000"/>
          <w:sz w:val="28"/>
          <w:lang w:val="pl-PL"/>
        </w:rPr>
        <w:t>Rozdział  3</w:t>
      </w:r>
    </w:p>
    <w:p>
      <w:pPr>
        <w:spacing w:before="25" w:after="0"/>
        <w:ind w:left="0"/>
        <w:jc w:val="center"/>
        <w:textAlignment w:val="auto"/>
      </w:pPr>
      <w:r>
        <w:rPr>
          <w:rFonts w:ascii="Times New Roman"/>
          <w:b/>
          <w:i w:val="false"/>
          <w:color w:val="000000"/>
          <w:sz w:val="28"/>
          <w:lang w:val="pl-PL"/>
        </w:rPr>
        <w:t>Planowanie przestrzenne w województwie</w:t>
      </w:r>
    </w:p>
    <w:p>
      <w:pPr>
        <w:spacing w:before="80" w:after="0"/>
        <w:ind w:left="0"/>
        <w:jc w:val="left"/>
        <w:textAlignment w:val="auto"/>
      </w:pPr>
    </w:p>
    <w:p>
      <w:pPr>
        <w:spacing w:after="0"/>
        <w:ind w:left="0"/>
        <w:jc w:val="left"/>
        <w:textAlignment w:val="auto"/>
      </w:pPr>
      <w:r>
        <w:rPr>
          <w:rFonts w:ascii="Times New Roman"/>
          <w:b/>
          <w:i w:val="false"/>
          <w:color w:val="000000"/>
          <w:sz w:val="28"/>
          <w:lang w:val="pl-PL"/>
        </w:rPr>
        <w:t>Art.  38.</w:t>
      </w:r>
      <w:r>
        <w:rPr>
          <w:rFonts w:ascii="Times New Roman"/>
          <w:b/>
          <w:i w:val="false"/>
          <w:color w:val="000000"/>
          <w:sz w:val="28"/>
          <w:lang w:val="pl-PL"/>
        </w:rPr>
        <w:t xml:space="preserve"> [Akty planowania przestrzennego w województwie]</w:t>
      </w:r>
    </w:p>
    <w:p>
      <w:pPr>
        <w:spacing w:after="0"/>
        <w:ind w:left="0"/>
        <w:jc w:val="left"/>
        <w:textAlignment w:val="auto"/>
      </w:pPr>
      <w:r>
        <w:rPr>
          <w:rFonts w:ascii="Times New Roman"/>
          <w:b w:val="false"/>
          <w:i w:val="false"/>
          <w:color w:val="000000"/>
          <w:sz w:val="28"/>
          <w:lang w:val="pl-PL"/>
        </w:rPr>
        <w:t> Organy samorządu województwa sporządzają plan zagospodarowania przestrzennego województwa, prowadzą analizy i studia oraz opracowują koncepcje i programy, odnoszące się do obszarów i problemów zagospodarowania przestrzennego odpowiednio do potrzeb i celów podejmowanych w tym zakresie prac, a także sporządzają audyt krajobrazowy.</w:t>
      </w:r>
    </w:p>
    <w:p>
      <w:pPr>
        <w:spacing w:before="80" w:after="0"/>
        <w:ind w:left="0"/>
        <w:jc w:val="left"/>
        <w:textAlignment w:val="auto"/>
      </w:pPr>
    </w:p>
    <w:p>
      <w:pPr>
        <w:spacing w:after="0"/>
        <w:ind w:left="0"/>
        <w:jc w:val="left"/>
        <w:textAlignment w:val="auto"/>
      </w:pPr>
      <w:r>
        <w:rPr>
          <w:rFonts w:ascii="Times New Roman"/>
          <w:b/>
          <w:i w:val="false"/>
          <w:color w:val="000000"/>
          <w:sz w:val="28"/>
          <w:lang w:val="pl-PL"/>
        </w:rPr>
        <w:t>Art.  38a.</w:t>
      </w:r>
      <w:r>
        <w:rPr>
          <w:rFonts w:ascii="Times New Roman"/>
          <w:b/>
          <w:i w:val="false"/>
          <w:color w:val="000000"/>
          <w:sz w:val="28"/>
          <w:lang w:val="pl-PL"/>
        </w:rPr>
        <w:t xml:space="preserve"> [Audyt krajobrazowy]</w:t>
      </w:r>
    </w:p>
    <w:p>
      <w:pPr>
        <w:spacing w:after="0"/>
        <w:ind w:left="0"/>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Dla obszaru województwa sporządza się, nierzadziej niż raz na 20 lat, audyt krajobrazowy.</w:t>
      </w:r>
    </w:p>
    <w:p>
      <w:pPr>
        <w:spacing w:before="26" w:after="0"/>
        <w:ind w:left="0"/>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Audyt krajobrazowy identyfikuje krajobrazy występujące na całym obszarze województwa, określa ich cechy charakterystyczne oraz dokonuje oceny ich wartości.</w:t>
      </w:r>
    </w:p>
    <w:p>
      <w:pPr>
        <w:spacing w:before="26" w:after="0"/>
        <w:ind w:left="0"/>
        <w:jc w:val="left"/>
        <w:textAlignment w:val="auto"/>
      </w:pPr>
      <w:r>
        <w:rPr>
          <w:rFonts w:ascii="Times New Roman"/>
          <w:b w:val="false"/>
          <w:i w:val="false"/>
          <w:color w:val="000000"/>
          <w:sz w:val="28"/>
          <w:lang w:val="pl-PL"/>
        </w:rPr>
        <w:t>3.</w:t>
      </w:r>
      <w:r>
        <w:rPr>
          <w:rFonts w:ascii="Times New Roman"/>
          <w:b w:val="false"/>
          <w:i w:val="false"/>
          <w:color w:val="000000"/>
          <w:sz w:val="28"/>
          <w:lang w:val="pl-PL"/>
        </w:rPr>
        <w:t> Audyt krajobrazowy, w szczególności:</w:t>
      </w:r>
    </w:p>
    <w:p>
      <w:pPr>
        <w:spacing w:before="26" w:after="0"/>
        <w:ind w:left="373"/>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xml:space="preserve"> określa:</w:t>
      </w:r>
    </w:p>
    <w:p>
      <w:pPr>
        <w:spacing w:after="0"/>
        <w:ind w:left="746"/>
        <w:jc w:val="left"/>
        <w:textAlignment w:val="auto"/>
      </w:pPr>
      <w:r>
        <w:rPr>
          <w:rFonts w:ascii="Times New Roman"/>
          <w:b w:val="false"/>
          <w:i w:val="false"/>
          <w:color w:val="000000"/>
          <w:sz w:val="28"/>
          <w:lang w:val="pl-PL"/>
        </w:rPr>
        <w:t>a)</w:t>
      </w:r>
      <w:r>
        <w:rPr>
          <w:rFonts w:ascii="Times New Roman"/>
          <w:b w:val="false"/>
          <w:i w:val="false"/>
          <w:color w:val="000000"/>
          <w:sz w:val="28"/>
          <w:lang w:val="pl-PL"/>
        </w:rPr>
        <w:t xml:space="preserve"> krajobrazy występujące na obszarze danego województwa,</w:t>
      </w:r>
    </w:p>
    <w:p>
      <w:pPr>
        <w:spacing w:after="0"/>
        <w:ind w:left="746"/>
        <w:jc w:val="left"/>
        <w:textAlignment w:val="auto"/>
      </w:pPr>
      <w:r>
        <w:rPr>
          <w:rFonts w:ascii="Times New Roman"/>
          <w:b w:val="false"/>
          <w:i w:val="false"/>
          <w:color w:val="000000"/>
          <w:sz w:val="28"/>
          <w:lang w:val="pl-PL"/>
        </w:rPr>
        <w:t>b)</w:t>
      </w:r>
      <w:r>
        <w:rPr>
          <w:rFonts w:ascii="Times New Roman"/>
          <w:b w:val="false"/>
          <w:i w:val="false"/>
          <w:color w:val="000000"/>
          <w:sz w:val="28"/>
          <w:lang w:val="pl-PL"/>
        </w:rPr>
        <w:t xml:space="preserve"> lokalizację krajobrazów priorytetowych;</w:t>
      </w:r>
    </w:p>
    <w:p>
      <w:pPr>
        <w:spacing w:before="26" w:after="0"/>
        <w:ind w:left="373"/>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xml:space="preserve"> wskazuje lokalizację i granice:</w:t>
      </w:r>
    </w:p>
    <w:p>
      <w:pPr>
        <w:spacing w:after="0"/>
        <w:ind w:left="746"/>
        <w:jc w:val="left"/>
        <w:textAlignment w:val="auto"/>
      </w:pPr>
      <w:r>
        <w:rPr>
          <w:rFonts w:ascii="Times New Roman"/>
          <w:b w:val="false"/>
          <w:i w:val="false"/>
          <w:color w:val="000000"/>
          <w:sz w:val="28"/>
          <w:lang w:val="pl-PL"/>
        </w:rPr>
        <w:t>a)</w:t>
      </w:r>
      <w:r>
        <w:rPr>
          <w:rFonts w:ascii="Times New Roman"/>
          <w:b w:val="false"/>
          <w:i w:val="false"/>
          <w:color w:val="000000"/>
          <w:sz w:val="28"/>
          <w:lang w:val="pl-PL"/>
        </w:rPr>
        <w:t xml:space="preserve"> parków kulturowych,</w:t>
      </w:r>
    </w:p>
    <w:p>
      <w:pPr>
        <w:spacing w:after="0"/>
        <w:ind w:left="746"/>
        <w:jc w:val="left"/>
        <w:textAlignment w:val="auto"/>
      </w:pPr>
      <w:r>
        <w:rPr>
          <w:rFonts w:ascii="Times New Roman"/>
          <w:b w:val="false"/>
          <w:i w:val="false"/>
          <w:color w:val="000000"/>
          <w:sz w:val="28"/>
          <w:lang w:val="pl-PL"/>
        </w:rPr>
        <w:t>b)</w:t>
      </w:r>
      <w:r>
        <w:rPr>
          <w:rFonts w:ascii="Times New Roman"/>
          <w:b w:val="false"/>
          <w:i w:val="false"/>
          <w:color w:val="000000"/>
          <w:sz w:val="28"/>
          <w:lang w:val="pl-PL"/>
        </w:rPr>
        <w:t xml:space="preserve"> parków narodowych, rezerwatów przyrody, parków krajobrazowych, obszarów chronionego krajobrazu,</w:t>
      </w:r>
    </w:p>
    <w:p>
      <w:pPr>
        <w:spacing w:after="0"/>
        <w:ind w:left="746"/>
        <w:jc w:val="left"/>
        <w:textAlignment w:val="auto"/>
      </w:pPr>
      <w:r>
        <w:rPr>
          <w:rFonts w:ascii="Times New Roman"/>
          <w:b w:val="false"/>
          <w:i w:val="false"/>
          <w:color w:val="000000"/>
          <w:sz w:val="28"/>
          <w:lang w:val="pl-PL"/>
        </w:rPr>
        <w:t>c)</w:t>
      </w:r>
      <w:r>
        <w:rPr>
          <w:rFonts w:ascii="Times New Roman"/>
          <w:b w:val="false"/>
          <w:i w:val="false"/>
          <w:color w:val="000000"/>
          <w:sz w:val="28"/>
          <w:lang w:val="pl-PL"/>
        </w:rPr>
        <w:t xml:space="preserve"> obiektów znajdujących się na listach Światowego Dziedzictwa UNESCO, obszarów Sieci Rezerwatów Biosfery UNESCO (MaB) lub obszarów i obiektów proponowanych do umieszczenia na tych listach;</w:t>
      </w:r>
    </w:p>
    <w:p>
      <w:pPr>
        <w:spacing w:before="26" w:after="0"/>
        <w:ind w:left="373"/>
        <w:jc w:val="left"/>
        <w:textAlignment w:val="auto"/>
      </w:pPr>
      <w:r>
        <w:rPr>
          <w:rFonts w:ascii="Times New Roman"/>
          <w:b w:val="false"/>
          <w:i w:val="false"/>
          <w:color w:val="000000"/>
          <w:sz w:val="28"/>
          <w:lang w:val="pl-PL"/>
        </w:rPr>
        <w:t>3)</w:t>
      </w:r>
      <w:r>
        <w:rPr>
          <w:rFonts w:ascii="Times New Roman"/>
          <w:b w:val="false"/>
          <w:i w:val="false"/>
          <w:color w:val="000000"/>
          <w:sz w:val="28"/>
          <w:lang w:val="pl-PL"/>
        </w:rPr>
        <w:t xml:space="preserve"> wskazuje:</w:t>
      </w:r>
    </w:p>
    <w:p>
      <w:pPr>
        <w:spacing w:after="0"/>
        <w:ind w:left="746"/>
        <w:jc w:val="left"/>
        <w:textAlignment w:val="auto"/>
      </w:pPr>
      <w:r>
        <w:rPr>
          <w:rFonts w:ascii="Times New Roman"/>
          <w:b w:val="false"/>
          <w:i w:val="false"/>
          <w:color w:val="000000"/>
          <w:sz w:val="28"/>
          <w:lang w:val="pl-PL"/>
        </w:rPr>
        <w:t>a)</w:t>
      </w:r>
      <w:r>
        <w:rPr>
          <w:rFonts w:ascii="Times New Roman"/>
          <w:b w:val="false"/>
          <w:i w:val="false"/>
          <w:color w:val="000000"/>
          <w:sz w:val="28"/>
          <w:lang w:val="pl-PL"/>
        </w:rPr>
        <w:t xml:space="preserve"> zagrożenia dla możliwości zachowania wartości krajobrazów, o których mowa w </w:t>
      </w:r>
      <w:r>
        <w:rPr>
          <w:rFonts w:ascii="Times New Roman"/>
          <w:b w:val="false"/>
          <w:i w:val="false"/>
          <w:color w:val="1b1b1b"/>
          <w:sz w:val="28"/>
          <w:lang w:val="pl-PL"/>
        </w:rPr>
        <w:t>pkt 1 lit. b</w:t>
      </w:r>
      <w:r>
        <w:rPr>
          <w:rFonts w:ascii="Times New Roman"/>
          <w:b w:val="false"/>
          <w:i w:val="false"/>
          <w:color w:val="000000"/>
          <w:sz w:val="28"/>
          <w:lang w:val="pl-PL"/>
        </w:rPr>
        <w:t xml:space="preserve">, oraz wartości krajobrazów w obrębie obszarów lub obiektów, o których mowa w </w:t>
      </w:r>
      <w:r>
        <w:rPr>
          <w:rFonts w:ascii="Times New Roman"/>
          <w:b w:val="false"/>
          <w:i w:val="false"/>
          <w:color w:val="1b1b1b"/>
          <w:sz w:val="28"/>
          <w:lang w:val="pl-PL"/>
        </w:rPr>
        <w:t>pkt 2</w:t>
      </w:r>
      <w:r>
        <w:rPr>
          <w:rFonts w:ascii="Times New Roman"/>
          <w:b w:val="false"/>
          <w:i w:val="false"/>
          <w:color w:val="000000"/>
          <w:sz w:val="28"/>
          <w:lang w:val="pl-PL"/>
        </w:rPr>
        <w:t>,</w:t>
      </w:r>
    </w:p>
    <w:p>
      <w:pPr>
        <w:spacing w:after="0"/>
        <w:ind w:left="746"/>
        <w:jc w:val="left"/>
        <w:textAlignment w:val="auto"/>
      </w:pPr>
      <w:r>
        <w:rPr>
          <w:rFonts w:ascii="Times New Roman"/>
          <w:b w:val="false"/>
          <w:i w:val="false"/>
          <w:color w:val="000000"/>
          <w:sz w:val="28"/>
          <w:lang w:val="pl-PL"/>
        </w:rPr>
        <w:t>b)</w:t>
      </w:r>
      <w:r>
        <w:rPr>
          <w:rFonts w:ascii="Times New Roman"/>
          <w:b w:val="false"/>
          <w:i w:val="false"/>
          <w:color w:val="000000"/>
          <w:sz w:val="28"/>
          <w:lang w:val="pl-PL"/>
        </w:rPr>
        <w:t xml:space="preserve"> rekomendacje i wnioski dotyczące kształtowania i ochrony krajobrazów, o których mowa w </w:t>
      </w:r>
      <w:r>
        <w:rPr>
          <w:rFonts w:ascii="Times New Roman"/>
          <w:b w:val="false"/>
          <w:i w:val="false"/>
          <w:color w:val="1b1b1b"/>
          <w:sz w:val="28"/>
          <w:lang w:val="pl-PL"/>
        </w:rPr>
        <w:t>pkt 1 lit. b</w:t>
      </w:r>
      <w:r>
        <w:rPr>
          <w:rFonts w:ascii="Times New Roman"/>
          <w:b w:val="false"/>
          <w:i w:val="false"/>
          <w:color w:val="000000"/>
          <w:sz w:val="28"/>
          <w:lang w:val="pl-PL"/>
        </w:rPr>
        <w:t xml:space="preserve">, oraz krajobrazów w obrębie obszarów lub obiektów, o których mowa w </w:t>
      </w:r>
      <w:r>
        <w:rPr>
          <w:rFonts w:ascii="Times New Roman"/>
          <w:b w:val="false"/>
          <w:i w:val="false"/>
          <w:color w:val="1b1b1b"/>
          <w:sz w:val="28"/>
          <w:lang w:val="pl-PL"/>
        </w:rPr>
        <w:t>pkt 2</w:t>
      </w:r>
      <w:r>
        <w:rPr>
          <w:rFonts w:ascii="Times New Roman"/>
          <w:b w:val="false"/>
          <w:i w:val="false"/>
          <w:color w:val="000000"/>
          <w:sz w:val="28"/>
          <w:lang w:val="pl-PL"/>
        </w:rPr>
        <w:t xml:space="preserve">, w szczególności poprzez wskazanie obszarów, które powinny zostać objęte formami ochrony przyrody, o których mowa w </w:t>
      </w:r>
      <w:r>
        <w:rPr>
          <w:rFonts w:ascii="Times New Roman"/>
          <w:b w:val="false"/>
          <w:i w:val="false"/>
          <w:color w:val="1b1b1b"/>
          <w:sz w:val="28"/>
          <w:lang w:val="pl-PL"/>
        </w:rPr>
        <w:t>art. 6 ust. 1 pkt 3</w:t>
      </w:r>
      <w:r>
        <w:rPr>
          <w:rFonts w:ascii="Times New Roman"/>
          <w:b w:val="false"/>
          <w:i w:val="false"/>
          <w:color w:val="000000"/>
          <w:sz w:val="28"/>
          <w:lang w:val="pl-PL"/>
        </w:rPr>
        <w:t xml:space="preserve">, </w:t>
      </w:r>
      <w:r>
        <w:rPr>
          <w:rFonts w:ascii="Times New Roman"/>
          <w:b w:val="false"/>
          <w:i w:val="false"/>
          <w:color w:val="1b1b1b"/>
          <w:sz w:val="28"/>
          <w:lang w:val="pl-PL"/>
        </w:rPr>
        <w:t>4</w:t>
      </w:r>
      <w:r>
        <w:rPr>
          <w:rFonts w:ascii="Times New Roman"/>
          <w:b w:val="false"/>
          <w:i w:val="false"/>
          <w:color w:val="000000"/>
          <w:sz w:val="28"/>
          <w:lang w:val="pl-PL"/>
        </w:rPr>
        <w:t xml:space="preserve"> i </w:t>
      </w:r>
      <w:r>
        <w:rPr>
          <w:rFonts w:ascii="Times New Roman"/>
          <w:b w:val="false"/>
          <w:i w:val="false"/>
          <w:color w:val="1b1b1b"/>
          <w:sz w:val="28"/>
          <w:lang w:val="pl-PL"/>
        </w:rPr>
        <w:t>9</w:t>
      </w:r>
      <w:r>
        <w:rPr>
          <w:rFonts w:ascii="Times New Roman"/>
          <w:b w:val="false"/>
          <w:i w:val="false"/>
          <w:color w:val="000000"/>
          <w:sz w:val="28"/>
          <w:lang w:val="pl-PL"/>
        </w:rPr>
        <w:t xml:space="preserve"> ustawy z dnia 16 kwietnia 2004 r. o ochronie przyrody (Dz. U. z 2026 r. poz. 13),</w:t>
      </w:r>
    </w:p>
    <w:p>
      <w:pPr>
        <w:spacing w:after="0"/>
        <w:ind w:left="746"/>
        <w:jc w:val="left"/>
        <w:textAlignment w:val="auto"/>
      </w:pPr>
      <w:r>
        <w:rPr>
          <w:rFonts w:ascii="Times New Roman"/>
          <w:b w:val="false"/>
          <w:i w:val="false"/>
          <w:color w:val="000000"/>
          <w:sz w:val="28"/>
          <w:lang w:val="pl-PL"/>
        </w:rPr>
        <w:t>c)</w:t>
      </w:r>
      <w:r>
        <w:rPr>
          <w:rFonts w:ascii="Times New Roman"/>
          <w:b w:val="false"/>
          <w:i w:val="false"/>
          <w:color w:val="000000"/>
          <w:sz w:val="28"/>
          <w:lang w:val="pl-PL"/>
        </w:rPr>
        <w:t xml:space="preserve"> lokalne formy architektoniczne zabudowy w obrębie krajobrazów, o których mowa w </w:t>
      </w:r>
      <w:r>
        <w:rPr>
          <w:rFonts w:ascii="Times New Roman"/>
          <w:b w:val="false"/>
          <w:i w:val="false"/>
          <w:color w:val="1b1b1b"/>
          <w:sz w:val="28"/>
          <w:lang w:val="pl-PL"/>
        </w:rPr>
        <w:t>pkt 1 lit. b</w:t>
      </w:r>
      <w:r>
        <w:rPr>
          <w:rFonts w:ascii="Times New Roman"/>
          <w:b w:val="false"/>
          <w:i w:val="false"/>
          <w:color w:val="000000"/>
          <w:sz w:val="28"/>
          <w:lang w:val="pl-PL"/>
        </w:rPr>
        <w:t>.</w:t>
      </w:r>
    </w:p>
    <w:p>
      <w:pPr>
        <w:spacing w:before="26" w:after="0"/>
        <w:ind w:left="0"/>
        <w:jc w:val="left"/>
        <w:textAlignment w:val="auto"/>
      </w:pPr>
      <w:r>
        <w:rPr>
          <w:rFonts w:ascii="Times New Roman"/>
          <w:b w:val="false"/>
          <w:i w:val="false"/>
          <w:color w:val="000000"/>
          <w:sz w:val="28"/>
          <w:lang w:val="pl-PL"/>
        </w:rPr>
        <w:t>4.</w:t>
      </w:r>
      <w:r>
        <w:rPr>
          <w:rFonts w:ascii="Times New Roman"/>
          <w:b w:val="false"/>
          <w:i w:val="false"/>
          <w:color w:val="000000"/>
          <w:sz w:val="28"/>
          <w:lang w:val="pl-PL"/>
        </w:rPr>
        <w:t xml:space="preserve"> Rekomendacje i wnioski, o których mowa w </w:t>
      </w:r>
      <w:r>
        <w:rPr>
          <w:rFonts w:ascii="Times New Roman"/>
          <w:b w:val="false"/>
          <w:i w:val="false"/>
          <w:color w:val="1b1b1b"/>
          <w:sz w:val="28"/>
          <w:lang w:val="pl-PL"/>
        </w:rPr>
        <w:t>ust. 3 pkt 3 lit. b</w:t>
      </w:r>
      <w:r>
        <w:rPr>
          <w:rFonts w:ascii="Times New Roman"/>
          <w:b w:val="false"/>
          <w:i w:val="false"/>
          <w:color w:val="000000"/>
          <w:sz w:val="28"/>
          <w:lang w:val="pl-PL"/>
        </w:rPr>
        <w:t xml:space="preserve">, nie mogą być sprzeczne z celami i sposobami ochrony obszarów i obiektów, o których mowa w </w:t>
      </w:r>
      <w:r>
        <w:rPr>
          <w:rFonts w:ascii="Times New Roman"/>
          <w:b w:val="false"/>
          <w:i w:val="false"/>
          <w:color w:val="1b1b1b"/>
          <w:sz w:val="28"/>
          <w:lang w:val="pl-PL"/>
        </w:rPr>
        <w:t>ust. 3 pkt 2</w:t>
      </w:r>
      <w:r>
        <w:rPr>
          <w:rFonts w:ascii="Times New Roman"/>
          <w:b w:val="false"/>
          <w:i w:val="false"/>
          <w:color w:val="000000"/>
          <w:sz w:val="28"/>
          <w:lang w:val="pl-PL"/>
        </w:rPr>
        <w:t xml:space="preserve">, określonymi na podstawie </w:t>
      </w:r>
      <w:r>
        <w:rPr>
          <w:rFonts w:ascii="Times New Roman"/>
          <w:b w:val="false"/>
          <w:i w:val="false"/>
          <w:color w:val="1b1b1b"/>
          <w:sz w:val="28"/>
          <w:lang w:val="pl-PL"/>
        </w:rPr>
        <w:t>ustawy</w:t>
      </w:r>
      <w:r>
        <w:rPr>
          <w:rFonts w:ascii="Times New Roman"/>
          <w:b w:val="false"/>
          <w:i w:val="false"/>
          <w:color w:val="000000"/>
          <w:sz w:val="28"/>
          <w:lang w:val="pl-PL"/>
        </w:rPr>
        <w:t xml:space="preserve"> z dnia 16 kwietnia 2004 r. o ochronie przyrody lub </w:t>
      </w:r>
      <w:r>
        <w:rPr>
          <w:rFonts w:ascii="Times New Roman"/>
          <w:b w:val="false"/>
          <w:i w:val="false"/>
          <w:color w:val="1b1b1b"/>
          <w:sz w:val="28"/>
          <w:lang w:val="pl-PL"/>
        </w:rPr>
        <w:t>ustawy</w:t>
      </w:r>
      <w:r>
        <w:rPr>
          <w:rFonts w:ascii="Times New Roman"/>
          <w:b w:val="false"/>
          <w:i w:val="false"/>
          <w:color w:val="000000"/>
          <w:sz w:val="28"/>
          <w:lang w:val="pl-PL"/>
        </w:rPr>
        <w:t xml:space="preserve"> z dnia 23 lipca 2003 r. o ochronie zabytków i opiece nad zabytkami.</w:t>
      </w:r>
    </w:p>
    <w:p>
      <w:pPr>
        <w:spacing w:before="26" w:after="0"/>
        <w:ind w:left="0"/>
        <w:jc w:val="left"/>
        <w:textAlignment w:val="auto"/>
      </w:pPr>
      <w:r>
        <w:rPr>
          <w:rFonts w:ascii="Times New Roman"/>
          <w:b w:val="false"/>
          <w:i w:val="false"/>
          <w:color w:val="000000"/>
          <w:sz w:val="28"/>
          <w:lang w:val="pl-PL"/>
        </w:rPr>
        <w:t>5.</w:t>
      </w:r>
      <w:r>
        <w:rPr>
          <w:rFonts w:ascii="Times New Roman"/>
          <w:b w:val="false"/>
          <w:i w:val="false"/>
          <w:color w:val="000000"/>
          <w:sz w:val="28"/>
          <w:lang w:val="pl-PL"/>
        </w:rPr>
        <w:t xml:space="preserve"> Audyt krajobrazowy może wskazywać te obszary objęte formami ochrony przyrody, o których mowa w </w:t>
      </w:r>
      <w:r>
        <w:rPr>
          <w:rFonts w:ascii="Times New Roman"/>
          <w:b w:val="false"/>
          <w:i w:val="false"/>
          <w:color w:val="1b1b1b"/>
          <w:sz w:val="28"/>
          <w:lang w:val="pl-PL"/>
        </w:rPr>
        <w:t>art. 6 ust. 1 pkt 3</w:t>
      </w:r>
      <w:r>
        <w:rPr>
          <w:rFonts w:ascii="Times New Roman"/>
          <w:b w:val="false"/>
          <w:i w:val="false"/>
          <w:color w:val="000000"/>
          <w:sz w:val="28"/>
          <w:lang w:val="pl-PL"/>
        </w:rPr>
        <w:t xml:space="preserve">, </w:t>
      </w:r>
      <w:r>
        <w:rPr>
          <w:rFonts w:ascii="Times New Roman"/>
          <w:b w:val="false"/>
          <w:i w:val="false"/>
          <w:color w:val="1b1b1b"/>
          <w:sz w:val="28"/>
          <w:lang w:val="pl-PL"/>
        </w:rPr>
        <w:t>4</w:t>
      </w:r>
      <w:r>
        <w:rPr>
          <w:rFonts w:ascii="Times New Roman"/>
          <w:b w:val="false"/>
          <w:i w:val="false"/>
          <w:color w:val="000000"/>
          <w:sz w:val="28"/>
          <w:lang w:val="pl-PL"/>
        </w:rPr>
        <w:t xml:space="preserve"> i </w:t>
      </w:r>
      <w:r>
        <w:rPr>
          <w:rFonts w:ascii="Times New Roman"/>
          <w:b w:val="false"/>
          <w:i w:val="false"/>
          <w:color w:val="1b1b1b"/>
          <w:sz w:val="28"/>
          <w:lang w:val="pl-PL"/>
        </w:rPr>
        <w:t>9</w:t>
      </w:r>
      <w:r>
        <w:rPr>
          <w:rFonts w:ascii="Times New Roman"/>
          <w:b w:val="false"/>
          <w:i w:val="false"/>
          <w:color w:val="000000"/>
          <w:sz w:val="28"/>
          <w:lang w:val="pl-PL"/>
        </w:rPr>
        <w:t xml:space="preserve"> ustawy z dnia 16 kwietnia 2004 r. o ochronie przyrody, które ze względu na znaczący spadek wartości krajobrazu wymagają pogłębionej analizy zasadności ich dalszej ochrony.</w:t>
      </w:r>
    </w:p>
    <w:p>
      <w:pPr>
        <w:spacing w:before="26" w:after="0"/>
        <w:ind w:left="0"/>
        <w:jc w:val="left"/>
        <w:textAlignment w:val="auto"/>
      </w:pPr>
      <w:r>
        <w:rPr>
          <w:rFonts w:ascii="Times New Roman"/>
          <w:b w:val="false"/>
          <w:i w:val="false"/>
          <w:color w:val="000000"/>
          <w:sz w:val="28"/>
          <w:lang w:val="pl-PL"/>
        </w:rPr>
        <w:t>6.</w:t>
      </w:r>
      <w:r>
        <w:rPr>
          <w:rFonts w:ascii="Times New Roman"/>
          <w:b w:val="false"/>
          <w:i w:val="false"/>
          <w:color w:val="000000"/>
          <w:sz w:val="28"/>
          <w:lang w:val="pl-PL"/>
        </w:rPr>
        <w:t> Rada Ministrów określi, w drodze rozporządzenia:</w:t>
      </w:r>
    </w:p>
    <w:p>
      <w:pPr>
        <w:spacing w:before="26" w:after="0"/>
        <w:ind w:left="373"/>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xml:space="preserve"> stosowaną przy sporządzaniu audytów krajobrazowych klasyfikację krajobrazów opracowaną w oparciu w szczególności o takie kryteria jak charakter dominujących w krajobrazie czynników, rzeźba terenu i pokrycie terenu,</w:t>
      </w:r>
    </w:p>
    <w:p>
      <w:pPr>
        <w:spacing w:before="26" w:after="0"/>
        <w:ind w:left="373"/>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xml:space="preserve"> sposób oceny zidentyfikowanych krajobrazów oraz wskazywania krajobrazów priorytetowych,</w:t>
      </w:r>
    </w:p>
    <w:p>
      <w:pPr>
        <w:spacing w:before="26" w:after="0"/>
        <w:ind w:left="373"/>
        <w:jc w:val="left"/>
        <w:textAlignment w:val="auto"/>
      </w:pPr>
      <w:r>
        <w:rPr>
          <w:rFonts w:ascii="Times New Roman"/>
          <w:b w:val="false"/>
          <w:i w:val="false"/>
          <w:color w:val="000000"/>
          <w:sz w:val="28"/>
          <w:lang w:val="pl-PL"/>
        </w:rPr>
        <w:t>3)</w:t>
      </w:r>
      <w:r>
        <w:rPr>
          <w:rFonts w:ascii="Times New Roman"/>
          <w:b w:val="false"/>
          <w:i w:val="false"/>
          <w:color w:val="000000"/>
          <w:sz w:val="28"/>
          <w:lang w:val="pl-PL"/>
        </w:rPr>
        <w:t xml:space="preserve"> sposób uwzględnienia w audycie krajobrazowym obiektów, w tym krajobrazów, wpisanych na listę Światowego Dziedzictwa UNESCO, obszarów Sieci Rezerwatów Biosfery UNESCO (MaB), parków narodowych, rezerwatów i innych form ochrony przyrody wskazanych w </w:t>
      </w:r>
      <w:r>
        <w:rPr>
          <w:rFonts w:ascii="Times New Roman"/>
          <w:b w:val="false"/>
          <w:i w:val="false"/>
          <w:color w:val="1b1b1b"/>
          <w:sz w:val="28"/>
          <w:lang w:val="pl-PL"/>
        </w:rPr>
        <w:t>art. 6 ust. 1 pkt 1-9</w:t>
      </w:r>
      <w:r>
        <w:rPr>
          <w:rFonts w:ascii="Times New Roman"/>
          <w:b w:val="false"/>
          <w:i w:val="false"/>
          <w:color w:val="000000"/>
          <w:sz w:val="28"/>
          <w:lang w:val="pl-PL"/>
        </w:rPr>
        <w:t xml:space="preserve"> ustawy z dnia 16 kwietnia 2004 r. o ochronie przyrody, obiektów wskazanych w </w:t>
      </w:r>
      <w:r>
        <w:rPr>
          <w:rFonts w:ascii="Times New Roman"/>
          <w:b w:val="false"/>
          <w:i w:val="false"/>
          <w:color w:val="1b1b1b"/>
          <w:sz w:val="28"/>
          <w:lang w:val="pl-PL"/>
        </w:rPr>
        <w:t>art. 6 ust. 1 pkt 1</w:t>
      </w:r>
      <w:r>
        <w:rPr>
          <w:rFonts w:ascii="Times New Roman"/>
          <w:b w:val="false"/>
          <w:i w:val="false"/>
          <w:color w:val="000000"/>
          <w:sz w:val="28"/>
          <w:lang w:val="pl-PL"/>
        </w:rPr>
        <w:t xml:space="preserve"> ustawy z dnia 23 lipca 2003 r. o ochronie zabytków i opiece nad zabytkami,</w:t>
      </w:r>
    </w:p>
    <w:p>
      <w:pPr>
        <w:spacing w:before="26" w:after="0"/>
        <w:ind w:left="373"/>
        <w:jc w:val="left"/>
        <w:textAlignment w:val="auto"/>
      </w:pPr>
      <w:r>
        <w:rPr>
          <w:rFonts w:ascii="Times New Roman"/>
          <w:b w:val="false"/>
          <w:i w:val="false"/>
          <w:color w:val="000000"/>
          <w:sz w:val="28"/>
          <w:lang w:val="pl-PL"/>
        </w:rPr>
        <w:t>4)</w:t>
      </w:r>
      <w:r>
        <w:rPr>
          <w:rFonts w:ascii="Times New Roman"/>
          <w:b w:val="false"/>
          <w:i w:val="false"/>
          <w:color w:val="000000"/>
          <w:sz w:val="28"/>
          <w:lang w:val="pl-PL"/>
        </w:rPr>
        <w:t xml:space="preserve"> szczegółowy zakres i metodologię audytu krajobrazowego</w:t>
      </w:r>
    </w:p>
    <w:p>
      <w:pPr>
        <w:spacing w:before="25" w:after="0"/>
        <w:ind w:left="0"/>
        <w:jc w:val="left"/>
        <w:textAlignment w:val="auto"/>
      </w:pPr>
      <w:r>
        <w:rPr>
          <w:rFonts w:ascii="Times New Roman"/>
          <w:b w:val="false"/>
          <w:i w:val="false"/>
          <w:color w:val="000000"/>
          <w:sz w:val="28"/>
          <w:lang w:val="pl-PL"/>
        </w:rPr>
        <w:t>- mając na względzie zapewnienie właściwej ochrony krajobrazów i możliwości ich kształtowania oraz konieczność zachowania krajobrazów będących źródłem tożsamości narodu polskiego, a także mając na uwadze, by krajobraz był oceniany w szczególności z punktu widzenia przyrodniczego i kulturowego znaczenia danego krajobrazu, częstości występowania na obszarze kraju oraz stanu zachowania.</w:t>
      </w:r>
    </w:p>
    <w:p>
      <w:pPr>
        <w:spacing w:before="80" w:after="0"/>
        <w:ind w:left="0"/>
        <w:jc w:val="left"/>
        <w:textAlignment w:val="auto"/>
      </w:pPr>
    </w:p>
    <w:p>
      <w:pPr>
        <w:spacing w:after="0"/>
        <w:ind w:left="0"/>
        <w:jc w:val="left"/>
        <w:textAlignment w:val="auto"/>
      </w:pPr>
      <w:r>
        <w:rPr>
          <w:rFonts w:ascii="Times New Roman"/>
          <w:b/>
          <w:i w:val="false"/>
          <w:color w:val="000000"/>
          <w:sz w:val="28"/>
          <w:lang w:val="pl-PL"/>
        </w:rPr>
        <w:t>Art.  38b.</w:t>
      </w:r>
      <w:r>
        <w:rPr>
          <w:rFonts w:ascii="Times New Roman"/>
          <w:b/>
          <w:i w:val="false"/>
          <w:color w:val="000000"/>
          <w:sz w:val="28"/>
          <w:lang w:val="pl-PL"/>
        </w:rPr>
        <w:t xml:space="preserve"> [Sporządzenie audytu krajobrazowego; sposób wykonania obowiązku informacyjnego dotyczącego przetwarzania danych osobowych w toku sporządzania audytu krajobrazowego]</w:t>
      </w:r>
    </w:p>
    <w:p>
      <w:pPr>
        <w:spacing w:after="0"/>
        <w:ind w:left="0"/>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Projekt audytu krajobrazowego sporządza zarząd województwa.</w:t>
      </w:r>
    </w:p>
    <w:p>
      <w:pPr>
        <w:spacing w:before="26" w:after="0"/>
        <w:ind w:left="0"/>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Zarząd województwa przed przedłożeniem projektu audytu krajobrazowego do uchwalenia przez sejmik województwa:</w:t>
      </w:r>
    </w:p>
    <w:p>
      <w:pPr>
        <w:spacing w:before="26" w:after="0"/>
        <w:ind w:left="373"/>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xml:space="preserve"> ogłasza, w sposób określony w </w:t>
      </w:r>
      <w:r>
        <w:rPr>
          <w:rFonts w:ascii="Times New Roman"/>
          <w:b w:val="false"/>
          <w:i w:val="false"/>
          <w:color w:val="1b1b1b"/>
          <w:sz w:val="28"/>
          <w:lang w:val="pl-PL"/>
        </w:rPr>
        <w:t>art. 8h ust. 1</w:t>
      </w:r>
      <w:r>
        <w:rPr>
          <w:rFonts w:ascii="Times New Roman"/>
          <w:b w:val="false"/>
          <w:i w:val="false"/>
          <w:color w:val="000000"/>
          <w:sz w:val="28"/>
          <w:lang w:val="pl-PL"/>
        </w:rPr>
        <w:t>, o przystąpieniu do sporządzania projektu audytu krajobrazowego;</w:t>
      </w:r>
    </w:p>
    <w:p>
      <w:pPr>
        <w:spacing w:before="26" w:after="0"/>
        <w:ind w:left="373"/>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xml:space="preserve"> zasięga opinii o projekcie od:</w:t>
      </w:r>
    </w:p>
    <w:p>
      <w:pPr>
        <w:spacing w:after="0"/>
        <w:ind w:left="746"/>
        <w:jc w:val="left"/>
        <w:textAlignment w:val="auto"/>
      </w:pPr>
      <w:r>
        <w:rPr>
          <w:rFonts w:ascii="Times New Roman"/>
          <w:b w:val="false"/>
          <w:i w:val="false"/>
          <w:color w:val="000000"/>
          <w:sz w:val="28"/>
          <w:lang w:val="pl-PL"/>
        </w:rPr>
        <w:t>a)</w:t>
      </w:r>
      <w:r>
        <w:rPr>
          <w:rFonts w:ascii="Times New Roman"/>
          <w:b w:val="false"/>
          <w:i w:val="false"/>
          <w:color w:val="000000"/>
          <w:sz w:val="28"/>
          <w:lang w:val="pl-PL"/>
        </w:rPr>
        <w:t xml:space="preserve"> regionalnego dyrektora ochrony środowiska,</w:t>
      </w:r>
    </w:p>
    <w:p>
      <w:pPr>
        <w:spacing w:after="0"/>
        <w:ind w:left="746"/>
        <w:jc w:val="left"/>
        <w:textAlignment w:val="auto"/>
      </w:pPr>
      <w:r>
        <w:rPr>
          <w:rFonts w:ascii="Times New Roman"/>
          <w:b w:val="false"/>
          <w:i w:val="false"/>
          <w:color w:val="000000"/>
          <w:sz w:val="28"/>
          <w:lang w:val="pl-PL"/>
        </w:rPr>
        <w:t>b)</w:t>
      </w:r>
      <w:r>
        <w:rPr>
          <w:rFonts w:ascii="Times New Roman"/>
          <w:b w:val="false"/>
          <w:i w:val="false"/>
          <w:color w:val="000000"/>
          <w:sz w:val="28"/>
          <w:lang w:val="pl-PL"/>
        </w:rPr>
        <w:t xml:space="preserve"> dyrektorów parków narodowych i krajobrazowych położonych w granicach województwa,</w:t>
      </w:r>
    </w:p>
    <w:p>
      <w:pPr>
        <w:spacing w:after="0"/>
        <w:ind w:left="746"/>
        <w:jc w:val="left"/>
        <w:textAlignment w:val="auto"/>
      </w:pPr>
      <w:r>
        <w:rPr>
          <w:rFonts w:ascii="Times New Roman"/>
          <w:b w:val="false"/>
          <w:i w:val="false"/>
          <w:color w:val="000000"/>
          <w:sz w:val="28"/>
          <w:lang w:val="pl-PL"/>
        </w:rPr>
        <w:t>c)</w:t>
      </w:r>
      <w:r>
        <w:rPr>
          <w:rFonts w:ascii="Times New Roman"/>
          <w:b w:val="false"/>
          <w:i w:val="false"/>
          <w:color w:val="000000"/>
          <w:sz w:val="28"/>
          <w:lang w:val="pl-PL"/>
        </w:rPr>
        <w:t xml:space="preserve"> wojewódzkiego konserwatora zabytków,</w:t>
      </w:r>
    </w:p>
    <w:p>
      <w:pPr>
        <w:spacing w:after="0"/>
        <w:ind w:left="746"/>
        <w:jc w:val="left"/>
        <w:textAlignment w:val="auto"/>
      </w:pPr>
      <w:r>
        <w:rPr>
          <w:rFonts w:ascii="Times New Roman"/>
          <w:b w:val="false"/>
          <w:i w:val="false"/>
          <w:color w:val="000000"/>
          <w:sz w:val="28"/>
          <w:lang w:val="pl-PL"/>
        </w:rPr>
        <w:t>d)</w:t>
      </w:r>
      <w:r>
        <w:rPr>
          <w:rFonts w:ascii="Times New Roman"/>
          <w:b w:val="false"/>
          <w:i w:val="false"/>
          <w:color w:val="000000"/>
          <w:sz w:val="28"/>
          <w:lang w:val="pl-PL"/>
        </w:rPr>
        <w:t xml:space="preserve"> rad gmin położonych na terenie województwa</w:t>
      </w:r>
    </w:p>
    <w:p>
      <w:pPr>
        <w:spacing w:before="25" w:after="0"/>
        <w:ind w:left="373"/>
        <w:jc w:val="left"/>
        <w:textAlignment w:val="auto"/>
      </w:pPr>
      <w:r>
        <w:rPr>
          <w:rFonts w:ascii="Times New Roman"/>
          <w:b w:val="false"/>
          <w:i w:val="false"/>
          <w:color w:val="000000"/>
          <w:sz w:val="28"/>
          <w:lang w:val="pl-PL"/>
        </w:rPr>
        <w:t>- z zastrzeżeniem, że brak zajęcia stanowiska w terminie 30 dni od dnia otrzymania projektu audytu krajobrazowego uznaje się za wyrażenie pozytywnej opinii o projekcie w przedłożonym brzmieniu;</w:t>
      </w:r>
    </w:p>
    <w:p>
      <w:pPr>
        <w:spacing w:before="26" w:after="0"/>
        <w:ind w:left="373"/>
        <w:jc w:val="left"/>
        <w:textAlignment w:val="auto"/>
      </w:pPr>
      <w:r>
        <w:rPr>
          <w:rFonts w:ascii="Times New Roman"/>
          <w:b w:val="false"/>
          <w:i w:val="false"/>
          <w:color w:val="000000"/>
          <w:sz w:val="28"/>
          <w:lang w:val="pl-PL"/>
        </w:rPr>
        <w:t>3)</w:t>
      </w:r>
      <w:r>
        <w:rPr>
          <w:rFonts w:ascii="Times New Roman"/>
          <w:b w:val="false"/>
          <w:i w:val="false"/>
          <w:color w:val="000000"/>
          <w:sz w:val="28"/>
          <w:lang w:val="pl-PL"/>
        </w:rPr>
        <w:t xml:space="preserve"> może wprowadzić zmiany wynikające z uzyskanych opinii;</w:t>
      </w:r>
    </w:p>
    <w:p>
      <w:pPr>
        <w:spacing w:before="26" w:after="0"/>
        <w:ind w:left="373"/>
        <w:jc w:val="left"/>
        <w:textAlignment w:val="auto"/>
      </w:pPr>
      <w:r>
        <w:rPr>
          <w:rFonts w:ascii="Times New Roman"/>
          <w:b w:val="false"/>
          <w:i w:val="false"/>
          <w:color w:val="000000"/>
          <w:sz w:val="28"/>
          <w:lang w:val="pl-PL"/>
        </w:rPr>
        <w:t>4)</w:t>
      </w:r>
      <w:r>
        <w:rPr>
          <w:rFonts w:ascii="Times New Roman"/>
          <w:b w:val="false"/>
          <w:i w:val="false"/>
          <w:color w:val="000000"/>
          <w:sz w:val="28"/>
          <w:lang w:val="pl-PL"/>
        </w:rPr>
        <w:t xml:space="preserve"> ogłasza, w sposób określony w </w:t>
      </w:r>
      <w:r>
        <w:rPr>
          <w:rFonts w:ascii="Times New Roman"/>
          <w:b w:val="false"/>
          <w:i w:val="false"/>
          <w:color w:val="1b1b1b"/>
          <w:sz w:val="28"/>
          <w:lang w:val="pl-PL"/>
        </w:rPr>
        <w:t>art. 8h ust. 1</w:t>
      </w:r>
      <w:r>
        <w:rPr>
          <w:rFonts w:ascii="Times New Roman"/>
          <w:b w:val="false"/>
          <w:i w:val="false"/>
          <w:color w:val="000000"/>
          <w:sz w:val="28"/>
          <w:lang w:val="pl-PL"/>
        </w:rPr>
        <w:t>, o rozpoczęciu konsultacji społecznych;</w:t>
      </w:r>
    </w:p>
    <w:p>
      <w:pPr>
        <w:spacing w:before="26" w:after="0"/>
        <w:ind w:left="373"/>
        <w:jc w:val="left"/>
        <w:textAlignment w:val="auto"/>
      </w:pPr>
      <w:r>
        <w:rPr>
          <w:rFonts w:ascii="Times New Roman"/>
          <w:b w:val="false"/>
          <w:i w:val="false"/>
          <w:color w:val="000000"/>
          <w:sz w:val="28"/>
          <w:lang w:val="pl-PL"/>
        </w:rPr>
        <w:t>5)</w:t>
      </w:r>
      <w:r>
        <w:rPr>
          <w:rFonts w:ascii="Times New Roman"/>
          <w:b w:val="false"/>
          <w:i w:val="false"/>
          <w:color w:val="000000"/>
          <w:sz w:val="28"/>
          <w:lang w:val="pl-PL"/>
        </w:rPr>
        <w:t xml:space="preserve"> przeprowadza konsultacje społeczne, a następnie wprowadza do projektu audytu krajobrazowego zmiany wynikające z konsultacji społecznych;</w:t>
      </w:r>
    </w:p>
    <w:p>
      <w:pPr>
        <w:spacing w:before="26" w:after="0"/>
        <w:ind w:left="373"/>
        <w:jc w:val="left"/>
        <w:textAlignment w:val="auto"/>
      </w:pPr>
      <w:r>
        <w:rPr>
          <w:rFonts w:ascii="Times New Roman"/>
          <w:b w:val="false"/>
          <w:i w:val="false"/>
          <w:color w:val="000000"/>
          <w:sz w:val="28"/>
          <w:lang w:val="pl-PL"/>
        </w:rPr>
        <w:t>6)</w:t>
      </w:r>
      <w:r>
        <w:rPr>
          <w:rFonts w:ascii="Times New Roman"/>
          <w:b w:val="false"/>
          <w:i w:val="false"/>
          <w:color w:val="000000"/>
          <w:sz w:val="28"/>
          <w:lang w:val="pl-PL"/>
        </w:rPr>
        <w:t xml:space="preserve"> (uchylony)</w:t>
      </w:r>
    </w:p>
    <w:p>
      <w:pPr>
        <w:spacing w:before="26" w:after="0"/>
        <w:ind w:left="373"/>
        <w:jc w:val="left"/>
        <w:textAlignment w:val="auto"/>
      </w:pPr>
      <w:r>
        <w:rPr>
          <w:rFonts w:ascii="Times New Roman"/>
          <w:b w:val="false"/>
          <w:i w:val="false"/>
          <w:color w:val="000000"/>
          <w:sz w:val="28"/>
          <w:lang w:val="pl-PL"/>
        </w:rPr>
        <w:t>7)</w:t>
      </w:r>
      <w:r>
        <w:rPr>
          <w:rFonts w:ascii="Times New Roman"/>
          <w:b w:val="false"/>
          <w:i w:val="false"/>
          <w:color w:val="000000"/>
          <w:sz w:val="28"/>
          <w:lang w:val="pl-PL"/>
        </w:rPr>
        <w:t xml:space="preserve"> </w:t>
      </w:r>
      <w:r>
        <w:rPr>
          <w:rFonts w:ascii="Times New Roman"/>
          <w:b w:val="false"/>
          <w:i/>
          <w:color w:val="000000"/>
          <w:sz w:val="28"/>
          <w:lang w:val="pl-PL"/>
        </w:rPr>
        <w:t xml:space="preserve"> udostępnia w Rejestrze projekt audytu krajobrazowego wraz z raportem, o którym mowa w </w:t>
      </w:r>
      <w:r>
        <w:rPr>
          <w:rFonts w:ascii="Times New Roman"/>
          <w:b w:val="false"/>
          <w:i w:val="false"/>
          <w:color w:val="000000"/>
          <w:sz w:val="28"/>
          <w:lang w:val="pl-PL"/>
        </w:rPr>
        <w:t xml:space="preserve"> </w:t>
      </w:r>
      <w:r>
        <w:rPr>
          <w:rFonts w:ascii="Times New Roman"/>
          <w:b w:val="false"/>
          <w:i/>
          <w:color w:val="1b1b1b"/>
          <w:sz w:val="28"/>
          <w:lang w:val="pl-PL"/>
        </w:rPr>
        <w:t>art. 8k ust. 2</w:t>
      </w:r>
      <w:r>
        <w:rPr>
          <w:rFonts w:ascii="Times New Roman"/>
          <w:b w:val="false"/>
          <w:i w:val="false"/>
          <w:color w:val="000000"/>
          <w:sz w:val="28"/>
          <w:lang w:val="pl-PL"/>
        </w:rPr>
        <w:t xml:space="preserve"> </w:t>
      </w:r>
      <w:r>
        <w:rPr>
          <w:rFonts w:ascii="Times New Roman"/>
          <w:b w:val="false"/>
          <w:i/>
          <w:color w:val="000000"/>
          <w:sz w:val="28"/>
          <w:lang w:val="pl-PL"/>
        </w:rPr>
        <w:t>;</w:t>
      </w:r>
      <w:r>
        <w:rPr>
          <w:rFonts w:ascii="Times New Roman"/>
          <w:b w:val="false"/>
          <w:i w:val="false"/>
          <w:color w:val="000000"/>
          <w:sz w:val="28"/>
          <w:lang w:val="pl-PL"/>
        </w:rPr>
        <w:t xml:space="preserve"> </w:t>
      </w:r>
    </w:p>
    <w:p>
      <w:pPr>
        <w:spacing w:before="26" w:after="0"/>
        <w:ind w:left="373"/>
        <w:jc w:val="left"/>
        <w:textAlignment w:val="auto"/>
      </w:pPr>
      <w:r>
        <w:rPr>
          <w:rFonts w:ascii="Times New Roman"/>
          <w:b w:val="false"/>
          <w:i w:val="false"/>
          <w:color w:val="000000"/>
          <w:sz w:val="28"/>
          <w:lang w:val="pl-PL"/>
        </w:rPr>
        <w:t>8)</w:t>
      </w:r>
      <w:r>
        <w:rPr>
          <w:rFonts w:ascii="Times New Roman"/>
          <w:b w:val="false"/>
          <w:i w:val="false"/>
          <w:color w:val="000000"/>
          <w:sz w:val="28"/>
          <w:lang w:val="pl-PL"/>
        </w:rPr>
        <w:t xml:space="preserve"> przedstawia sejmikowi województwa projekt audytu krajobrazowego.</w:t>
      </w:r>
    </w:p>
    <w:p>
      <w:pPr>
        <w:spacing w:before="26" w:after="0"/>
        <w:ind w:left="0"/>
        <w:jc w:val="left"/>
        <w:textAlignment w:val="auto"/>
      </w:pPr>
      <w:r>
        <w:rPr>
          <w:rFonts w:ascii="Times New Roman"/>
          <w:b w:val="false"/>
          <w:i w:val="false"/>
          <w:color w:val="000000"/>
          <w:sz w:val="28"/>
          <w:lang w:val="pl-PL"/>
        </w:rPr>
        <w:t>3.</w:t>
      </w:r>
      <w:r>
        <w:rPr>
          <w:rFonts w:ascii="Times New Roman"/>
          <w:b w:val="false"/>
          <w:i w:val="false"/>
          <w:color w:val="000000"/>
          <w:sz w:val="28"/>
          <w:lang w:val="pl-PL"/>
        </w:rPr>
        <w:t> Na zgłoszone przed uchwaleniem audytu krajobrazowego żądanie gminy, której opinia nie została uwzględniona w projekcie audytu krajobrazowego, sejmik województwa rozstrzyga w formie uchwały o zasadności nieuwzględnienia opinii przez zarząd województwa; rozstrzygnięcie sejmiku województwa jest wiążące.</w:t>
      </w:r>
    </w:p>
    <w:p>
      <w:pPr>
        <w:spacing w:before="26" w:after="0"/>
        <w:ind w:left="0"/>
        <w:jc w:val="left"/>
        <w:textAlignment w:val="auto"/>
      </w:pPr>
      <w:r>
        <w:rPr>
          <w:rFonts w:ascii="Times New Roman"/>
          <w:b w:val="false"/>
          <w:i w:val="false"/>
          <w:color w:val="000000"/>
          <w:sz w:val="28"/>
          <w:lang w:val="pl-PL"/>
        </w:rPr>
        <w:t>4.</w:t>
      </w:r>
      <w:r>
        <w:rPr>
          <w:rFonts w:ascii="Times New Roman"/>
          <w:b w:val="false"/>
          <w:i w:val="false"/>
          <w:color w:val="000000"/>
          <w:sz w:val="28"/>
          <w:lang w:val="pl-PL"/>
        </w:rPr>
        <w:t> Audyt krajobrazowy uchwala sejmik województwa.</w:t>
      </w:r>
    </w:p>
    <w:p>
      <w:pPr>
        <w:spacing w:before="26" w:after="0"/>
        <w:ind w:left="0"/>
        <w:jc w:val="left"/>
        <w:textAlignment w:val="auto"/>
      </w:pPr>
      <w:r>
        <w:rPr>
          <w:rFonts w:ascii="Times New Roman"/>
          <w:b w:val="false"/>
          <w:i w:val="false"/>
          <w:color w:val="000000"/>
          <w:sz w:val="28"/>
          <w:lang w:val="pl-PL"/>
        </w:rPr>
        <w:t>5.</w:t>
      </w:r>
      <w:r>
        <w:rPr>
          <w:rFonts w:ascii="Times New Roman"/>
          <w:b w:val="false"/>
          <w:i w:val="false"/>
          <w:color w:val="000000"/>
          <w:sz w:val="28"/>
          <w:lang w:val="pl-PL"/>
        </w:rPr>
        <w:t> Zmiana audytu krajobrazowego następuje w takim trybie, w jakim jest on uchwalany.</w:t>
      </w:r>
    </w:p>
    <w:p>
      <w:pPr>
        <w:spacing w:before="26" w:after="0"/>
        <w:ind w:left="0"/>
        <w:jc w:val="left"/>
        <w:textAlignment w:val="auto"/>
      </w:pPr>
      <w:r>
        <w:rPr>
          <w:rFonts w:ascii="Times New Roman"/>
          <w:b w:val="false"/>
          <w:i w:val="false"/>
          <w:color w:val="000000"/>
          <w:sz w:val="28"/>
          <w:lang w:val="pl-PL"/>
        </w:rPr>
        <w:t>6.</w:t>
      </w:r>
      <w:r>
        <w:rPr>
          <w:rFonts w:ascii="Times New Roman"/>
          <w:b w:val="false"/>
          <w:i w:val="false"/>
          <w:color w:val="000000"/>
          <w:sz w:val="28"/>
          <w:lang w:val="pl-PL"/>
        </w:rPr>
        <w:t> (uchylony)</w:t>
      </w:r>
    </w:p>
    <w:p>
      <w:pPr>
        <w:spacing w:before="80" w:after="0"/>
        <w:ind w:left="0"/>
        <w:jc w:val="left"/>
        <w:textAlignment w:val="auto"/>
      </w:pPr>
    </w:p>
    <w:p>
      <w:pPr>
        <w:spacing w:after="0"/>
        <w:ind w:left="0"/>
        <w:jc w:val="left"/>
        <w:textAlignment w:val="auto"/>
      </w:pPr>
      <w:r>
        <w:rPr>
          <w:rFonts w:ascii="Times New Roman"/>
          <w:b/>
          <w:i w:val="false"/>
          <w:color w:val="000000"/>
          <w:sz w:val="28"/>
          <w:lang w:val="pl-PL"/>
        </w:rPr>
        <w:t>Art.  39.</w:t>
      </w:r>
      <w:r>
        <w:rPr>
          <w:rFonts w:ascii="Times New Roman"/>
          <w:b/>
          <w:i w:val="false"/>
          <w:color w:val="000000"/>
          <w:sz w:val="28"/>
          <w:lang w:val="pl-PL"/>
        </w:rPr>
        <w:t xml:space="preserve"> [Uchwała o przystąpieniu do sporządzania planu zagospodarowania przestrzennego województwa]</w:t>
      </w:r>
    </w:p>
    <w:p>
      <w:pPr>
        <w:spacing w:after="0"/>
        <w:ind w:left="0"/>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Sejmik województwa podejmuje uchwałę o przystąpieniu do sporządzania planu zagospodarowania przestrzennego województwa.</w:t>
      </w:r>
    </w:p>
    <w:p>
      <w:pPr>
        <w:spacing w:before="26" w:after="0"/>
        <w:ind w:left="0"/>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Plan zagospodarowania przestrzennego województwa sporządza się dla obszaru w granicach administracyjnych województwa.</w:t>
      </w:r>
    </w:p>
    <w:p>
      <w:pPr>
        <w:spacing w:before="26" w:after="0"/>
        <w:ind w:left="0"/>
        <w:jc w:val="left"/>
        <w:textAlignment w:val="auto"/>
      </w:pPr>
      <w:r>
        <w:rPr>
          <w:rFonts w:ascii="Times New Roman"/>
          <w:b w:val="false"/>
          <w:i w:val="false"/>
          <w:color w:val="000000"/>
          <w:sz w:val="28"/>
          <w:lang w:val="pl-PL"/>
        </w:rPr>
        <w:t>3.</w:t>
      </w:r>
      <w:r>
        <w:rPr>
          <w:rFonts w:ascii="Times New Roman"/>
          <w:b w:val="false"/>
          <w:i w:val="false"/>
          <w:color w:val="000000"/>
          <w:sz w:val="28"/>
          <w:lang w:val="pl-PL"/>
        </w:rPr>
        <w:t> W planie zagospodarowania przestrzennego województwa uwzględnia się ustalenia strategii rozwoju województwa oraz rekomendacje i wnioski zawarte w audycie krajobrazowym, oraz określa się w szczególności:</w:t>
      </w:r>
    </w:p>
    <w:p>
      <w:pPr>
        <w:spacing w:before="26" w:after="0"/>
        <w:ind w:left="373"/>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xml:space="preserve"> podstawowe elementy sieci osadniczej województwa i ich powiązań komunikacyjnych oraz infrastrukturalnych, w tym kierunki powiązań transgranicznych;</w:t>
      </w:r>
    </w:p>
    <w:p>
      <w:pPr>
        <w:spacing w:before="26" w:after="0"/>
        <w:ind w:left="373"/>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xml:space="preserve"> system obszarów chronionych, w tym ochrony środowiska, przyrody i krajobrazu kulturowego, uzdrowisk, obszarów ochrony uzdrowiskowej, dziedzictwa kulturowego i zabytków oraz dóbr kultury współczesnej;</w:t>
      </w:r>
    </w:p>
    <w:p>
      <w:pPr>
        <w:spacing w:before="26" w:after="0"/>
        <w:ind w:left="373"/>
        <w:jc w:val="left"/>
        <w:textAlignment w:val="auto"/>
      </w:pPr>
      <w:r>
        <w:rPr>
          <w:rFonts w:ascii="Times New Roman"/>
          <w:b w:val="false"/>
          <w:i w:val="false"/>
          <w:color w:val="000000"/>
          <w:sz w:val="28"/>
          <w:lang w:val="pl-PL"/>
        </w:rPr>
        <w:t>2a)</w:t>
      </w:r>
      <w:r>
        <w:rPr>
          <w:rFonts w:ascii="Times New Roman"/>
          <w:b w:val="false"/>
          <w:i w:val="false"/>
          <w:color w:val="000000"/>
          <w:sz w:val="28"/>
          <w:lang w:val="pl-PL"/>
        </w:rPr>
        <w:t xml:space="preserve"> zasady prowadzenia działań na rzecz ochrony klimatu oraz działań adaptacyjnych do zmian klimatu, o których mowa w </w:t>
      </w:r>
      <w:r>
        <w:rPr>
          <w:rFonts w:ascii="Times New Roman"/>
          <w:b w:val="false"/>
          <w:i w:val="false"/>
          <w:color w:val="1b1b1b"/>
          <w:sz w:val="28"/>
          <w:lang w:val="pl-PL"/>
        </w:rPr>
        <w:t>art. 18a ust. 5 pkt 5 lit. b</w:t>
      </w:r>
      <w:r>
        <w:rPr>
          <w:rFonts w:ascii="Times New Roman"/>
          <w:b w:val="false"/>
          <w:i w:val="false"/>
          <w:color w:val="000000"/>
          <w:sz w:val="28"/>
          <w:lang w:val="pl-PL"/>
        </w:rPr>
        <w:t xml:space="preserve"> ustawy z dnia 27 kwietnia 2001 r. - Prawo ochrony środowiska, które zmniejszają podatność regionu na zmiany klimatu;</w:t>
      </w:r>
    </w:p>
    <w:p>
      <w:pPr>
        <w:spacing w:before="26" w:after="0"/>
        <w:ind w:left="373"/>
        <w:jc w:val="left"/>
        <w:textAlignment w:val="auto"/>
      </w:pPr>
      <w:r>
        <w:rPr>
          <w:rFonts w:ascii="Times New Roman"/>
          <w:b w:val="false"/>
          <w:i w:val="false"/>
          <w:color w:val="000000"/>
          <w:sz w:val="28"/>
          <w:lang w:val="pl-PL"/>
        </w:rPr>
        <w:t>3)</w:t>
      </w:r>
      <w:r>
        <w:rPr>
          <w:rFonts w:ascii="Times New Roman"/>
          <w:b w:val="false"/>
          <w:i w:val="false"/>
          <w:color w:val="000000"/>
          <w:sz w:val="28"/>
          <w:lang w:val="pl-PL"/>
        </w:rPr>
        <w:t xml:space="preserve"> rozmieszczenie inwestycji celu publicznego o znaczeniu ponadlokalnym;</w:t>
      </w:r>
    </w:p>
    <w:p>
      <w:pPr>
        <w:spacing w:before="26" w:after="0"/>
        <w:ind w:left="373"/>
        <w:jc w:val="left"/>
        <w:textAlignment w:val="auto"/>
      </w:pPr>
      <w:r>
        <w:rPr>
          <w:rFonts w:ascii="Times New Roman"/>
          <w:b w:val="false"/>
          <w:i w:val="false"/>
          <w:color w:val="000000"/>
          <w:sz w:val="28"/>
          <w:lang w:val="pl-PL"/>
        </w:rPr>
        <w:t>4)</w:t>
      </w:r>
      <w:r>
        <w:rPr>
          <w:rFonts w:ascii="Times New Roman"/>
          <w:b w:val="false"/>
          <w:i w:val="false"/>
          <w:color w:val="000000"/>
          <w:sz w:val="28"/>
          <w:lang w:val="pl-PL"/>
        </w:rPr>
        <w:t xml:space="preserve"> (uchylony)</w:t>
      </w:r>
    </w:p>
    <w:p>
      <w:pPr>
        <w:spacing w:before="26" w:after="0"/>
        <w:ind w:left="373"/>
        <w:jc w:val="left"/>
        <w:textAlignment w:val="auto"/>
      </w:pPr>
      <w:r>
        <w:rPr>
          <w:rFonts w:ascii="Times New Roman"/>
          <w:b w:val="false"/>
          <w:i w:val="false"/>
          <w:color w:val="000000"/>
          <w:sz w:val="28"/>
          <w:lang w:val="pl-PL"/>
        </w:rPr>
        <w:t>5)</w:t>
      </w:r>
      <w:r>
        <w:rPr>
          <w:rFonts w:ascii="Times New Roman"/>
          <w:b w:val="false"/>
          <w:i w:val="false"/>
          <w:color w:val="000000"/>
          <w:sz w:val="28"/>
          <w:lang w:val="pl-PL"/>
        </w:rPr>
        <w:t xml:space="preserve"> (uchylony)</w:t>
      </w:r>
    </w:p>
    <w:p>
      <w:pPr>
        <w:spacing w:before="26" w:after="0"/>
        <w:ind w:left="373"/>
        <w:jc w:val="left"/>
        <w:textAlignment w:val="auto"/>
      </w:pPr>
      <w:r>
        <w:rPr>
          <w:rFonts w:ascii="Times New Roman"/>
          <w:b w:val="false"/>
          <w:i w:val="false"/>
          <w:color w:val="000000"/>
          <w:sz w:val="28"/>
          <w:lang w:val="pl-PL"/>
        </w:rPr>
        <w:t>6)</w:t>
      </w:r>
      <w:r>
        <w:rPr>
          <w:rFonts w:ascii="Times New Roman"/>
          <w:b w:val="false"/>
          <w:i w:val="false"/>
          <w:color w:val="000000"/>
          <w:sz w:val="28"/>
          <w:lang w:val="pl-PL"/>
        </w:rPr>
        <w:t xml:space="preserve"> obszary szczególnego zagrożenia powodzią;</w:t>
      </w:r>
    </w:p>
    <w:p>
      <w:pPr>
        <w:spacing w:before="26" w:after="0"/>
        <w:ind w:left="373"/>
        <w:jc w:val="left"/>
        <w:textAlignment w:val="auto"/>
      </w:pPr>
      <w:r>
        <w:rPr>
          <w:rFonts w:ascii="Times New Roman"/>
          <w:b w:val="false"/>
          <w:i w:val="false"/>
          <w:color w:val="000000"/>
          <w:sz w:val="28"/>
          <w:lang w:val="pl-PL"/>
        </w:rPr>
        <w:t>7)</w:t>
      </w:r>
      <w:r>
        <w:rPr>
          <w:rFonts w:ascii="Times New Roman"/>
          <w:b w:val="false"/>
          <w:i w:val="false"/>
          <w:color w:val="000000"/>
          <w:sz w:val="28"/>
          <w:lang w:val="pl-PL"/>
        </w:rPr>
        <w:t xml:space="preserve"> granice terenów zamkniętych i ich stref ochronnych;</w:t>
      </w:r>
    </w:p>
    <w:p>
      <w:pPr>
        <w:spacing w:before="26" w:after="0"/>
        <w:ind w:left="373"/>
        <w:jc w:val="left"/>
        <w:textAlignment w:val="auto"/>
      </w:pPr>
      <w:r>
        <w:rPr>
          <w:rFonts w:ascii="Times New Roman"/>
          <w:b w:val="false"/>
          <w:i w:val="false"/>
          <w:color w:val="000000"/>
          <w:sz w:val="28"/>
          <w:lang w:val="pl-PL"/>
        </w:rPr>
        <w:t>8)</w:t>
      </w:r>
      <w:r>
        <w:rPr>
          <w:rFonts w:ascii="Times New Roman"/>
          <w:b w:val="false"/>
          <w:i w:val="false"/>
          <w:color w:val="000000"/>
          <w:sz w:val="28"/>
          <w:lang w:val="pl-PL"/>
        </w:rPr>
        <w:t xml:space="preserve"> obszary występowania udokumentowanych złóż kopalin i udokumentowanych kompleksów podziemnego składowania dwutlenku węgla.</w:t>
      </w:r>
    </w:p>
    <w:p>
      <w:pPr>
        <w:spacing w:before="26" w:after="0"/>
        <w:ind w:left="0"/>
        <w:jc w:val="left"/>
        <w:textAlignment w:val="auto"/>
      </w:pPr>
      <w:r>
        <w:rPr>
          <w:rFonts w:ascii="Times New Roman"/>
          <w:b w:val="false"/>
          <w:i w:val="false"/>
          <w:color w:val="000000"/>
          <w:sz w:val="28"/>
          <w:lang w:val="pl-PL"/>
        </w:rPr>
        <w:t>4.</w:t>
      </w:r>
      <w:r>
        <w:rPr>
          <w:rFonts w:ascii="Times New Roman"/>
          <w:b w:val="false"/>
          <w:i w:val="false"/>
          <w:color w:val="000000"/>
          <w:sz w:val="28"/>
          <w:lang w:val="pl-PL"/>
        </w:rPr>
        <w:t> W planie zagospodarowania przestrzennego województwa uwzględnia się ustalenia średniookresowej strategii rozwoju kraju.</w:t>
      </w:r>
    </w:p>
    <w:p>
      <w:pPr>
        <w:spacing w:before="26" w:after="0"/>
        <w:ind w:left="0"/>
        <w:jc w:val="left"/>
        <w:textAlignment w:val="auto"/>
      </w:pPr>
      <w:r>
        <w:rPr>
          <w:rFonts w:ascii="Times New Roman"/>
          <w:b w:val="false"/>
          <w:i w:val="false"/>
          <w:color w:val="000000"/>
          <w:sz w:val="28"/>
          <w:lang w:val="pl-PL"/>
        </w:rPr>
        <w:t>4a.</w:t>
      </w:r>
      <w:r>
        <w:rPr>
          <w:rFonts w:ascii="Times New Roman"/>
          <w:b w:val="false"/>
          <w:i w:val="false"/>
          <w:color w:val="000000"/>
          <w:sz w:val="28"/>
          <w:lang w:val="pl-PL"/>
        </w:rPr>
        <w:t xml:space="preserve"> W planie zagospodarowania przestrzennego województwa uwzględnia się uwarunkowania wynikające z diagnozy, o której mowa w </w:t>
      </w:r>
      <w:r>
        <w:rPr>
          <w:rFonts w:ascii="Times New Roman"/>
          <w:b w:val="false"/>
          <w:i w:val="false"/>
          <w:color w:val="1b1b1b"/>
          <w:sz w:val="28"/>
          <w:lang w:val="pl-PL"/>
        </w:rPr>
        <w:t>art. 10a ust. 1</w:t>
      </w:r>
      <w:r>
        <w:rPr>
          <w:rFonts w:ascii="Times New Roman"/>
          <w:b w:val="false"/>
          <w:i w:val="false"/>
          <w:color w:val="000000"/>
          <w:sz w:val="28"/>
          <w:lang w:val="pl-PL"/>
        </w:rPr>
        <w:t xml:space="preserve"> ustawy z dnia 6 grudnia 2006 r. o zasadach prowadzenia polityki rozwoju, przygotowanej na potrzeby strategii rozwoju województwa.</w:t>
      </w:r>
    </w:p>
    <w:p>
      <w:pPr>
        <w:spacing w:before="26" w:after="0"/>
        <w:ind w:left="0"/>
        <w:jc w:val="left"/>
        <w:textAlignment w:val="auto"/>
      </w:pPr>
      <w:r>
        <w:rPr>
          <w:rFonts w:ascii="Times New Roman"/>
          <w:b w:val="false"/>
          <w:i w:val="false"/>
          <w:color w:val="000000"/>
          <w:sz w:val="28"/>
          <w:lang w:val="pl-PL"/>
        </w:rPr>
        <w:t>5.</w:t>
      </w:r>
      <w:r>
        <w:rPr>
          <w:rFonts w:ascii="Times New Roman"/>
          <w:b w:val="false"/>
          <w:i w:val="false"/>
          <w:color w:val="000000"/>
          <w:sz w:val="28"/>
          <w:lang w:val="pl-PL"/>
        </w:rPr>
        <w:t xml:space="preserve"> W planie zagospodarowania przestrzennego województwa umieszcza się te inwestycje celu publicznego o znaczeniu ponadlokalnym, o których mowa w </w:t>
      </w:r>
      <w:r>
        <w:rPr>
          <w:rFonts w:ascii="Times New Roman"/>
          <w:b w:val="false"/>
          <w:i w:val="false"/>
          <w:color w:val="1b1b1b"/>
          <w:sz w:val="28"/>
          <w:lang w:val="pl-PL"/>
        </w:rPr>
        <w:t>ust. 3 pkt 3</w:t>
      </w:r>
      <w:r>
        <w:rPr>
          <w:rFonts w:ascii="Times New Roman"/>
          <w:b w:val="false"/>
          <w:i w:val="false"/>
          <w:color w:val="000000"/>
          <w:sz w:val="28"/>
          <w:lang w:val="pl-PL"/>
        </w:rPr>
        <w:t>, które zostały ustalone w dokumentach przyjętych przez Sejm Rzeczypospolitej Polskiej, Radę Ministrów, pełnomocnika rządu ustanowionego w drodze ustawy, właściwego ministra lub sejmik województwa, zgodnie z ich właściwością.</w:t>
      </w:r>
    </w:p>
    <w:p>
      <w:pPr>
        <w:spacing w:before="26" w:after="0"/>
        <w:ind w:left="0"/>
        <w:jc w:val="left"/>
        <w:textAlignment w:val="auto"/>
      </w:pPr>
      <w:r>
        <w:rPr>
          <w:rFonts w:ascii="Times New Roman"/>
          <w:b w:val="false"/>
          <w:i w:val="false"/>
          <w:color w:val="000000"/>
          <w:sz w:val="28"/>
          <w:lang w:val="pl-PL"/>
        </w:rPr>
        <w:t>6.</w:t>
      </w:r>
      <w:r>
        <w:rPr>
          <w:rFonts w:ascii="Times New Roman"/>
          <w:b w:val="false"/>
          <w:i w:val="false"/>
          <w:color w:val="000000"/>
          <w:sz w:val="28"/>
          <w:lang w:val="pl-PL"/>
        </w:rPr>
        <w:t> Dla miasta będącego siedzibą władz samorządu województwa lub wojewody i powiązanego z nim funkcjonalnie obszaru może być sporządzony plan zagospodarowania przestrzennego jako część planu zagospodarowania przestrzennego województwa.</w:t>
      </w:r>
    </w:p>
    <w:p>
      <w:pPr>
        <w:spacing w:before="26" w:after="0"/>
        <w:ind w:left="0"/>
        <w:jc w:val="left"/>
        <w:textAlignment w:val="auto"/>
      </w:pPr>
      <w:r>
        <w:rPr>
          <w:rFonts w:ascii="Times New Roman"/>
          <w:b w:val="false"/>
          <w:i w:val="false"/>
          <w:color w:val="000000"/>
          <w:sz w:val="28"/>
          <w:lang w:val="pl-PL"/>
        </w:rPr>
        <w:t>7.</w:t>
      </w:r>
      <w:r>
        <w:rPr>
          <w:rFonts w:ascii="Times New Roman"/>
          <w:b w:val="false"/>
          <w:i w:val="false"/>
          <w:color w:val="000000"/>
          <w:sz w:val="28"/>
          <w:lang w:val="pl-PL"/>
        </w:rPr>
        <w:t> (uchylony)</w:t>
      </w:r>
    </w:p>
    <w:p>
      <w:pPr>
        <w:spacing w:before="26" w:after="0"/>
        <w:ind w:left="0"/>
        <w:jc w:val="left"/>
        <w:textAlignment w:val="auto"/>
      </w:pPr>
      <w:r>
        <w:rPr>
          <w:rFonts w:ascii="Times New Roman"/>
          <w:b w:val="false"/>
          <w:i w:val="false"/>
          <w:color w:val="000000"/>
          <w:sz w:val="28"/>
          <w:lang w:val="pl-PL"/>
        </w:rPr>
        <w:t>8.</w:t>
      </w:r>
      <w:r>
        <w:rPr>
          <w:rFonts w:ascii="Times New Roman"/>
          <w:b w:val="false"/>
          <w:i w:val="false"/>
          <w:color w:val="000000"/>
          <w:sz w:val="28"/>
          <w:lang w:val="pl-PL"/>
        </w:rPr>
        <w:t> W planie zagospodarowania przestrzennego województwa uwzględnia się udokumentowane:</w:t>
      </w:r>
    </w:p>
    <w:p>
      <w:pPr>
        <w:spacing w:before="26" w:after="0"/>
        <w:ind w:left="373"/>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xml:space="preserve"> złoża kopalin, wskazując:</w:t>
      </w:r>
    </w:p>
    <w:p>
      <w:pPr>
        <w:spacing w:after="0"/>
        <w:ind w:left="746"/>
        <w:jc w:val="left"/>
        <w:textAlignment w:val="auto"/>
      </w:pPr>
      <w:r>
        <w:rPr>
          <w:rFonts w:ascii="Times New Roman"/>
          <w:b w:val="false"/>
          <w:i w:val="false"/>
          <w:color w:val="000000"/>
          <w:sz w:val="28"/>
          <w:lang w:val="pl-PL"/>
        </w:rPr>
        <w:t>a)</w:t>
      </w:r>
      <w:r>
        <w:rPr>
          <w:rFonts w:ascii="Times New Roman"/>
          <w:b w:val="false"/>
          <w:i w:val="false"/>
          <w:color w:val="000000"/>
          <w:sz w:val="28"/>
          <w:lang w:val="pl-PL"/>
        </w:rPr>
        <w:t xml:space="preserve"> nazwę złoża kopaliny albo nazwę ujęcia wód leczniczych, wód termalnych lub solanek,</w:t>
      </w:r>
    </w:p>
    <w:p>
      <w:pPr>
        <w:spacing w:after="0"/>
        <w:ind w:left="746"/>
        <w:jc w:val="left"/>
        <w:textAlignment w:val="auto"/>
      </w:pPr>
      <w:r>
        <w:rPr>
          <w:rFonts w:ascii="Times New Roman"/>
          <w:b w:val="false"/>
          <w:i w:val="false"/>
          <w:color w:val="000000"/>
          <w:sz w:val="28"/>
          <w:lang w:val="pl-PL"/>
        </w:rPr>
        <w:t>b)</w:t>
      </w:r>
      <w:r>
        <w:rPr>
          <w:rFonts w:ascii="Times New Roman"/>
          <w:b w:val="false"/>
          <w:i w:val="false"/>
          <w:color w:val="000000"/>
          <w:sz w:val="28"/>
          <w:lang w:val="pl-PL"/>
        </w:rPr>
        <w:t xml:space="preserve"> rodzaj kopaliny głównej, kopalin towarzyszących lub kopalin współwystępujących,</w:t>
      </w:r>
    </w:p>
    <w:p>
      <w:pPr>
        <w:spacing w:after="0"/>
        <w:ind w:left="746"/>
        <w:jc w:val="left"/>
        <w:textAlignment w:val="auto"/>
      </w:pPr>
      <w:r>
        <w:rPr>
          <w:rFonts w:ascii="Times New Roman"/>
          <w:b w:val="false"/>
          <w:i w:val="false"/>
          <w:color w:val="000000"/>
          <w:sz w:val="28"/>
          <w:lang w:val="pl-PL"/>
        </w:rPr>
        <w:t>c)</w:t>
      </w:r>
      <w:r>
        <w:rPr>
          <w:rFonts w:ascii="Times New Roman"/>
          <w:b w:val="false"/>
          <w:i w:val="false"/>
          <w:color w:val="000000"/>
          <w:sz w:val="28"/>
          <w:lang w:val="pl-PL"/>
        </w:rPr>
        <w:t xml:space="preserve"> granicę występowania złoża kopaliny albo położenie ujęcia wód leczniczych, wód termalnych lub solanek,</w:t>
      </w:r>
    </w:p>
    <w:p>
      <w:pPr>
        <w:spacing w:after="0"/>
        <w:ind w:left="746"/>
        <w:jc w:val="left"/>
        <w:textAlignment w:val="auto"/>
      </w:pPr>
      <w:r>
        <w:rPr>
          <w:rFonts w:ascii="Times New Roman"/>
          <w:b w:val="false"/>
          <w:i w:val="false"/>
          <w:color w:val="000000"/>
          <w:sz w:val="28"/>
          <w:lang w:val="pl-PL"/>
        </w:rPr>
        <w:t>d)</w:t>
      </w:r>
      <w:r>
        <w:rPr>
          <w:rFonts w:ascii="Times New Roman"/>
          <w:b w:val="false"/>
          <w:i w:val="false"/>
          <w:color w:val="000000"/>
          <w:sz w:val="28"/>
          <w:lang w:val="pl-PL"/>
        </w:rPr>
        <w:t xml:space="preserve"> granice złoża strategicznego - w przypadku złóż strategicznych,</w:t>
      </w:r>
    </w:p>
    <w:p>
      <w:pPr>
        <w:spacing w:after="0"/>
        <w:ind w:left="746"/>
        <w:jc w:val="left"/>
        <w:textAlignment w:val="auto"/>
      </w:pPr>
      <w:r>
        <w:rPr>
          <w:rFonts w:ascii="Times New Roman"/>
          <w:b w:val="false"/>
          <w:i w:val="false"/>
          <w:color w:val="000000"/>
          <w:sz w:val="28"/>
          <w:lang w:val="pl-PL"/>
        </w:rPr>
        <w:t>e)</w:t>
      </w:r>
      <w:r>
        <w:rPr>
          <w:rFonts w:ascii="Times New Roman"/>
          <w:b w:val="false"/>
          <w:i w:val="false"/>
          <w:color w:val="000000"/>
          <w:sz w:val="28"/>
          <w:lang w:val="pl-PL"/>
        </w:rPr>
        <w:t xml:space="preserve"> projektowane granice obszaru górniczego i terenu górniczego - w przypadku ujęć wód leczniczych, wód termalnych lub solanek;</w:t>
      </w:r>
    </w:p>
    <w:p>
      <w:pPr>
        <w:spacing w:before="26" w:after="0"/>
        <w:ind w:left="373"/>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xml:space="preserve"> wody podziemne w granicach projektowanych stref ochronnych ujęć, wskazując:</w:t>
      </w:r>
    </w:p>
    <w:p>
      <w:pPr>
        <w:spacing w:after="0"/>
        <w:ind w:left="746"/>
        <w:jc w:val="left"/>
        <w:textAlignment w:val="auto"/>
      </w:pPr>
      <w:r>
        <w:rPr>
          <w:rFonts w:ascii="Times New Roman"/>
          <w:b w:val="false"/>
          <w:i w:val="false"/>
          <w:color w:val="000000"/>
          <w:sz w:val="28"/>
          <w:lang w:val="pl-PL"/>
        </w:rPr>
        <w:t>a)</w:t>
      </w:r>
      <w:r>
        <w:rPr>
          <w:rFonts w:ascii="Times New Roman"/>
          <w:b w:val="false"/>
          <w:i w:val="false"/>
          <w:color w:val="000000"/>
          <w:sz w:val="28"/>
          <w:lang w:val="pl-PL"/>
        </w:rPr>
        <w:t xml:space="preserve"> położenie i nazwę ujęcia wód podziemnych,</w:t>
      </w:r>
    </w:p>
    <w:p>
      <w:pPr>
        <w:spacing w:after="0"/>
        <w:ind w:left="746"/>
        <w:jc w:val="left"/>
        <w:textAlignment w:val="auto"/>
      </w:pPr>
      <w:r>
        <w:rPr>
          <w:rFonts w:ascii="Times New Roman"/>
          <w:b w:val="false"/>
          <w:i w:val="false"/>
          <w:color w:val="000000"/>
          <w:sz w:val="28"/>
          <w:lang w:val="pl-PL"/>
        </w:rPr>
        <w:t>b)</w:t>
      </w:r>
      <w:r>
        <w:rPr>
          <w:rFonts w:ascii="Times New Roman"/>
          <w:b w:val="false"/>
          <w:i w:val="false"/>
          <w:color w:val="000000"/>
          <w:sz w:val="28"/>
          <w:lang w:val="pl-PL"/>
        </w:rPr>
        <w:t xml:space="preserve"> granicę projektowanej strefy ochronnej ujęcia;</w:t>
      </w:r>
    </w:p>
    <w:p>
      <w:pPr>
        <w:spacing w:before="26" w:after="0"/>
        <w:ind w:left="373"/>
        <w:jc w:val="left"/>
        <w:textAlignment w:val="auto"/>
      </w:pPr>
      <w:r>
        <w:rPr>
          <w:rFonts w:ascii="Times New Roman"/>
          <w:b w:val="false"/>
          <w:i w:val="false"/>
          <w:color w:val="000000"/>
          <w:sz w:val="28"/>
          <w:lang w:val="pl-PL"/>
        </w:rPr>
        <w:t>3)</w:t>
      </w:r>
      <w:r>
        <w:rPr>
          <w:rFonts w:ascii="Times New Roman"/>
          <w:b w:val="false"/>
          <w:i w:val="false"/>
          <w:color w:val="000000"/>
          <w:sz w:val="28"/>
          <w:lang w:val="pl-PL"/>
        </w:rPr>
        <w:t xml:space="preserve"> wody podziemne w granicach projektowanych obszarów ochronnych zbiorników wód podziemnych, wskazując:</w:t>
      </w:r>
    </w:p>
    <w:p>
      <w:pPr>
        <w:spacing w:after="0"/>
        <w:ind w:left="746"/>
        <w:jc w:val="left"/>
        <w:textAlignment w:val="auto"/>
      </w:pPr>
      <w:r>
        <w:rPr>
          <w:rFonts w:ascii="Times New Roman"/>
          <w:b w:val="false"/>
          <w:i w:val="false"/>
          <w:color w:val="000000"/>
          <w:sz w:val="28"/>
          <w:lang w:val="pl-PL"/>
        </w:rPr>
        <w:t>a)</w:t>
      </w:r>
      <w:r>
        <w:rPr>
          <w:rFonts w:ascii="Times New Roman"/>
          <w:b w:val="false"/>
          <w:i w:val="false"/>
          <w:color w:val="000000"/>
          <w:sz w:val="28"/>
          <w:lang w:val="pl-PL"/>
        </w:rPr>
        <w:t xml:space="preserve"> nazwę i numer zbiornika wód podziemnych,</w:t>
      </w:r>
    </w:p>
    <w:p>
      <w:pPr>
        <w:spacing w:after="0"/>
        <w:ind w:left="746"/>
        <w:jc w:val="left"/>
        <w:textAlignment w:val="auto"/>
      </w:pPr>
      <w:r>
        <w:rPr>
          <w:rFonts w:ascii="Times New Roman"/>
          <w:b w:val="false"/>
          <w:i w:val="false"/>
          <w:color w:val="000000"/>
          <w:sz w:val="28"/>
          <w:lang w:val="pl-PL"/>
        </w:rPr>
        <w:t>b)</w:t>
      </w:r>
      <w:r>
        <w:rPr>
          <w:rFonts w:ascii="Times New Roman"/>
          <w:b w:val="false"/>
          <w:i w:val="false"/>
          <w:color w:val="000000"/>
          <w:sz w:val="28"/>
          <w:lang w:val="pl-PL"/>
        </w:rPr>
        <w:t xml:space="preserve"> granicę zbiornika wód podziemnych,</w:t>
      </w:r>
    </w:p>
    <w:p>
      <w:pPr>
        <w:spacing w:after="0"/>
        <w:ind w:left="746"/>
        <w:jc w:val="left"/>
        <w:textAlignment w:val="auto"/>
      </w:pPr>
      <w:r>
        <w:rPr>
          <w:rFonts w:ascii="Times New Roman"/>
          <w:b w:val="false"/>
          <w:i w:val="false"/>
          <w:color w:val="000000"/>
          <w:sz w:val="28"/>
          <w:lang w:val="pl-PL"/>
        </w:rPr>
        <w:t>c)</w:t>
      </w:r>
      <w:r>
        <w:rPr>
          <w:rFonts w:ascii="Times New Roman"/>
          <w:b w:val="false"/>
          <w:i w:val="false"/>
          <w:color w:val="000000"/>
          <w:sz w:val="28"/>
          <w:lang w:val="pl-PL"/>
        </w:rPr>
        <w:t xml:space="preserve"> granicę projektowanego obszaru ochronnego zbiornika wód podziemnych;</w:t>
      </w:r>
    </w:p>
    <w:p>
      <w:pPr>
        <w:spacing w:before="26" w:after="0"/>
        <w:ind w:left="373"/>
        <w:jc w:val="left"/>
        <w:textAlignment w:val="auto"/>
      </w:pPr>
      <w:r>
        <w:rPr>
          <w:rFonts w:ascii="Times New Roman"/>
          <w:b w:val="false"/>
          <w:i w:val="false"/>
          <w:color w:val="000000"/>
          <w:sz w:val="28"/>
          <w:lang w:val="pl-PL"/>
        </w:rPr>
        <w:t>4)</w:t>
      </w:r>
      <w:r>
        <w:rPr>
          <w:rFonts w:ascii="Times New Roman"/>
          <w:b w:val="false"/>
          <w:i w:val="false"/>
          <w:color w:val="000000"/>
          <w:sz w:val="28"/>
          <w:lang w:val="pl-PL"/>
        </w:rPr>
        <w:t xml:space="preserve"> kompleksy podziemnego składowania dwutlenku węgla, wskazując:</w:t>
      </w:r>
    </w:p>
    <w:p>
      <w:pPr>
        <w:spacing w:after="0"/>
        <w:ind w:left="746"/>
        <w:jc w:val="left"/>
        <w:textAlignment w:val="auto"/>
      </w:pPr>
      <w:r>
        <w:rPr>
          <w:rFonts w:ascii="Times New Roman"/>
          <w:b w:val="false"/>
          <w:i w:val="false"/>
          <w:color w:val="000000"/>
          <w:sz w:val="28"/>
          <w:lang w:val="pl-PL"/>
        </w:rPr>
        <w:t>a)</w:t>
      </w:r>
      <w:r>
        <w:rPr>
          <w:rFonts w:ascii="Times New Roman"/>
          <w:b w:val="false"/>
          <w:i w:val="false"/>
          <w:color w:val="000000"/>
          <w:sz w:val="28"/>
          <w:lang w:val="pl-PL"/>
        </w:rPr>
        <w:t xml:space="preserve"> nazwę kompleksu podziemnego składowania dwutlenku węgla,</w:t>
      </w:r>
    </w:p>
    <w:p>
      <w:pPr>
        <w:spacing w:after="0"/>
        <w:ind w:left="746"/>
        <w:jc w:val="left"/>
        <w:textAlignment w:val="auto"/>
      </w:pPr>
      <w:r>
        <w:rPr>
          <w:rFonts w:ascii="Times New Roman"/>
          <w:b w:val="false"/>
          <w:i w:val="false"/>
          <w:color w:val="000000"/>
          <w:sz w:val="28"/>
          <w:lang w:val="pl-PL"/>
        </w:rPr>
        <w:t>b)</w:t>
      </w:r>
      <w:r>
        <w:rPr>
          <w:rFonts w:ascii="Times New Roman"/>
          <w:b w:val="false"/>
          <w:i w:val="false"/>
          <w:color w:val="000000"/>
          <w:sz w:val="28"/>
          <w:lang w:val="pl-PL"/>
        </w:rPr>
        <w:t xml:space="preserve"> granicę kompleksu podziemnego składowania dwutlenku węgla,</w:t>
      </w:r>
    </w:p>
    <w:p>
      <w:pPr>
        <w:spacing w:after="0"/>
        <w:ind w:left="746"/>
        <w:jc w:val="left"/>
        <w:textAlignment w:val="auto"/>
      </w:pPr>
      <w:r>
        <w:rPr>
          <w:rFonts w:ascii="Times New Roman"/>
          <w:b w:val="false"/>
          <w:i w:val="false"/>
          <w:color w:val="000000"/>
          <w:sz w:val="28"/>
          <w:lang w:val="pl-PL"/>
        </w:rPr>
        <w:t>c)</w:t>
      </w:r>
      <w:r>
        <w:rPr>
          <w:rFonts w:ascii="Times New Roman"/>
          <w:b w:val="false"/>
          <w:i w:val="false"/>
          <w:color w:val="000000"/>
          <w:sz w:val="28"/>
          <w:lang w:val="pl-PL"/>
        </w:rPr>
        <w:t xml:space="preserve"> granicę projektowanego obszaru górniczego i terenu górniczego;</w:t>
      </w:r>
    </w:p>
    <w:p>
      <w:pPr>
        <w:spacing w:before="26" w:after="0"/>
        <w:ind w:left="373"/>
        <w:jc w:val="left"/>
        <w:textAlignment w:val="auto"/>
      </w:pPr>
      <w:r>
        <w:rPr>
          <w:rFonts w:ascii="Times New Roman"/>
          <w:b w:val="false"/>
          <w:i w:val="false"/>
          <w:color w:val="000000"/>
          <w:sz w:val="28"/>
          <w:lang w:val="pl-PL"/>
        </w:rPr>
        <w:t>5)</w:t>
      </w:r>
      <w:r>
        <w:rPr>
          <w:rFonts w:ascii="Times New Roman"/>
          <w:b w:val="false"/>
          <w:i w:val="false"/>
          <w:color w:val="000000"/>
          <w:sz w:val="28"/>
          <w:lang w:val="pl-PL"/>
        </w:rPr>
        <w:t xml:space="preserve"> podziemne bezzbiornikowe magazyny substancji, wskazując:</w:t>
      </w:r>
    </w:p>
    <w:p>
      <w:pPr>
        <w:spacing w:after="0"/>
        <w:ind w:left="746"/>
        <w:jc w:val="left"/>
        <w:textAlignment w:val="auto"/>
      </w:pPr>
      <w:r>
        <w:rPr>
          <w:rFonts w:ascii="Times New Roman"/>
          <w:b w:val="false"/>
          <w:i w:val="false"/>
          <w:color w:val="000000"/>
          <w:sz w:val="28"/>
          <w:lang w:val="pl-PL"/>
        </w:rPr>
        <w:t>a)</w:t>
      </w:r>
      <w:r>
        <w:rPr>
          <w:rFonts w:ascii="Times New Roman"/>
          <w:b w:val="false"/>
          <w:i w:val="false"/>
          <w:color w:val="000000"/>
          <w:sz w:val="28"/>
          <w:lang w:val="pl-PL"/>
        </w:rPr>
        <w:t xml:space="preserve"> nazwę podziemnego bezzbiornikowego magazynu substancji,</w:t>
      </w:r>
    </w:p>
    <w:p>
      <w:pPr>
        <w:spacing w:after="0"/>
        <w:ind w:left="746"/>
        <w:jc w:val="left"/>
        <w:textAlignment w:val="auto"/>
      </w:pPr>
      <w:r>
        <w:rPr>
          <w:rFonts w:ascii="Times New Roman"/>
          <w:b w:val="false"/>
          <w:i w:val="false"/>
          <w:color w:val="000000"/>
          <w:sz w:val="28"/>
          <w:lang w:val="pl-PL"/>
        </w:rPr>
        <w:t>b)</w:t>
      </w:r>
      <w:r>
        <w:rPr>
          <w:rFonts w:ascii="Times New Roman"/>
          <w:b w:val="false"/>
          <w:i w:val="false"/>
          <w:color w:val="000000"/>
          <w:sz w:val="28"/>
          <w:lang w:val="pl-PL"/>
        </w:rPr>
        <w:t xml:space="preserve"> granicę podziemnego bezzbiornikowego magazynu substancji.</w:t>
      </w:r>
    </w:p>
    <w:p>
      <w:pPr>
        <w:spacing w:before="80" w:after="0"/>
        <w:ind w:left="0"/>
        <w:jc w:val="left"/>
        <w:textAlignment w:val="auto"/>
      </w:pPr>
    </w:p>
    <w:p>
      <w:pPr>
        <w:spacing w:after="0"/>
        <w:ind w:left="0"/>
        <w:jc w:val="left"/>
        <w:textAlignment w:val="auto"/>
      </w:pPr>
      <w:r>
        <w:rPr>
          <w:rFonts w:ascii="Times New Roman"/>
          <w:b/>
          <w:i w:val="false"/>
          <w:color w:val="000000"/>
          <w:sz w:val="28"/>
          <w:lang w:val="pl-PL"/>
        </w:rPr>
        <w:t>Art.  39a.</w:t>
      </w:r>
      <w:r>
        <w:rPr>
          <w:rFonts w:ascii="Times New Roman"/>
          <w:b/>
          <w:i w:val="false"/>
          <w:color w:val="000000"/>
          <w:sz w:val="28"/>
          <w:lang w:val="pl-PL"/>
        </w:rPr>
        <w:t xml:space="preserve"> [Dostosowanie planu zagospodarowania przestrzennego województwa do strategii rozwoju województwa]</w:t>
      </w:r>
    </w:p>
    <w:p>
      <w:pPr>
        <w:spacing w:after="0"/>
        <w:ind w:left="0"/>
        <w:jc w:val="left"/>
        <w:textAlignment w:val="auto"/>
      </w:pPr>
      <w:r>
        <w:rPr>
          <w:rFonts w:ascii="Times New Roman"/>
          <w:b w:val="false"/>
          <w:i w:val="false"/>
          <w:color w:val="000000"/>
          <w:sz w:val="28"/>
          <w:lang w:val="pl-PL"/>
        </w:rPr>
        <w:t xml:space="preserve"> W celu zapewnienia spójności plan zagospodarowania przestrzennego województwa dostosowuje się do strategii rozwoju województwa po jej aktualizacji, w zakresie, w jakim aktualizacja strategii dotyczy sytuacji przestrzennej województwa.</w:t>
      </w:r>
    </w:p>
    <w:p>
      <w:pPr>
        <w:spacing w:before="80" w:after="0"/>
        <w:ind w:left="0"/>
        <w:jc w:val="left"/>
        <w:textAlignment w:val="auto"/>
      </w:pPr>
    </w:p>
    <w:p>
      <w:pPr>
        <w:spacing w:after="0"/>
        <w:ind w:left="0"/>
        <w:jc w:val="left"/>
        <w:textAlignment w:val="auto"/>
      </w:pPr>
      <w:r>
        <w:rPr>
          <w:rFonts w:ascii="Times New Roman"/>
          <w:b/>
          <w:i w:val="false"/>
          <w:color w:val="000000"/>
          <w:sz w:val="28"/>
          <w:lang w:val="pl-PL"/>
        </w:rPr>
        <w:t>Art.  40.</w:t>
      </w:r>
      <w:r>
        <w:rPr>
          <w:rFonts w:ascii="Times New Roman"/>
          <w:b/>
          <w:i w:val="false"/>
          <w:color w:val="000000"/>
          <w:sz w:val="28"/>
          <w:lang w:val="pl-PL"/>
        </w:rPr>
        <w:t xml:space="preserve"> [Delegacja ustawowa]</w:t>
      </w:r>
    </w:p>
    <w:p>
      <w:pPr>
        <w:spacing w:after="0"/>
        <w:ind w:left="0"/>
        <w:jc w:val="left"/>
        <w:textAlignment w:val="auto"/>
      </w:pPr>
      <w:r>
        <w:rPr>
          <w:rFonts w:ascii="Times New Roman"/>
          <w:b w:val="false"/>
          <w:i w:val="false"/>
          <w:color w:val="000000"/>
          <w:sz w:val="28"/>
          <w:lang w:val="pl-PL"/>
        </w:rPr>
        <w:t> Minister właściwy do spraw budownictwa, planowania i zagospodarowania przestrzennego oraz mieszkalnictwa określi, w drodze rozporządzenia, wymagany zakres projektu planu zagospodarowania przestrzennego województwa w części tekstowej i graficznej, uwzględniając w szczególności wymogi dotyczące materiałów planistycznych, skali opracowań kartograficznych, stosowanych oznaczeń, nazewnictwa, standardów oraz sposobu dokumentowania prac planistycznych.</w:t>
      </w:r>
    </w:p>
    <w:p>
      <w:pPr>
        <w:spacing w:before="80" w:after="0"/>
        <w:ind w:left="0"/>
        <w:jc w:val="left"/>
        <w:textAlignment w:val="auto"/>
      </w:pPr>
    </w:p>
    <w:p>
      <w:pPr>
        <w:spacing w:after="0"/>
        <w:ind w:left="0"/>
        <w:jc w:val="left"/>
        <w:textAlignment w:val="auto"/>
      </w:pPr>
      <w:r>
        <w:rPr>
          <w:rFonts w:ascii="Times New Roman"/>
          <w:b/>
          <w:i w:val="false"/>
          <w:color w:val="000000"/>
          <w:sz w:val="28"/>
          <w:lang w:val="pl-PL"/>
        </w:rPr>
        <w:t>Art.  41.</w:t>
      </w:r>
      <w:r>
        <w:rPr>
          <w:rFonts w:ascii="Times New Roman"/>
          <w:b/>
          <w:i w:val="false"/>
          <w:color w:val="000000"/>
          <w:sz w:val="28"/>
          <w:lang w:val="pl-PL"/>
        </w:rPr>
        <w:t xml:space="preserve"> [Procedura planistyczna w województwie; sposób wykonania obowiązku informacyjnego dotyczącego przetwarzania danych osobowych w toku sporządzania projektu planu zagospodarowania przestrzennego województwa]</w:t>
      </w:r>
    </w:p>
    <w:p>
      <w:pPr>
        <w:spacing w:after="0"/>
        <w:ind w:left="0"/>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Po podjęciu przez sejmik województwa uchwały o przystąpieniu do sporządzania planu zagospodarowania przestrzennego województwa marszałek województwa kolejno:</w:t>
      </w:r>
    </w:p>
    <w:p>
      <w:pPr>
        <w:spacing w:before="26" w:after="0"/>
        <w:ind w:left="373"/>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xml:space="preserve"> ogłasza, w sposób określony w </w:t>
      </w:r>
      <w:r>
        <w:rPr>
          <w:rFonts w:ascii="Times New Roman"/>
          <w:b w:val="false"/>
          <w:i w:val="false"/>
          <w:color w:val="1b1b1b"/>
          <w:sz w:val="28"/>
          <w:lang w:val="pl-PL"/>
        </w:rPr>
        <w:t>art. 8h ust. 1</w:t>
      </w:r>
      <w:r>
        <w:rPr>
          <w:rFonts w:ascii="Times New Roman"/>
          <w:b w:val="false"/>
          <w:i w:val="false"/>
          <w:color w:val="000000"/>
          <w:sz w:val="28"/>
          <w:lang w:val="pl-PL"/>
        </w:rPr>
        <w:t>, o podjęciu uchwały o przystąpieniu do sporządzania planu, określając sposoby i miejsce składania wniosków do projektu planu oraz termin ich składania, niekrótszy jednak niż 3 miesiące od dnia ogłoszenia;</w:t>
      </w:r>
    </w:p>
    <w:p>
      <w:pPr>
        <w:spacing w:before="26" w:after="0"/>
        <w:ind w:left="373"/>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xml:space="preserve"> zawiadamia o podjęciu uchwały o przystąpieniu do sporządzania planu instytucje i organy właściwe do uzgadniania i opiniowania projektu planu, określając termin składania wniosków do projektu planu, niekrótszy jednak niż 3 miesiące od dnia zawiadomienia;</w:t>
      </w:r>
    </w:p>
    <w:p>
      <w:pPr>
        <w:spacing w:before="26" w:after="0"/>
        <w:ind w:left="373"/>
        <w:jc w:val="left"/>
        <w:textAlignment w:val="auto"/>
      </w:pPr>
      <w:r>
        <w:rPr>
          <w:rFonts w:ascii="Times New Roman"/>
          <w:b w:val="false"/>
          <w:i w:val="false"/>
          <w:color w:val="000000"/>
          <w:sz w:val="28"/>
          <w:lang w:val="pl-PL"/>
        </w:rPr>
        <w:t>3)</w:t>
      </w:r>
      <w:r>
        <w:rPr>
          <w:rFonts w:ascii="Times New Roman"/>
          <w:b w:val="false"/>
          <w:i w:val="false"/>
          <w:color w:val="000000"/>
          <w:sz w:val="28"/>
          <w:lang w:val="pl-PL"/>
        </w:rPr>
        <w:t xml:space="preserve"> (uchylony)</w:t>
      </w:r>
    </w:p>
    <w:p>
      <w:pPr>
        <w:spacing w:before="26" w:after="0"/>
        <w:ind w:left="373"/>
        <w:jc w:val="left"/>
        <w:textAlignment w:val="auto"/>
      </w:pPr>
      <w:r>
        <w:rPr>
          <w:rFonts w:ascii="Times New Roman"/>
          <w:b w:val="false"/>
          <w:i w:val="false"/>
          <w:color w:val="000000"/>
          <w:sz w:val="28"/>
          <w:lang w:val="pl-PL"/>
        </w:rPr>
        <w:t>4)</w:t>
      </w:r>
      <w:r>
        <w:rPr>
          <w:rFonts w:ascii="Times New Roman"/>
          <w:b w:val="false"/>
          <w:i w:val="false"/>
          <w:color w:val="000000"/>
          <w:sz w:val="28"/>
          <w:lang w:val="pl-PL"/>
        </w:rPr>
        <w:t xml:space="preserve"> sporządza projekt planu wraz z prognozą oddziaływania na środowisko, o ile jest wymagana;</w:t>
      </w:r>
    </w:p>
    <w:p>
      <w:pPr>
        <w:spacing w:before="26" w:after="0"/>
        <w:ind w:left="373"/>
        <w:jc w:val="left"/>
        <w:textAlignment w:val="auto"/>
      </w:pPr>
      <w:r>
        <w:rPr>
          <w:rFonts w:ascii="Times New Roman"/>
          <w:b w:val="false"/>
          <w:i w:val="false"/>
          <w:color w:val="000000"/>
          <w:sz w:val="28"/>
          <w:lang w:val="pl-PL"/>
        </w:rPr>
        <w:t>5)</w:t>
      </w:r>
      <w:r>
        <w:rPr>
          <w:rFonts w:ascii="Times New Roman"/>
          <w:b w:val="false"/>
          <w:i w:val="false"/>
          <w:color w:val="000000"/>
          <w:sz w:val="28"/>
          <w:lang w:val="pl-PL"/>
        </w:rPr>
        <w:t xml:space="preserve"> uzyskuje od wojewódzkiej komisji urbanistyczno-architektonicznej opinię o projekcie planu;</w:t>
      </w:r>
    </w:p>
    <w:p>
      <w:pPr>
        <w:spacing w:before="26" w:after="0"/>
        <w:ind w:left="373"/>
        <w:jc w:val="left"/>
        <w:textAlignment w:val="auto"/>
      </w:pPr>
      <w:r>
        <w:rPr>
          <w:rFonts w:ascii="Times New Roman"/>
          <w:b w:val="false"/>
          <w:i w:val="false"/>
          <w:color w:val="000000"/>
          <w:sz w:val="28"/>
          <w:lang w:val="pl-PL"/>
        </w:rPr>
        <w:t>5a)</w:t>
      </w:r>
      <w:r>
        <w:rPr>
          <w:rFonts w:ascii="Times New Roman"/>
          <w:b w:val="false"/>
          <w:i w:val="false"/>
          <w:color w:val="000000"/>
          <w:sz w:val="28"/>
          <w:lang w:val="pl-PL"/>
        </w:rPr>
        <w:t xml:space="preserve"> występuje o uzgodnienie projektu planu z dyrektorem regionalnego zarządu gospodarki wodnej Państwowego Gospodarstwa Wodnego Wody Polskie;</w:t>
      </w:r>
    </w:p>
    <w:p>
      <w:pPr>
        <w:spacing w:before="26" w:after="0"/>
        <w:ind w:left="373"/>
        <w:jc w:val="left"/>
        <w:textAlignment w:val="auto"/>
      </w:pPr>
      <w:r>
        <w:rPr>
          <w:rFonts w:ascii="Times New Roman"/>
          <w:b w:val="false"/>
          <w:i w:val="false"/>
          <w:color w:val="000000"/>
          <w:sz w:val="28"/>
          <w:lang w:val="pl-PL"/>
        </w:rPr>
        <w:t>5b)</w:t>
      </w:r>
      <w:r>
        <w:rPr>
          <w:rFonts w:ascii="Times New Roman"/>
          <w:b w:val="false"/>
          <w:i w:val="false"/>
          <w:color w:val="000000"/>
          <w:sz w:val="28"/>
          <w:lang w:val="pl-PL"/>
        </w:rPr>
        <w:t xml:space="preserve"> występuje o uzgodnienie projektu planu z ministrem właściwym do spraw środowiska w zakresie udokumentowanych:</w:t>
      </w:r>
    </w:p>
    <w:p>
      <w:pPr>
        <w:spacing w:after="0"/>
        <w:ind w:left="746"/>
        <w:jc w:val="left"/>
        <w:textAlignment w:val="auto"/>
      </w:pPr>
      <w:r>
        <w:rPr>
          <w:rFonts w:ascii="Times New Roman"/>
          <w:b w:val="false"/>
          <w:i w:val="false"/>
          <w:color w:val="000000"/>
          <w:sz w:val="28"/>
          <w:lang w:val="pl-PL"/>
        </w:rPr>
        <w:t>a)</w:t>
      </w:r>
      <w:r>
        <w:rPr>
          <w:rFonts w:ascii="Times New Roman"/>
          <w:b w:val="false"/>
          <w:i w:val="false"/>
          <w:color w:val="000000"/>
          <w:sz w:val="28"/>
          <w:lang w:val="pl-PL"/>
        </w:rPr>
        <w:t xml:space="preserve"> złóż kopalin, o których mowa w </w:t>
      </w:r>
      <w:r>
        <w:rPr>
          <w:rFonts w:ascii="Times New Roman"/>
          <w:b w:val="false"/>
          <w:i w:val="false"/>
          <w:color w:val="1b1b1b"/>
          <w:sz w:val="28"/>
          <w:lang w:val="pl-PL"/>
        </w:rPr>
        <w:t>art. 10 ust. 1</w:t>
      </w:r>
      <w:r>
        <w:rPr>
          <w:rFonts w:ascii="Times New Roman"/>
          <w:b w:val="false"/>
          <w:i w:val="false"/>
          <w:color w:val="000000"/>
          <w:sz w:val="28"/>
          <w:lang w:val="pl-PL"/>
        </w:rPr>
        <w:t xml:space="preserve"> ustawy z dnia 9 czerwca 2011 r. - Prawo geologiczne i górnicze,</w:t>
      </w:r>
    </w:p>
    <w:p>
      <w:pPr>
        <w:spacing w:after="0"/>
        <w:ind w:left="746"/>
        <w:jc w:val="left"/>
        <w:textAlignment w:val="auto"/>
      </w:pPr>
      <w:r>
        <w:rPr>
          <w:rFonts w:ascii="Times New Roman"/>
          <w:b w:val="false"/>
          <w:i w:val="false"/>
          <w:color w:val="000000"/>
          <w:sz w:val="28"/>
          <w:lang w:val="pl-PL"/>
        </w:rPr>
        <w:t>b)</w:t>
      </w:r>
      <w:r>
        <w:rPr>
          <w:rFonts w:ascii="Times New Roman"/>
          <w:b w:val="false"/>
          <w:i w:val="false"/>
          <w:color w:val="000000"/>
          <w:sz w:val="28"/>
          <w:lang w:val="pl-PL"/>
        </w:rPr>
        <w:t xml:space="preserve"> złóż kopalin, o których mowa w </w:t>
      </w:r>
      <w:r>
        <w:rPr>
          <w:rFonts w:ascii="Times New Roman"/>
          <w:b w:val="false"/>
          <w:i w:val="false"/>
          <w:color w:val="1b1b1b"/>
          <w:sz w:val="28"/>
          <w:lang w:val="pl-PL"/>
        </w:rPr>
        <w:t>art. 10 ust. 3</w:t>
      </w:r>
      <w:r>
        <w:rPr>
          <w:rFonts w:ascii="Times New Roman"/>
          <w:b w:val="false"/>
          <w:i w:val="false"/>
          <w:color w:val="000000"/>
          <w:sz w:val="28"/>
          <w:lang w:val="pl-PL"/>
        </w:rPr>
        <w:t xml:space="preserve"> ustawy z dnia 9 czerwca 2011 r. - Prawo geologiczne i górnicze, uznanych za złoża strategiczne,</w:t>
      </w:r>
    </w:p>
    <w:p>
      <w:pPr>
        <w:spacing w:after="0"/>
        <w:ind w:left="746"/>
        <w:jc w:val="left"/>
        <w:textAlignment w:val="auto"/>
      </w:pPr>
      <w:r>
        <w:rPr>
          <w:rFonts w:ascii="Times New Roman"/>
          <w:b w:val="false"/>
          <w:i w:val="false"/>
          <w:color w:val="000000"/>
          <w:sz w:val="28"/>
          <w:lang w:val="pl-PL"/>
        </w:rPr>
        <w:t>c)</w:t>
      </w:r>
      <w:r>
        <w:rPr>
          <w:rFonts w:ascii="Times New Roman"/>
          <w:b w:val="false"/>
          <w:i w:val="false"/>
          <w:color w:val="000000"/>
          <w:sz w:val="28"/>
          <w:lang w:val="pl-PL"/>
        </w:rPr>
        <w:t xml:space="preserve"> kompleksów podziemnego składowania dwutlenku węgla i podziemnych bezzbiornikowych magazynów substancji;</w:t>
      </w:r>
    </w:p>
    <w:p>
      <w:pPr>
        <w:spacing w:before="26" w:after="0"/>
        <w:ind w:left="373"/>
        <w:jc w:val="left"/>
        <w:textAlignment w:val="auto"/>
      </w:pPr>
      <w:r>
        <w:rPr>
          <w:rFonts w:ascii="Times New Roman"/>
          <w:b w:val="false"/>
          <w:i w:val="false"/>
          <w:color w:val="000000"/>
          <w:sz w:val="28"/>
          <w:lang w:val="pl-PL"/>
        </w:rPr>
        <w:t>6)</w:t>
      </w:r>
      <w:r>
        <w:rPr>
          <w:rFonts w:ascii="Times New Roman"/>
          <w:b w:val="false"/>
          <w:i w:val="false"/>
          <w:color w:val="000000"/>
          <w:sz w:val="28"/>
          <w:lang w:val="pl-PL"/>
        </w:rPr>
        <w:t xml:space="preserve"> występuje o opinię o projekcie planu do właściwych instytucji i organów, a także do wojewody, zarządów powiatów, zarządów związków metropolitalnych, wójtów, burmistrzów gmin i prezydentów miast położonych na terenie województwa oraz rządowych i samorządowych organów administracji publicznej na terenach przyległych do granic województwa oraz uzgadnia projekt z organami określonymi w </w:t>
      </w:r>
      <w:r>
        <w:rPr>
          <w:rFonts w:ascii="Times New Roman"/>
          <w:b w:val="false"/>
          <w:i w:val="false"/>
          <w:color w:val="1b1b1b"/>
          <w:sz w:val="28"/>
          <w:lang w:val="pl-PL"/>
        </w:rPr>
        <w:t>przepisach</w:t>
      </w:r>
      <w:r>
        <w:rPr>
          <w:rFonts w:ascii="Times New Roman"/>
          <w:b w:val="false"/>
          <w:i w:val="false"/>
          <w:color w:val="000000"/>
          <w:sz w:val="28"/>
          <w:lang w:val="pl-PL"/>
        </w:rPr>
        <w:t xml:space="preserve"> odrębnych;</w:t>
      </w:r>
    </w:p>
    <w:p>
      <w:pPr>
        <w:spacing w:before="26" w:after="0"/>
        <w:ind w:left="373"/>
        <w:jc w:val="left"/>
        <w:textAlignment w:val="auto"/>
      </w:pPr>
      <w:r>
        <w:rPr>
          <w:rFonts w:ascii="Times New Roman"/>
          <w:b w:val="false"/>
          <w:i w:val="false"/>
          <w:color w:val="000000"/>
          <w:sz w:val="28"/>
          <w:lang w:val="pl-PL"/>
        </w:rPr>
        <w:t>6a)</w:t>
      </w:r>
      <w:r>
        <w:rPr>
          <w:rFonts w:ascii="Times New Roman"/>
          <w:b w:val="false"/>
          <w:i w:val="false"/>
          <w:color w:val="000000"/>
          <w:sz w:val="28"/>
          <w:lang w:val="pl-PL"/>
        </w:rPr>
        <w:t xml:space="preserve"> (uchylony)</w:t>
      </w:r>
    </w:p>
    <w:p>
      <w:pPr>
        <w:spacing w:before="26" w:after="0"/>
        <w:ind w:left="373"/>
        <w:jc w:val="left"/>
        <w:textAlignment w:val="auto"/>
      </w:pPr>
      <w:r>
        <w:rPr>
          <w:rFonts w:ascii="Times New Roman"/>
          <w:b w:val="false"/>
          <w:i w:val="false"/>
          <w:color w:val="000000"/>
          <w:sz w:val="28"/>
          <w:lang w:val="pl-PL"/>
        </w:rPr>
        <w:t>6b)</w:t>
      </w:r>
      <w:r>
        <w:rPr>
          <w:rFonts w:ascii="Times New Roman"/>
          <w:b w:val="false"/>
          <w:i w:val="false"/>
          <w:color w:val="000000"/>
          <w:sz w:val="28"/>
          <w:lang w:val="pl-PL"/>
        </w:rPr>
        <w:t xml:space="preserve"> wprowadza zmiany do projektu planu wynikające z:</w:t>
      </w:r>
    </w:p>
    <w:p>
      <w:pPr>
        <w:spacing w:after="0"/>
        <w:ind w:left="746"/>
        <w:jc w:val="left"/>
        <w:textAlignment w:val="auto"/>
      </w:pPr>
      <w:r>
        <w:rPr>
          <w:rFonts w:ascii="Times New Roman"/>
          <w:b w:val="false"/>
          <w:i w:val="false"/>
          <w:color w:val="000000"/>
          <w:sz w:val="28"/>
          <w:lang w:val="pl-PL"/>
        </w:rPr>
        <w:t>a)</w:t>
      </w:r>
      <w:r>
        <w:rPr>
          <w:rFonts w:ascii="Times New Roman"/>
          <w:b w:val="false"/>
          <w:i w:val="false"/>
          <w:color w:val="000000"/>
          <w:sz w:val="28"/>
          <w:lang w:val="pl-PL"/>
        </w:rPr>
        <w:t xml:space="preserve"> uzyskanych opinii,</w:t>
      </w:r>
    </w:p>
    <w:p>
      <w:pPr>
        <w:spacing w:after="0"/>
        <w:ind w:left="746"/>
        <w:jc w:val="left"/>
        <w:textAlignment w:val="auto"/>
      </w:pPr>
      <w:r>
        <w:rPr>
          <w:rFonts w:ascii="Times New Roman"/>
          <w:b w:val="false"/>
          <w:i w:val="false"/>
          <w:color w:val="000000"/>
          <w:sz w:val="28"/>
          <w:lang w:val="pl-PL"/>
        </w:rPr>
        <w:t>b)</w:t>
      </w:r>
      <w:r>
        <w:rPr>
          <w:rFonts w:ascii="Times New Roman"/>
          <w:b w:val="false"/>
          <w:i w:val="false"/>
          <w:color w:val="000000"/>
          <w:sz w:val="28"/>
          <w:lang w:val="pl-PL"/>
        </w:rPr>
        <w:t xml:space="preserve"> dokonanych uzgodnień;</w:t>
      </w:r>
    </w:p>
    <w:p>
      <w:pPr>
        <w:spacing w:before="26" w:after="0"/>
        <w:ind w:left="373"/>
        <w:jc w:val="left"/>
        <w:textAlignment w:val="auto"/>
      </w:pPr>
      <w:r>
        <w:rPr>
          <w:rFonts w:ascii="Times New Roman"/>
          <w:b w:val="false"/>
          <w:i w:val="false"/>
          <w:color w:val="000000"/>
          <w:sz w:val="28"/>
          <w:lang w:val="pl-PL"/>
        </w:rPr>
        <w:t>7)</w:t>
      </w:r>
      <w:r>
        <w:rPr>
          <w:rFonts w:ascii="Times New Roman"/>
          <w:b w:val="false"/>
          <w:i w:val="false"/>
          <w:color w:val="000000"/>
          <w:sz w:val="28"/>
          <w:lang w:val="pl-PL"/>
        </w:rPr>
        <w:t xml:space="preserve"> przedstawia projekt planu ministrowi właściwemu do spraw rozwoju regionalnego w celu stwierdzenia jego zgodności ze średniookresową strategią rozwoju kraju;</w:t>
      </w:r>
    </w:p>
    <w:p>
      <w:pPr>
        <w:spacing w:before="26" w:after="0"/>
        <w:ind w:left="373"/>
        <w:jc w:val="left"/>
        <w:textAlignment w:val="auto"/>
      </w:pPr>
      <w:r>
        <w:rPr>
          <w:rFonts w:ascii="Times New Roman"/>
          <w:b w:val="false"/>
          <w:i w:val="false"/>
          <w:color w:val="000000"/>
          <w:sz w:val="28"/>
          <w:lang w:val="pl-PL"/>
        </w:rPr>
        <w:t>8)</w:t>
      </w:r>
      <w:r>
        <w:rPr>
          <w:rFonts w:ascii="Times New Roman"/>
          <w:b w:val="false"/>
          <w:i w:val="false"/>
          <w:color w:val="000000"/>
          <w:sz w:val="28"/>
          <w:lang w:val="pl-PL"/>
        </w:rPr>
        <w:t xml:space="preserve"> przedstawia sejmikowi województwa projekt planu wraz z wykazem wniosków, o którym mowa w </w:t>
      </w:r>
      <w:r>
        <w:rPr>
          <w:rFonts w:ascii="Times New Roman"/>
          <w:b w:val="false"/>
          <w:i w:val="false"/>
          <w:color w:val="1b1b1b"/>
          <w:sz w:val="28"/>
          <w:lang w:val="pl-PL"/>
        </w:rPr>
        <w:t>art. 8k ust. 1</w:t>
      </w:r>
      <w:r>
        <w:rPr>
          <w:rFonts w:ascii="Times New Roman"/>
          <w:b w:val="false"/>
          <w:i w:val="false"/>
          <w:color w:val="000000"/>
          <w:sz w:val="28"/>
          <w:lang w:val="pl-PL"/>
        </w:rPr>
        <w:t>.</w:t>
      </w:r>
    </w:p>
    <w:p>
      <w:pPr>
        <w:spacing w:after="0"/>
        <w:ind w:left="0"/>
        <w:jc w:val="left"/>
        <w:textAlignment w:val="auto"/>
      </w:pPr>
    </w:p>
    <w:p>
      <w:pPr>
        <w:spacing w:before="26" w:after="0"/>
        <w:ind w:left="0"/>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xml:space="preserve"> Do opiniowania i uzgadniania projektu planu zagospodarowania przestrzennego województwa stosuje się odpowiednio przepisy </w:t>
      </w:r>
      <w:r>
        <w:rPr>
          <w:rFonts w:ascii="Times New Roman"/>
          <w:b w:val="false"/>
          <w:i w:val="false"/>
          <w:color w:val="1b1b1b"/>
          <w:sz w:val="28"/>
          <w:lang w:val="pl-PL"/>
        </w:rPr>
        <w:t>art. 23-26</w:t>
      </w:r>
      <w:r>
        <w:rPr>
          <w:rFonts w:ascii="Times New Roman"/>
          <w:b w:val="false"/>
          <w:i w:val="false"/>
          <w:color w:val="000000"/>
          <w:sz w:val="28"/>
          <w:lang w:val="pl-PL"/>
        </w:rPr>
        <w:t>, z wyjątkiem terminu dokonania uzgodnień i przedstawienia opinii, który wynosi 40 dni od dnia udostępnienia projektu planu wraz z prognozą oddziaływania na środowisko, o ile jest wymagana.</w:t>
      </w:r>
    </w:p>
    <w:p>
      <w:pPr>
        <w:spacing w:before="26" w:after="0"/>
        <w:ind w:left="0"/>
        <w:jc w:val="left"/>
        <w:textAlignment w:val="auto"/>
      </w:pPr>
      <w:r>
        <w:rPr>
          <w:rFonts w:ascii="Times New Roman"/>
          <w:b w:val="false"/>
          <w:i w:val="false"/>
          <w:color w:val="000000"/>
          <w:sz w:val="28"/>
          <w:lang w:val="pl-PL"/>
        </w:rPr>
        <w:t>2a.</w:t>
      </w:r>
      <w:r>
        <w:rPr>
          <w:rFonts w:ascii="Times New Roman"/>
          <w:b w:val="false"/>
          <w:i w:val="false"/>
          <w:color w:val="000000"/>
          <w:sz w:val="28"/>
          <w:lang w:val="pl-PL"/>
        </w:rPr>
        <w:t xml:space="preserve"> W przypadku braku stanowiska organu opiniującego lub uzgadniającego, w terminie ustalonym zgodnie z </w:t>
      </w:r>
      <w:r>
        <w:rPr>
          <w:rFonts w:ascii="Times New Roman"/>
          <w:b w:val="false"/>
          <w:i w:val="false"/>
          <w:color w:val="1b1b1b"/>
          <w:sz w:val="28"/>
          <w:lang w:val="pl-PL"/>
        </w:rPr>
        <w:t>ust. 2</w:t>
      </w:r>
      <w:r>
        <w:rPr>
          <w:rFonts w:ascii="Times New Roman"/>
          <w:b w:val="false"/>
          <w:i w:val="false"/>
          <w:color w:val="000000"/>
          <w:sz w:val="28"/>
          <w:lang w:val="pl-PL"/>
        </w:rPr>
        <w:t>, projekt planu zagospodarowania przestrzennego województwa uznaje się za uzgodniony.</w:t>
      </w:r>
    </w:p>
    <w:p>
      <w:pPr>
        <w:spacing w:before="26" w:after="0"/>
        <w:ind w:left="0"/>
        <w:jc w:val="left"/>
        <w:textAlignment w:val="auto"/>
      </w:pPr>
      <w:r>
        <w:rPr>
          <w:rFonts w:ascii="Times New Roman"/>
          <w:b w:val="false"/>
          <w:i w:val="false"/>
          <w:color w:val="000000"/>
          <w:sz w:val="28"/>
          <w:lang w:val="pl-PL"/>
        </w:rPr>
        <w:t>3.</w:t>
      </w:r>
      <w:r>
        <w:rPr>
          <w:rFonts w:ascii="Times New Roman"/>
          <w:b w:val="false"/>
          <w:i w:val="false"/>
          <w:color w:val="000000"/>
          <w:sz w:val="28"/>
          <w:lang w:val="pl-PL"/>
        </w:rPr>
        <w:t> (uchylony)</w:t>
      </w:r>
    </w:p>
    <w:p>
      <w:pPr>
        <w:spacing w:before="80" w:after="0"/>
        <w:ind w:left="0"/>
        <w:jc w:val="left"/>
        <w:textAlignment w:val="auto"/>
      </w:pPr>
    </w:p>
    <w:p>
      <w:pPr>
        <w:spacing w:after="0"/>
        <w:ind w:left="0"/>
        <w:jc w:val="left"/>
        <w:textAlignment w:val="auto"/>
      </w:pPr>
      <w:r>
        <w:rPr>
          <w:rFonts w:ascii="Times New Roman"/>
          <w:b/>
          <w:i w:val="false"/>
          <w:color w:val="000000"/>
          <w:sz w:val="28"/>
          <w:lang w:val="pl-PL"/>
        </w:rPr>
        <w:t>Art.  42.</w:t>
      </w:r>
      <w:r>
        <w:rPr>
          <w:rFonts w:ascii="Times New Roman"/>
          <w:b/>
          <w:i w:val="false"/>
          <w:color w:val="000000"/>
          <w:sz w:val="28"/>
          <w:lang w:val="pl-PL"/>
        </w:rPr>
        <w:t xml:space="preserve"> [Uchwalenie planu zagospodarowania przestrzennego województwa]</w:t>
      </w:r>
    </w:p>
    <w:p>
      <w:pPr>
        <w:spacing w:after="0"/>
        <w:ind w:left="0"/>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Plan zagospodarowania przestrzennego województwa uchwala sejmik województwa.</w:t>
      </w:r>
    </w:p>
    <w:p>
      <w:pPr>
        <w:spacing w:before="26" w:after="0"/>
        <w:ind w:left="0"/>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Uchwałę sejmiku województwa o uchwaleniu planu zagospodarowania przestrzennego województwa wraz z dokumentacją prac planistycznych marszałek województwa przekazuje wojewodzie w celu oceny zgodności z przepisami prawnymi oraz ogłoszenia w wojewódzkim dzienniku urzędowym.</w:t>
      </w:r>
    </w:p>
    <w:p>
      <w:pPr>
        <w:spacing w:before="26" w:after="0"/>
        <w:ind w:left="0"/>
        <w:jc w:val="left"/>
        <w:textAlignment w:val="auto"/>
      </w:pPr>
      <w:r>
        <w:rPr>
          <w:rFonts w:ascii="Times New Roman"/>
          <w:b w:val="false"/>
          <w:i w:val="false"/>
          <w:color w:val="000000"/>
          <w:sz w:val="28"/>
          <w:lang w:val="pl-PL"/>
        </w:rPr>
        <w:t>3.</w:t>
      </w:r>
      <w:r>
        <w:rPr>
          <w:rFonts w:ascii="Times New Roman"/>
          <w:b w:val="false"/>
          <w:i w:val="false"/>
          <w:color w:val="000000"/>
          <w:sz w:val="28"/>
          <w:lang w:val="pl-PL"/>
        </w:rPr>
        <w:t> Zmiana planu zagospodarowania przestrzennego województwa następuje w trybie, w jakim jest uchwalany ten plan.</w:t>
      </w:r>
    </w:p>
    <w:p>
      <w:pPr>
        <w:spacing w:before="80" w:after="0"/>
        <w:ind w:left="0"/>
        <w:jc w:val="left"/>
        <w:textAlignment w:val="auto"/>
      </w:pPr>
    </w:p>
    <w:p>
      <w:pPr>
        <w:spacing w:after="0"/>
        <w:ind w:left="0"/>
        <w:jc w:val="left"/>
        <w:textAlignment w:val="auto"/>
      </w:pPr>
      <w:r>
        <w:rPr>
          <w:rFonts w:ascii="Times New Roman"/>
          <w:b/>
          <w:i w:val="false"/>
          <w:color w:val="000000"/>
          <w:sz w:val="28"/>
          <w:lang w:val="pl-PL"/>
        </w:rPr>
        <w:t>Art.  43.</w:t>
      </w:r>
      <w:r>
        <w:rPr>
          <w:rFonts w:ascii="Times New Roman"/>
          <w:b/>
          <w:i w:val="false"/>
          <w:color w:val="000000"/>
          <w:sz w:val="28"/>
          <w:lang w:val="pl-PL"/>
        </w:rPr>
        <w:t xml:space="preserve"> [Koszty sporządzenia planu zagospodarowania przestrzennego województwa]</w:t>
      </w:r>
    </w:p>
    <w:p>
      <w:pPr>
        <w:spacing w:after="0"/>
        <w:ind w:left="0"/>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xml:space="preserve"> Koszty sporządzenia planu zagospodarowania przestrzennego województwa obciążają budżet województwa, z zastrzeżeniem </w:t>
      </w:r>
      <w:r>
        <w:rPr>
          <w:rFonts w:ascii="Times New Roman"/>
          <w:b w:val="false"/>
          <w:i w:val="false"/>
          <w:color w:val="1b1b1b"/>
          <w:sz w:val="28"/>
          <w:lang w:val="pl-PL"/>
        </w:rPr>
        <w:t>ust. 2</w:t>
      </w:r>
      <w:r>
        <w:rPr>
          <w:rFonts w:ascii="Times New Roman"/>
          <w:b w:val="false"/>
          <w:i w:val="false"/>
          <w:color w:val="000000"/>
          <w:sz w:val="28"/>
          <w:lang w:val="pl-PL"/>
        </w:rPr>
        <w:t>.</w:t>
      </w:r>
    </w:p>
    <w:p>
      <w:pPr>
        <w:spacing w:before="26" w:after="0"/>
        <w:ind w:left="0"/>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Koszty sporządzenia planu zagospodarowania przestrzennego województwa obciążają budżet państwa albo inwestora realizującego inwestycję celu publicznego o znaczeniu krajowym w części, w jakiej sporządzenie tego planu jest bezpośrednią konsekwencją zamierzeń realizacji tej inwestycji.</w:t>
      </w:r>
    </w:p>
    <w:p>
      <w:pPr>
        <w:spacing w:before="80" w:after="0"/>
        <w:ind w:left="0"/>
        <w:jc w:val="left"/>
        <w:textAlignment w:val="auto"/>
      </w:pPr>
    </w:p>
    <w:p>
      <w:pPr>
        <w:spacing w:after="0"/>
        <w:ind w:left="0"/>
        <w:jc w:val="left"/>
        <w:textAlignment w:val="auto"/>
      </w:pPr>
      <w:r>
        <w:rPr>
          <w:rFonts w:ascii="Times New Roman"/>
          <w:b/>
          <w:i w:val="false"/>
          <w:color w:val="000000"/>
          <w:sz w:val="28"/>
          <w:lang w:val="pl-PL"/>
        </w:rPr>
        <w:t>Art.  44.</w:t>
      </w:r>
      <w:r>
        <w:rPr>
          <w:rFonts w:ascii="Times New Roman"/>
          <w:b/>
          <w:i w:val="false"/>
          <w:color w:val="000000"/>
          <w:sz w:val="28"/>
          <w:lang w:val="pl-PL"/>
        </w:rPr>
        <w:t xml:space="preserve"> [Wprowadzenie ustaleń planu zagospodarowania przestrzennego województwa do planu miejscowego]</w:t>
      </w:r>
    </w:p>
    <w:p>
      <w:pPr>
        <w:spacing w:after="0"/>
        <w:ind w:left="0"/>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Ustalenia planu zagospodarowania przestrzennego województwa wprowadza się do planu ogólnego oraz planu miejscowego po uprzednim uzgodnieniu terminu realizacji inwestycji celu publicznego o znaczeniu ponadlokalnym i warunków wprowadzenia ich do planu ogólnego oraz planu miejscowego.</w:t>
      </w:r>
    </w:p>
    <w:p>
      <w:pPr>
        <w:spacing w:before="26" w:after="0"/>
        <w:ind w:left="0"/>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xml:space="preserve"> Uzgodnienia, o których mowa w </w:t>
      </w:r>
      <w:r>
        <w:rPr>
          <w:rFonts w:ascii="Times New Roman"/>
          <w:b w:val="false"/>
          <w:i w:val="false"/>
          <w:color w:val="1b1b1b"/>
          <w:sz w:val="28"/>
          <w:lang w:val="pl-PL"/>
        </w:rPr>
        <w:t>ust. 1</w:t>
      </w:r>
      <w:r>
        <w:rPr>
          <w:rFonts w:ascii="Times New Roman"/>
          <w:b w:val="false"/>
          <w:i w:val="false"/>
          <w:color w:val="000000"/>
          <w:sz w:val="28"/>
          <w:lang w:val="pl-PL"/>
        </w:rPr>
        <w:t>, przeprowadza marszałek województwa z wójtem, burmistrzem albo prezydentem miasta.</w:t>
      </w:r>
    </w:p>
    <w:p>
      <w:pPr>
        <w:spacing w:before="26" w:after="0"/>
        <w:ind w:left="0"/>
        <w:jc w:val="left"/>
        <w:textAlignment w:val="auto"/>
      </w:pPr>
      <w:r>
        <w:rPr>
          <w:rFonts w:ascii="Times New Roman"/>
          <w:b w:val="false"/>
          <w:i w:val="false"/>
          <w:color w:val="000000"/>
          <w:sz w:val="28"/>
          <w:lang w:val="pl-PL"/>
        </w:rPr>
        <w:t>3.</w:t>
      </w:r>
      <w:r>
        <w:rPr>
          <w:rFonts w:ascii="Times New Roman"/>
          <w:b w:val="false"/>
          <w:i w:val="false"/>
          <w:color w:val="000000"/>
          <w:sz w:val="28"/>
          <w:lang w:val="pl-PL"/>
        </w:rPr>
        <w:t xml:space="preserve"> Koszty wprowadzenia ustaleń planu zagospodarowania przestrzennego województwa do planu ogólnego i planu miejscowego oraz zwrotu wydatków na odszkodowania, o których mowa w </w:t>
      </w:r>
      <w:r>
        <w:rPr>
          <w:rFonts w:ascii="Times New Roman"/>
          <w:b w:val="false"/>
          <w:i w:val="false"/>
          <w:color w:val="1b1b1b"/>
          <w:sz w:val="28"/>
          <w:lang w:val="pl-PL"/>
        </w:rPr>
        <w:t>art. 36</w:t>
      </w:r>
      <w:r>
        <w:rPr>
          <w:rFonts w:ascii="Times New Roman"/>
          <w:b w:val="false"/>
          <w:i w:val="false"/>
          <w:color w:val="000000"/>
          <w:sz w:val="28"/>
          <w:lang w:val="pl-PL"/>
        </w:rPr>
        <w:t xml:space="preserve">, a także kwoty przeznaczone na pokrycie zwiększonych kosztów realizacji zadań gminnych są ustalane w umowie zawartej między marszałkiem województwa a wójtem, burmistrzem albo prezydentem miasta. Przepisy </w:t>
      </w:r>
      <w:r>
        <w:rPr>
          <w:rFonts w:ascii="Times New Roman"/>
          <w:b w:val="false"/>
          <w:i w:val="false"/>
          <w:color w:val="1b1b1b"/>
          <w:sz w:val="28"/>
          <w:lang w:val="pl-PL"/>
        </w:rPr>
        <w:t>art. 21</w:t>
      </w:r>
      <w:r>
        <w:rPr>
          <w:rFonts w:ascii="Times New Roman"/>
          <w:b w:val="false"/>
          <w:i w:val="false"/>
          <w:color w:val="000000"/>
          <w:sz w:val="28"/>
          <w:lang w:val="pl-PL"/>
        </w:rPr>
        <w:t xml:space="preserve"> stosuje się odpowiednio.</w:t>
      </w:r>
    </w:p>
    <w:p>
      <w:pPr>
        <w:spacing w:before="26" w:after="0"/>
        <w:ind w:left="0"/>
        <w:jc w:val="left"/>
        <w:textAlignment w:val="auto"/>
      </w:pPr>
      <w:r>
        <w:rPr>
          <w:rFonts w:ascii="Times New Roman"/>
          <w:b w:val="false"/>
          <w:i w:val="false"/>
          <w:color w:val="000000"/>
          <w:sz w:val="28"/>
          <w:lang w:val="pl-PL"/>
        </w:rPr>
        <w:t>4.</w:t>
      </w:r>
      <w:r>
        <w:rPr>
          <w:rFonts w:ascii="Times New Roman"/>
          <w:b w:val="false"/>
          <w:i w:val="false"/>
          <w:color w:val="000000"/>
          <w:sz w:val="28"/>
          <w:lang w:val="pl-PL"/>
        </w:rPr>
        <w:t xml:space="preserve"> Spory dotyczące spraw, o których mowa w </w:t>
      </w:r>
      <w:r>
        <w:rPr>
          <w:rFonts w:ascii="Times New Roman"/>
          <w:b w:val="false"/>
          <w:i w:val="false"/>
          <w:color w:val="1b1b1b"/>
          <w:sz w:val="28"/>
          <w:lang w:val="pl-PL"/>
        </w:rPr>
        <w:t>ust. 1-3</w:t>
      </w:r>
      <w:r>
        <w:rPr>
          <w:rFonts w:ascii="Times New Roman"/>
          <w:b w:val="false"/>
          <w:i w:val="false"/>
          <w:color w:val="000000"/>
          <w:sz w:val="28"/>
          <w:lang w:val="pl-PL"/>
        </w:rPr>
        <w:t>, rozstrzygają sądy powszechne.</w:t>
      </w:r>
    </w:p>
    <w:p>
      <w:pPr>
        <w:spacing w:before="80" w:after="0"/>
        <w:ind w:left="0"/>
        <w:jc w:val="left"/>
        <w:textAlignment w:val="auto"/>
      </w:pPr>
    </w:p>
    <w:p>
      <w:pPr>
        <w:spacing w:after="0"/>
        <w:ind w:left="0"/>
        <w:jc w:val="left"/>
        <w:textAlignment w:val="auto"/>
      </w:pPr>
      <w:r>
        <w:rPr>
          <w:rFonts w:ascii="Times New Roman"/>
          <w:b/>
          <w:i w:val="false"/>
          <w:color w:val="000000"/>
          <w:sz w:val="28"/>
          <w:lang w:val="pl-PL"/>
        </w:rPr>
        <w:t>Art.  45.</w:t>
      </w:r>
      <w:r>
        <w:rPr>
          <w:rFonts w:ascii="Times New Roman"/>
          <w:b/>
          <w:i w:val="false"/>
          <w:color w:val="000000"/>
          <w:sz w:val="28"/>
          <w:lang w:val="pl-PL"/>
        </w:rPr>
        <w:t xml:space="preserve"> [Okresowa ocena planu zagospodarowania przestrzennego województwa]</w:t>
      </w:r>
    </w:p>
    <w:p>
      <w:pPr>
        <w:spacing w:after="0"/>
        <w:ind w:left="0"/>
        <w:jc w:val="left"/>
        <w:textAlignment w:val="auto"/>
      </w:pPr>
      <w:r>
        <w:rPr>
          <w:rFonts w:ascii="Times New Roman"/>
          <w:b w:val="false"/>
          <w:i w:val="false"/>
          <w:color w:val="000000"/>
          <w:sz w:val="28"/>
          <w:lang w:val="pl-PL"/>
        </w:rPr>
        <w:t xml:space="preserve"> Plan zagospodarowania przestrzennego województwa podlega okresowej ocenie. Zarząd województwa, co najmniej raz w czasie kadencji sejmiku, dokonuje przeglądu zmian w zagospodarowaniu przestrzennym, opracowuje raport o jego stanie w zakresie określonym w </w:t>
      </w:r>
      <w:r>
        <w:rPr>
          <w:rFonts w:ascii="Times New Roman"/>
          <w:b w:val="false"/>
          <w:i w:val="false"/>
          <w:color w:val="1b1b1b"/>
          <w:sz w:val="28"/>
          <w:lang w:val="pl-PL"/>
        </w:rPr>
        <w:t>art. 39 ust. 3</w:t>
      </w:r>
      <w:r>
        <w:rPr>
          <w:rFonts w:ascii="Times New Roman"/>
          <w:b w:val="false"/>
          <w:i w:val="false"/>
          <w:color w:val="000000"/>
          <w:sz w:val="28"/>
          <w:lang w:val="pl-PL"/>
        </w:rPr>
        <w:t xml:space="preserve"> oraz sporządza ocenę realizacji inwestycji, o których mowa w </w:t>
      </w:r>
      <w:r>
        <w:rPr>
          <w:rFonts w:ascii="Times New Roman"/>
          <w:b w:val="false"/>
          <w:i w:val="false"/>
          <w:color w:val="1b1b1b"/>
          <w:sz w:val="28"/>
          <w:lang w:val="pl-PL"/>
        </w:rPr>
        <w:t>art. 39 ust. 5</w:t>
      </w:r>
      <w:r>
        <w:rPr>
          <w:rFonts w:ascii="Times New Roman"/>
          <w:b w:val="false"/>
          <w:i w:val="false"/>
          <w:color w:val="000000"/>
          <w:sz w:val="28"/>
          <w:lang w:val="pl-PL"/>
        </w:rPr>
        <w:t>, podlegającą zaopiniowaniu przez wojewódzką komisję urbanistyczno-architektoniczną. Wyniki tego przeglądu oraz raport jest przedstawiany sejmikowi województwa oraz przekazywany do wiadomości ministrowi właściwemu do spraw budownictwa, planowania i zagospodarowania przestrzennego oraz mieszkalnictwa.</w:t>
      </w:r>
    </w:p>
    <w:p>
      <w:pPr>
        <w:spacing w:after="0"/>
        <w:ind w:left="0"/>
        <w:jc w:val="left"/>
        <w:textAlignment w:val="auto"/>
      </w:pPr>
    </w:p>
    <w:p>
      <w:pPr>
        <w:spacing w:before="104" w:after="0"/>
        <w:ind w:left="0"/>
        <w:jc w:val="center"/>
        <w:textAlignment w:val="auto"/>
      </w:pPr>
      <w:r>
        <w:rPr>
          <w:rFonts w:ascii="Times New Roman"/>
          <w:b/>
          <w:i w:val="false"/>
          <w:color w:val="000000"/>
          <w:sz w:val="28"/>
          <w:lang w:val="pl-PL"/>
        </w:rPr>
        <w:t>Rozdział  4</w:t>
      </w:r>
    </w:p>
    <w:p>
      <w:pPr>
        <w:spacing w:before="25" w:after="0"/>
        <w:ind w:left="0"/>
        <w:jc w:val="center"/>
        <w:textAlignment w:val="auto"/>
      </w:pPr>
      <w:r>
        <w:rPr>
          <w:rFonts w:ascii="Times New Roman"/>
          <w:b/>
          <w:i w:val="false"/>
          <w:color w:val="000000"/>
          <w:sz w:val="28"/>
          <w:lang w:val="pl-PL"/>
        </w:rPr>
        <w:t>Planowanie przestrzenne na szczeblu krajowym</w:t>
      </w:r>
    </w:p>
    <w:p>
      <w:pPr>
        <w:spacing w:before="80" w:after="0"/>
        <w:ind w:left="0"/>
        <w:jc w:val="left"/>
        <w:textAlignment w:val="auto"/>
      </w:pPr>
    </w:p>
    <w:p>
      <w:pPr>
        <w:spacing w:after="0"/>
        <w:ind w:left="0"/>
        <w:jc w:val="left"/>
        <w:textAlignment w:val="auto"/>
      </w:pPr>
      <w:r>
        <w:rPr>
          <w:rFonts w:ascii="Times New Roman"/>
          <w:b/>
          <w:i w:val="false"/>
          <w:color w:val="000000"/>
          <w:sz w:val="28"/>
          <w:lang w:val="pl-PL"/>
        </w:rPr>
        <w:t>Art.  46.</w:t>
      </w:r>
    </w:p>
    <w:p>
      <w:pPr>
        <w:spacing w:after="0"/>
        <w:ind w:left="0"/>
        <w:jc w:val="left"/>
        <w:textAlignment w:val="auto"/>
      </w:pPr>
      <w:r>
        <w:rPr>
          <w:rFonts w:ascii="Times New Roman"/>
          <w:b w:val="false"/>
          <w:i w:val="false"/>
          <w:color w:val="000000"/>
          <w:sz w:val="28"/>
          <w:lang w:val="pl-PL"/>
        </w:rPr>
        <w:t xml:space="preserve"> (uchylony)</w:t>
      </w:r>
    </w:p>
    <w:p>
      <w:pPr>
        <w:spacing w:before="80" w:after="0"/>
        <w:ind w:left="0"/>
        <w:jc w:val="left"/>
        <w:textAlignment w:val="auto"/>
      </w:pPr>
    </w:p>
    <w:p>
      <w:pPr>
        <w:spacing w:after="0"/>
        <w:ind w:left="0"/>
        <w:jc w:val="left"/>
        <w:textAlignment w:val="auto"/>
      </w:pPr>
      <w:r>
        <w:rPr>
          <w:rFonts w:ascii="Times New Roman"/>
          <w:b/>
          <w:i w:val="false"/>
          <w:color w:val="000000"/>
          <w:sz w:val="28"/>
          <w:lang w:val="pl-PL"/>
        </w:rPr>
        <w:t>Art.  46a.</w:t>
      </w:r>
      <w:r>
        <w:rPr>
          <w:rFonts w:ascii="Times New Roman"/>
          <w:b/>
          <w:i w:val="false"/>
          <w:color w:val="000000"/>
          <w:sz w:val="28"/>
          <w:lang w:val="pl-PL"/>
        </w:rPr>
        <w:t xml:space="preserve"> [Koordynacja współpracy transgranicznej i przygranicznej]</w:t>
      </w:r>
    </w:p>
    <w:p>
      <w:pPr>
        <w:spacing w:after="0"/>
        <w:ind w:left="0"/>
        <w:jc w:val="left"/>
        <w:textAlignment w:val="auto"/>
      </w:pPr>
      <w:r>
        <w:rPr>
          <w:rFonts w:ascii="Times New Roman"/>
          <w:b w:val="false"/>
          <w:i w:val="false"/>
          <w:color w:val="000000"/>
          <w:sz w:val="28"/>
          <w:lang w:val="pl-PL"/>
        </w:rPr>
        <w:t xml:space="preserve"> Minister właściwy do spraw rozwoju regionalnego koordynuje współpracę transgraniczną i przygraniczną w zakresie planowania i zagospodarowania przestrzennego.</w:t>
      </w:r>
    </w:p>
    <w:p>
      <w:pPr>
        <w:spacing w:before="80" w:after="0"/>
        <w:ind w:left="0"/>
        <w:jc w:val="left"/>
        <w:textAlignment w:val="auto"/>
      </w:pPr>
    </w:p>
    <w:p>
      <w:pPr>
        <w:spacing w:after="0"/>
        <w:ind w:left="0"/>
        <w:jc w:val="left"/>
        <w:textAlignment w:val="auto"/>
      </w:pPr>
      <w:r>
        <w:rPr>
          <w:rFonts w:ascii="Times New Roman"/>
          <w:b/>
          <w:i w:val="false"/>
          <w:color w:val="000000"/>
          <w:sz w:val="28"/>
          <w:lang w:val="pl-PL"/>
        </w:rPr>
        <w:t>Art.  47.</w:t>
      </w:r>
    </w:p>
    <w:p>
      <w:pPr>
        <w:spacing w:after="0"/>
        <w:ind w:left="0"/>
        <w:jc w:val="left"/>
        <w:textAlignment w:val="auto"/>
      </w:pPr>
      <w:r>
        <w:rPr>
          <w:rFonts w:ascii="Times New Roman"/>
          <w:b w:val="false"/>
          <w:i w:val="false"/>
          <w:color w:val="000000"/>
          <w:sz w:val="28"/>
          <w:lang w:val="pl-PL"/>
        </w:rPr>
        <w:t> (uchylony)</w:t>
      </w:r>
    </w:p>
    <w:p>
      <w:pPr>
        <w:spacing w:before="80" w:after="0"/>
        <w:ind w:left="0"/>
        <w:jc w:val="left"/>
        <w:textAlignment w:val="auto"/>
      </w:pPr>
    </w:p>
    <w:p>
      <w:pPr>
        <w:spacing w:after="0"/>
        <w:ind w:left="0"/>
        <w:jc w:val="left"/>
        <w:textAlignment w:val="auto"/>
      </w:pPr>
      <w:r>
        <w:rPr>
          <w:rFonts w:ascii="Times New Roman"/>
          <w:b/>
          <w:i w:val="false"/>
          <w:color w:val="000000"/>
          <w:sz w:val="28"/>
          <w:lang w:val="pl-PL"/>
        </w:rPr>
        <w:t>Art.  47a.</w:t>
      </w:r>
    </w:p>
    <w:p>
      <w:pPr>
        <w:spacing w:after="0"/>
        <w:ind w:left="0"/>
        <w:jc w:val="left"/>
        <w:textAlignment w:val="auto"/>
      </w:pPr>
      <w:r>
        <w:rPr>
          <w:rFonts w:ascii="Times New Roman"/>
          <w:b w:val="false"/>
          <w:i w:val="false"/>
          <w:color w:val="000000"/>
          <w:sz w:val="28"/>
          <w:lang w:val="pl-PL"/>
        </w:rPr>
        <w:t> (uchylony)</w:t>
      </w:r>
    </w:p>
    <w:p>
      <w:pPr>
        <w:spacing w:before="80" w:after="0"/>
        <w:ind w:left="0"/>
        <w:jc w:val="left"/>
        <w:textAlignment w:val="auto"/>
      </w:pPr>
    </w:p>
    <w:p>
      <w:pPr>
        <w:spacing w:after="0"/>
        <w:ind w:left="0"/>
        <w:jc w:val="left"/>
        <w:textAlignment w:val="auto"/>
      </w:pPr>
      <w:r>
        <w:rPr>
          <w:rFonts w:ascii="Times New Roman"/>
          <w:b/>
          <w:i w:val="false"/>
          <w:color w:val="000000"/>
          <w:sz w:val="28"/>
          <w:lang w:val="pl-PL"/>
        </w:rPr>
        <w:t>Art.  48.</w:t>
      </w:r>
    </w:p>
    <w:p>
      <w:pPr>
        <w:spacing w:after="0"/>
        <w:ind w:left="0"/>
        <w:jc w:val="left"/>
        <w:textAlignment w:val="auto"/>
      </w:pPr>
      <w:r>
        <w:rPr>
          <w:rFonts w:ascii="Times New Roman"/>
          <w:b w:val="false"/>
          <w:i w:val="false"/>
          <w:color w:val="000000"/>
          <w:sz w:val="28"/>
          <w:lang w:val="pl-PL"/>
        </w:rPr>
        <w:t> (uchylony)</w:t>
      </w:r>
    </w:p>
    <w:p>
      <w:pPr>
        <w:spacing w:before="80" w:after="0"/>
        <w:ind w:left="0"/>
        <w:jc w:val="left"/>
        <w:textAlignment w:val="auto"/>
      </w:pPr>
    </w:p>
    <w:p>
      <w:pPr>
        <w:spacing w:after="0"/>
        <w:ind w:left="0"/>
        <w:jc w:val="left"/>
        <w:textAlignment w:val="auto"/>
      </w:pPr>
      <w:r>
        <w:rPr>
          <w:rFonts w:ascii="Times New Roman"/>
          <w:b/>
          <w:i w:val="false"/>
          <w:color w:val="000000"/>
          <w:sz w:val="28"/>
          <w:lang w:val="pl-PL"/>
        </w:rPr>
        <w:t>Art.  49.</w:t>
      </w:r>
    </w:p>
    <w:p>
      <w:pPr>
        <w:spacing w:after="0"/>
        <w:ind w:left="0"/>
        <w:jc w:val="left"/>
        <w:textAlignment w:val="auto"/>
      </w:pPr>
      <w:r>
        <w:rPr>
          <w:rFonts w:ascii="Times New Roman"/>
          <w:b w:val="false"/>
          <w:i w:val="false"/>
          <w:color w:val="000000"/>
          <w:sz w:val="28"/>
          <w:lang w:val="pl-PL"/>
        </w:rPr>
        <w:t> (uchylony)</w:t>
      </w:r>
    </w:p>
    <w:p>
      <w:pPr>
        <w:spacing w:after="0"/>
        <w:ind w:left="0"/>
        <w:jc w:val="left"/>
        <w:textAlignment w:val="auto"/>
      </w:pPr>
    </w:p>
    <w:p>
      <w:pPr>
        <w:spacing w:before="104" w:after="0"/>
        <w:ind w:left="0"/>
        <w:jc w:val="center"/>
        <w:textAlignment w:val="auto"/>
      </w:pPr>
      <w:r>
        <w:rPr>
          <w:rFonts w:ascii="Times New Roman"/>
          <w:b/>
          <w:i w:val="false"/>
          <w:color w:val="000000"/>
          <w:sz w:val="28"/>
          <w:lang w:val="pl-PL"/>
        </w:rPr>
        <w:t>Rozdział  4a</w:t>
      </w:r>
    </w:p>
    <w:p>
      <w:pPr>
        <w:spacing w:before="25" w:after="0"/>
        <w:ind w:left="0"/>
        <w:jc w:val="center"/>
        <w:textAlignment w:val="auto"/>
      </w:pPr>
      <w:r>
        <w:rPr>
          <w:rFonts w:ascii="Times New Roman"/>
          <w:b/>
          <w:i w:val="false"/>
          <w:color w:val="000000"/>
          <w:sz w:val="28"/>
          <w:lang w:val="pl-PL"/>
        </w:rPr>
        <w:t>(uchylony)</w:t>
      </w:r>
    </w:p>
    <w:p>
      <w:pPr>
        <w:spacing w:after="0"/>
        <w:ind w:left="0"/>
        <w:jc w:val="left"/>
        <w:textAlignment w:val="auto"/>
      </w:pPr>
    </w:p>
    <w:p>
      <w:pPr>
        <w:spacing w:before="104" w:after="0"/>
        <w:ind w:left="0"/>
        <w:jc w:val="center"/>
        <w:textAlignment w:val="auto"/>
      </w:pPr>
      <w:r>
        <w:rPr>
          <w:rFonts w:ascii="Times New Roman"/>
          <w:b/>
          <w:i w:val="false"/>
          <w:color w:val="000000"/>
          <w:sz w:val="28"/>
          <w:lang w:val="pl-PL"/>
        </w:rPr>
        <w:t>Rozdział  5</w:t>
      </w:r>
    </w:p>
    <w:p>
      <w:pPr>
        <w:spacing w:before="25" w:after="0"/>
        <w:ind w:left="0"/>
        <w:jc w:val="center"/>
        <w:textAlignment w:val="auto"/>
      </w:pPr>
      <w:r>
        <w:rPr>
          <w:rFonts w:ascii="Times New Roman"/>
          <w:b/>
          <w:i w:val="false"/>
          <w:color w:val="000000"/>
          <w:sz w:val="28"/>
          <w:lang w:val="pl-PL"/>
        </w:rPr>
        <w:t>Lokalizacja inwestycji celu publicznego i ustalanie warunków zabudowy w odniesieniu do innych inwestycji</w:t>
      </w:r>
    </w:p>
    <w:p>
      <w:pPr>
        <w:spacing w:before="80" w:after="0"/>
        <w:ind w:left="0"/>
        <w:jc w:val="left"/>
        <w:textAlignment w:val="auto"/>
      </w:pPr>
    </w:p>
    <w:p>
      <w:pPr>
        <w:spacing w:after="0"/>
        <w:ind w:left="0"/>
        <w:jc w:val="left"/>
        <w:textAlignment w:val="auto"/>
      </w:pPr>
      <w:r>
        <w:rPr>
          <w:rFonts w:ascii="Times New Roman"/>
          <w:b/>
          <w:i w:val="false"/>
          <w:color w:val="000000"/>
          <w:sz w:val="28"/>
          <w:lang w:val="pl-PL"/>
        </w:rPr>
        <w:t>Art.  50.</w:t>
      </w:r>
      <w:r>
        <w:rPr>
          <w:rFonts w:ascii="Times New Roman"/>
          <w:b/>
          <w:i w:val="false"/>
          <w:color w:val="000000"/>
          <w:sz w:val="28"/>
          <w:lang w:val="pl-PL"/>
        </w:rPr>
        <w:t xml:space="preserve"> [Zasady lokalizacji inwestycji celu publicznego]</w:t>
      </w:r>
    </w:p>
    <w:p>
      <w:pPr>
        <w:spacing w:after="0"/>
        <w:ind w:left="0"/>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xml:space="preserve"> Inwestycja celu publicznego jest lokalizowana na podstawie planu miejscowego, a w przypadku jego braku - w drodze decyzji o ustaleniu lokalizacji inwestycji celu publicznego. Warunek, o którym mowa w </w:t>
      </w:r>
      <w:r>
        <w:rPr>
          <w:rFonts w:ascii="Times New Roman"/>
          <w:b w:val="false"/>
          <w:i w:val="false"/>
          <w:color w:val="1b1b1b"/>
          <w:sz w:val="28"/>
          <w:lang w:val="pl-PL"/>
        </w:rPr>
        <w:t>art. 61 ust. 1 pkt 4</w:t>
      </w:r>
      <w:r>
        <w:rPr>
          <w:rFonts w:ascii="Times New Roman"/>
          <w:b w:val="false"/>
          <w:i w:val="false"/>
          <w:color w:val="000000"/>
          <w:sz w:val="28"/>
          <w:lang w:val="pl-PL"/>
        </w:rPr>
        <w:t>, stosuje się odpowiednio.</w:t>
      </w:r>
    </w:p>
    <w:p>
      <w:pPr>
        <w:spacing w:before="26" w:after="0"/>
        <w:ind w:left="0"/>
        <w:jc w:val="left"/>
        <w:textAlignment w:val="auto"/>
      </w:pPr>
      <w:r>
        <w:rPr>
          <w:rFonts w:ascii="Times New Roman"/>
          <w:b w:val="false"/>
          <w:i w:val="false"/>
          <w:color w:val="000000"/>
          <w:sz w:val="28"/>
          <w:lang w:val="pl-PL"/>
        </w:rPr>
        <w:t>1a.</w:t>
      </w:r>
      <w:r>
        <w:rPr>
          <w:rFonts w:ascii="Times New Roman"/>
          <w:b w:val="false"/>
          <w:i w:val="false"/>
          <w:color w:val="000000"/>
          <w:sz w:val="28"/>
          <w:lang w:val="pl-PL"/>
        </w:rPr>
        <w:t xml:space="preserve"> Przepisu </w:t>
      </w:r>
      <w:r>
        <w:rPr>
          <w:rFonts w:ascii="Times New Roman"/>
          <w:b w:val="false"/>
          <w:i w:val="false"/>
          <w:color w:val="1b1b1b"/>
          <w:sz w:val="28"/>
          <w:lang w:val="pl-PL"/>
        </w:rPr>
        <w:t>art. 61 ust. 1 pkt 4</w:t>
      </w:r>
      <w:r>
        <w:rPr>
          <w:rFonts w:ascii="Times New Roman"/>
          <w:b w:val="false"/>
          <w:i w:val="false"/>
          <w:color w:val="000000"/>
          <w:sz w:val="28"/>
          <w:lang w:val="pl-PL"/>
        </w:rPr>
        <w:t xml:space="preserve"> nie stosuje się do inwestycji celu publicznego w przypadkach uzasadnionych potrzebami obronności lub bezpieczeństwa państwa albo ochrony granicy państwowej, a także do inwestycji celu publicznego z zakresu łączności publicznej.</w:t>
      </w:r>
    </w:p>
    <w:p>
      <w:pPr>
        <w:spacing w:before="26" w:after="0"/>
        <w:ind w:left="0"/>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Nie wymagają wydania decyzji o ustaleniu lokalizacji inwestycji celu publicznego roboty budowlane:</w:t>
      </w:r>
    </w:p>
    <w:p>
      <w:pPr>
        <w:spacing w:before="26" w:after="0"/>
        <w:ind w:left="373"/>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xml:space="preserve"> polegające na remoncie, montażu lub przebudowie, jeżeli nie powodują zmiany sposobu zagospodarowania terenu i użytkowania obiektu budowlanego oraz nie zmieniają jego formy architektonicznej, a także nie są zaliczone do przedsięwzięć wymagających przeprowadzenia postępowania w sprawie oceny oddziaływania na środowisko, w rozumieniu </w:t>
      </w:r>
      <w:r>
        <w:rPr>
          <w:rFonts w:ascii="Times New Roman"/>
          <w:b w:val="false"/>
          <w:i w:val="false"/>
          <w:color w:val="1b1b1b"/>
          <w:sz w:val="28"/>
          <w:lang w:val="pl-PL"/>
        </w:rPr>
        <w:t>przepisów</w:t>
      </w:r>
      <w:r>
        <w:rPr>
          <w:rFonts w:ascii="Times New Roman"/>
          <w:b w:val="false"/>
          <w:i w:val="false"/>
          <w:color w:val="000000"/>
          <w:sz w:val="28"/>
          <w:lang w:val="pl-PL"/>
        </w:rPr>
        <w:t xml:space="preserve"> o ochronie środowiska, albo</w:t>
      </w:r>
    </w:p>
    <w:p>
      <w:pPr>
        <w:spacing w:before="26" w:after="0"/>
        <w:ind w:left="373"/>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xml:space="preserve"> niewymagające pozwolenia na budowę.</w:t>
      </w:r>
    </w:p>
    <w:p>
      <w:pPr>
        <w:spacing w:before="26" w:after="0"/>
        <w:ind w:left="0"/>
        <w:jc w:val="left"/>
        <w:textAlignment w:val="auto"/>
      </w:pPr>
      <w:r>
        <w:rPr>
          <w:rFonts w:ascii="Times New Roman"/>
          <w:b w:val="false"/>
          <w:i w:val="false"/>
          <w:color w:val="000000"/>
          <w:sz w:val="28"/>
          <w:lang w:val="pl-PL"/>
        </w:rPr>
        <w:t>2a.</w:t>
      </w:r>
      <w:r>
        <w:rPr>
          <w:rFonts w:ascii="Times New Roman"/>
          <w:b w:val="false"/>
          <w:i w:val="false"/>
          <w:color w:val="000000"/>
          <w:sz w:val="28"/>
          <w:lang w:val="pl-PL"/>
        </w:rPr>
        <w:t xml:space="preserve"> W przypadku braku miejscowego planu zagospodarowania przestrzennego budowa sieci, o których mowa w </w:t>
      </w:r>
      <w:r>
        <w:rPr>
          <w:rFonts w:ascii="Times New Roman"/>
          <w:b w:val="false"/>
          <w:i w:val="false"/>
          <w:color w:val="1b1b1b"/>
          <w:sz w:val="28"/>
          <w:lang w:val="pl-PL"/>
        </w:rPr>
        <w:t>art. 29 ust. 1 pkt 2</w:t>
      </w:r>
      <w:r>
        <w:rPr>
          <w:rFonts w:ascii="Times New Roman"/>
          <w:b w:val="false"/>
          <w:i w:val="false"/>
          <w:color w:val="000000"/>
          <w:sz w:val="28"/>
          <w:lang w:val="pl-PL"/>
        </w:rPr>
        <w:t xml:space="preserve"> ustawy z dnia 7 lipca 1994 r. - Prawo budowlane, wymaga uzyskania decyzji o ustaleniu lokalizacji inwestycji celu publicznego.</w:t>
      </w:r>
    </w:p>
    <w:p>
      <w:pPr>
        <w:spacing w:before="26" w:after="0"/>
        <w:ind w:left="0"/>
        <w:jc w:val="left"/>
        <w:textAlignment w:val="auto"/>
      </w:pPr>
      <w:r>
        <w:rPr>
          <w:rFonts w:ascii="Times New Roman"/>
          <w:b w:val="false"/>
          <w:i w:val="false"/>
          <w:color w:val="000000"/>
          <w:sz w:val="28"/>
          <w:lang w:val="pl-PL"/>
        </w:rPr>
        <w:t>2b.</w:t>
      </w:r>
      <w:r>
        <w:rPr>
          <w:rFonts w:ascii="Times New Roman"/>
          <w:b w:val="false"/>
          <w:i w:val="false"/>
          <w:color w:val="000000"/>
          <w:sz w:val="28"/>
          <w:lang w:val="pl-PL"/>
        </w:rPr>
        <w:t> W przypadku gdy wniosek o wydanie decyzji o ustaleniu lokalizacji inwestycji celu publicznego dotyczy inwestycji, której lokalizacja, zgodnie z przepisami odrębnymi, może nastąpić wyłącznie w oparciu o ustalenia planu miejscowego, organ odmawia wszczęcia postępowania.</w:t>
      </w:r>
    </w:p>
    <w:p>
      <w:pPr>
        <w:spacing w:before="26" w:after="0"/>
        <w:ind w:left="0"/>
        <w:jc w:val="left"/>
        <w:textAlignment w:val="auto"/>
      </w:pPr>
      <w:r>
        <w:rPr>
          <w:rFonts w:ascii="Times New Roman"/>
          <w:b w:val="false"/>
          <w:i w:val="false"/>
          <w:color w:val="000000"/>
          <w:sz w:val="28"/>
          <w:lang w:val="pl-PL"/>
        </w:rPr>
        <w:t>2c.</w:t>
      </w:r>
      <w:r>
        <w:rPr>
          <w:rFonts w:ascii="Times New Roman"/>
          <w:b w:val="false"/>
          <w:i w:val="false"/>
          <w:color w:val="000000"/>
          <w:sz w:val="28"/>
          <w:lang w:val="pl-PL"/>
        </w:rPr>
        <w:t xml:space="preserve"> Inwestor realizujący inwestycję celu publicznego, o której mowa w </w:t>
      </w:r>
      <w:r>
        <w:rPr>
          <w:rFonts w:ascii="Times New Roman"/>
          <w:b w:val="false"/>
          <w:i w:val="false"/>
          <w:color w:val="1b1b1b"/>
          <w:sz w:val="28"/>
          <w:lang w:val="pl-PL"/>
        </w:rPr>
        <w:t>ust. 2</w:t>
      </w:r>
      <w:r>
        <w:rPr>
          <w:rFonts w:ascii="Times New Roman"/>
          <w:b w:val="false"/>
          <w:i w:val="false"/>
          <w:color w:val="000000"/>
          <w:sz w:val="28"/>
          <w:lang w:val="pl-PL"/>
        </w:rPr>
        <w:t>, może wystąpić z wnioskiem o wydanie decyzji o ustaleniu lokalizacji inwestycji celu publicznego związanej z obronnością i bezpieczeństwem państwa albo ochroną granicy państwowej.</w:t>
      </w:r>
    </w:p>
    <w:p>
      <w:pPr>
        <w:spacing w:before="26" w:after="0"/>
        <w:ind w:left="0"/>
        <w:jc w:val="left"/>
        <w:textAlignment w:val="auto"/>
      </w:pPr>
      <w:r>
        <w:rPr>
          <w:rFonts w:ascii="Times New Roman"/>
          <w:b w:val="false"/>
          <w:i w:val="false"/>
          <w:color w:val="000000"/>
          <w:sz w:val="28"/>
          <w:lang w:val="pl-PL"/>
        </w:rPr>
        <w:t>3.</w:t>
      </w:r>
      <w:r>
        <w:rPr>
          <w:rFonts w:ascii="Times New Roman"/>
          <w:b w:val="false"/>
          <w:i w:val="false"/>
          <w:color w:val="000000"/>
          <w:sz w:val="28"/>
          <w:lang w:val="pl-PL"/>
        </w:rPr>
        <w:t> (uchylony)</w:t>
      </w:r>
    </w:p>
    <w:p>
      <w:pPr>
        <w:spacing w:before="26" w:after="0"/>
        <w:ind w:left="0"/>
        <w:jc w:val="left"/>
        <w:textAlignment w:val="auto"/>
      </w:pPr>
      <w:r>
        <w:rPr>
          <w:rFonts w:ascii="Times New Roman"/>
          <w:b w:val="false"/>
          <w:i w:val="false"/>
          <w:color w:val="000000"/>
          <w:sz w:val="28"/>
          <w:lang w:val="pl-PL"/>
        </w:rPr>
        <w:t>4.</w:t>
      </w:r>
      <w:r>
        <w:rPr>
          <w:rFonts w:ascii="Times New Roman"/>
          <w:b w:val="false"/>
          <w:i w:val="false"/>
          <w:color w:val="000000"/>
          <w:sz w:val="28"/>
          <w:lang w:val="pl-PL"/>
        </w:rPr>
        <w:t xml:space="preserve"> Sporządzenie projektu decyzji o ustaleniu lokalizacji inwestycji celu publicznego powierza się osobie, o której mowa w </w:t>
      </w:r>
      <w:r>
        <w:rPr>
          <w:rFonts w:ascii="Times New Roman"/>
          <w:b w:val="false"/>
          <w:i w:val="false"/>
          <w:color w:val="1b1b1b"/>
          <w:sz w:val="28"/>
          <w:lang w:val="pl-PL"/>
        </w:rPr>
        <w:t>art. 5</w:t>
      </w:r>
      <w:r>
        <w:rPr>
          <w:rFonts w:ascii="Times New Roman"/>
          <w:b w:val="false"/>
          <w:i w:val="false"/>
          <w:color w:val="000000"/>
          <w:sz w:val="28"/>
          <w:lang w:val="pl-PL"/>
        </w:rPr>
        <w:t>, albo osobie wpisanej na listę izby samorządu zawodowego architektów posiadającej uprawnienia budowlane do projektowania bez ograniczeń w specjalności architektonicznej albo uprawnienia budowlane do projektowania i kierowania robotami budowlanymi bez ograniczeń w specjalności architektonicznej.</w:t>
      </w:r>
    </w:p>
    <w:p>
      <w:pPr>
        <w:spacing w:before="80" w:after="0"/>
        <w:ind w:left="0"/>
        <w:jc w:val="left"/>
        <w:textAlignment w:val="auto"/>
      </w:pPr>
    </w:p>
    <w:p>
      <w:pPr>
        <w:spacing w:after="0"/>
        <w:ind w:left="0"/>
        <w:jc w:val="left"/>
        <w:textAlignment w:val="auto"/>
      </w:pPr>
      <w:r>
        <w:rPr>
          <w:rFonts w:ascii="Times New Roman"/>
          <w:b/>
          <w:i w:val="false"/>
          <w:color w:val="000000"/>
          <w:sz w:val="28"/>
          <w:lang w:val="pl-PL"/>
        </w:rPr>
        <w:t>Art.  51.</w:t>
      </w:r>
      <w:r>
        <w:rPr>
          <w:rFonts w:ascii="Times New Roman"/>
          <w:b/>
          <w:i w:val="false"/>
          <w:color w:val="000000"/>
          <w:sz w:val="28"/>
          <w:lang w:val="pl-PL"/>
        </w:rPr>
        <w:t xml:space="preserve"> [Organy właściwe w sprawach ustalenia lokalizacji inwestycji celu publicznego]</w:t>
      </w:r>
    </w:p>
    <w:p>
      <w:pPr>
        <w:spacing w:after="0"/>
        <w:ind w:left="0"/>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W sprawach ustalenia lokalizacji inwestycji celu publicznego decyzje wydają w odniesieniu do:</w:t>
      </w:r>
    </w:p>
    <w:p>
      <w:pPr>
        <w:spacing w:before="26" w:after="0"/>
        <w:ind w:left="373"/>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xml:space="preserve"> inwestycji celu publicznego o znaczeniu krajowym i wojewódzkim - wójt, burmistrz albo prezydent miasta w uzgodnieniu z marszałkiem województwa;</w:t>
      </w:r>
    </w:p>
    <w:p>
      <w:pPr>
        <w:spacing w:before="26" w:after="0"/>
        <w:ind w:left="373"/>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xml:space="preserve"> inwestycji celu publicznego o znaczeniu powiatowym i gminnym - wójt, burmistrz albo prezydent miasta;</w:t>
      </w:r>
    </w:p>
    <w:p>
      <w:pPr>
        <w:spacing w:before="26" w:after="0"/>
        <w:ind w:left="373"/>
        <w:jc w:val="left"/>
        <w:textAlignment w:val="auto"/>
      </w:pPr>
      <w:r>
        <w:rPr>
          <w:rFonts w:ascii="Times New Roman"/>
          <w:b w:val="false"/>
          <w:i w:val="false"/>
          <w:color w:val="000000"/>
          <w:sz w:val="28"/>
          <w:lang w:val="pl-PL"/>
        </w:rPr>
        <w:t>3)</w:t>
      </w:r>
      <w:r>
        <w:rPr>
          <w:rFonts w:ascii="Times New Roman"/>
          <w:b w:val="false"/>
          <w:i w:val="false"/>
          <w:color w:val="000000"/>
          <w:sz w:val="28"/>
          <w:lang w:val="pl-PL"/>
        </w:rPr>
        <w:t xml:space="preserve"> inwestycji celu publicznego na terenach zamkniętych - wojewoda.</w:t>
      </w:r>
    </w:p>
    <w:p>
      <w:pPr>
        <w:spacing w:before="26" w:after="0"/>
        <w:ind w:left="373"/>
        <w:jc w:val="left"/>
        <w:textAlignment w:val="auto"/>
      </w:pPr>
      <w:r>
        <w:rPr>
          <w:rFonts w:ascii="Times New Roman"/>
          <w:b w:val="false"/>
          <w:i w:val="false"/>
          <w:color w:val="000000"/>
          <w:sz w:val="28"/>
          <w:lang w:val="pl-PL"/>
        </w:rPr>
        <w:t>4)</w:t>
      </w:r>
      <w:r>
        <w:rPr>
          <w:rFonts w:ascii="Times New Roman"/>
          <w:b w:val="false"/>
          <w:i w:val="false"/>
          <w:color w:val="000000"/>
          <w:sz w:val="28"/>
          <w:lang w:val="pl-PL"/>
        </w:rPr>
        <w:t xml:space="preserve"> (uchylony)</w:t>
      </w:r>
    </w:p>
    <w:p>
      <w:pPr>
        <w:spacing w:after="0"/>
        <w:ind w:left="0"/>
        <w:jc w:val="left"/>
        <w:textAlignment w:val="auto"/>
      </w:pPr>
    </w:p>
    <w:p>
      <w:pPr>
        <w:spacing w:before="26" w:after="0"/>
        <w:ind w:left="0"/>
        <w:jc w:val="left"/>
        <w:textAlignment w:val="auto"/>
      </w:pPr>
      <w:r>
        <w:rPr>
          <w:rFonts w:ascii="Times New Roman"/>
          <w:b w:val="false"/>
          <w:i w:val="false"/>
          <w:color w:val="000000"/>
          <w:sz w:val="28"/>
          <w:lang w:val="pl-PL"/>
        </w:rPr>
        <w:t>1a.</w:t>
      </w:r>
      <w:r>
        <w:rPr>
          <w:rFonts w:ascii="Times New Roman"/>
          <w:b w:val="false"/>
          <w:i w:val="false"/>
          <w:color w:val="000000"/>
          <w:sz w:val="28"/>
          <w:lang w:val="pl-PL"/>
        </w:rPr>
        <w:t> W przypadku gdy inwestycja celu publicznego jest lokalizowana częściowo na terenie zamkniętym ustalonym przez ministra właściwego do spraw transportu, organem właściwym do wydania decyzji w odniesieniu do całości inwestycji jest organ właściwy dla części inwestycji zajmującej większą powierzchnię, a w przypadku inwestycji liniowej - organ właściwy dla dłuższego odcinka inwestycji.</w:t>
      </w:r>
    </w:p>
    <w:p>
      <w:pPr>
        <w:spacing w:before="26" w:after="0"/>
        <w:ind w:left="0"/>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W przypadku niewydania przez właściwy organ decyzji w sprawie ustalenia lokalizacji inwestycji celu publicznego w terminie 65 dni od dnia złożenia wniosku o wydanie takiej decyzji, organ wyższego stopnia wymierza temu organowi, w drodze postanowienia, na które przysługuje zażalenie, karę pieniężną w wysokości 500 zł za każdy dzień zwłoki. Wpływy z kar pieniężnych stanowią dochód budżetu państwa.</w:t>
      </w:r>
    </w:p>
    <w:p>
      <w:pPr>
        <w:spacing w:before="26" w:after="0"/>
        <w:ind w:left="0"/>
        <w:jc w:val="left"/>
        <w:textAlignment w:val="auto"/>
      </w:pPr>
      <w:r>
        <w:rPr>
          <w:rFonts w:ascii="Times New Roman"/>
          <w:b w:val="false"/>
          <w:i w:val="false"/>
          <w:color w:val="000000"/>
          <w:sz w:val="28"/>
          <w:lang w:val="pl-PL"/>
        </w:rPr>
        <w:t>2a.</w:t>
      </w:r>
      <w:r>
        <w:rPr>
          <w:rFonts w:ascii="Times New Roman"/>
          <w:b w:val="false"/>
          <w:i w:val="false"/>
          <w:color w:val="000000"/>
          <w:sz w:val="28"/>
          <w:lang w:val="pl-PL"/>
        </w:rPr>
        <w:t xml:space="preserve"> Organem wyższego stopnia w sprawach określonych w </w:t>
      </w:r>
      <w:r>
        <w:rPr>
          <w:rFonts w:ascii="Times New Roman"/>
          <w:b w:val="false"/>
          <w:i w:val="false"/>
          <w:color w:val="1b1b1b"/>
          <w:sz w:val="28"/>
          <w:lang w:val="pl-PL"/>
        </w:rPr>
        <w:t>ust. 2</w:t>
      </w:r>
      <w:r>
        <w:rPr>
          <w:rFonts w:ascii="Times New Roman"/>
          <w:b w:val="false"/>
          <w:i w:val="false"/>
          <w:color w:val="000000"/>
          <w:sz w:val="28"/>
          <w:lang w:val="pl-PL"/>
        </w:rPr>
        <w:t xml:space="preserve"> jest wojewoda.</w:t>
      </w:r>
    </w:p>
    <w:p>
      <w:pPr>
        <w:spacing w:before="26" w:after="0"/>
        <w:ind w:left="0"/>
        <w:jc w:val="left"/>
        <w:textAlignment w:val="auto"/>
      </w:pPr>
      <w:r>
        <w:rPr>
          <w:rFonts w:ascii="Times New Roman"/>
          <w:b w:val="false"/>
          <w:i w:val="false"/>
          <w:color w:val="000000"/>
          <w:sz w:val="28"/>
          <w:lang w:val="pl-PL"/>
        </w:rPr>
        <w:t>2b.</w:t>
      </w:r>
      <w:r>
        <w:rPr>
          <w:rFonts w:ascii="Times New Roman"/>
          <w:b w:val="false"/>
          <w:i w:val="false"/>
          <w:color w:val="000000"/>
          <w:sz w:val="28"/>
          <w:lang w:val="pl-PL"/>
        </w:rPr>
        <w:t xml:space="preserve"> Karę pieniężną uiszcza się w terminie 14 dni od dnia, w którym postanowienie, o którym mowa w </w:t>
      </w:r>
      <w:r>
        <w:rPr>
          <w:rFonts w:ascii="Times New Roman"/>
          <w:b w:val="false"/>
          <w:i w:val="false"/>
          <w:color w:val="1b1b1b"/>
          <w:sz w:val="28"/>
          <w:lang w:val="pl-PL"/>
        </w:rPr>
        <w:t>ust. 2</w:t>
      </w:r>
      <w:r>
        <w:rPr>
          <w:rFonts w:ascii="Times New Roman"/>
          <w:b w:val="false"/>
          <w:i w:val="false"/>
          <w:color w:val="000000"/>
          <w:sz w:val="28"/>
          <w:lang w:val="pl-PL"/>
        </w:rPr>
        <w:t xml:space="preserve">, stało się ostateczne. W przypadku nieuiszczenia kary pieniężnej, podlega ona ściągnięciu w trybie </w:t>
      </w:r>
      <w:r>
        <w:rPr>
          <w:rFonts w:ascii="Times New Roman"/>
          <w:b w:val="false"/>
          <w:i w:val="false"/>
          <w:color w:val="1b1b1b"/>
          <w:sz w:val="28"/>
          <w:lang w:val="pl-PL"/>
        </w:rPr>
        <w:t>przepisów</w:t>
      </w:r>
      <w:r>
        <w:rPr>
          <w:rFonts w:ascii="Times New Roman"/>
          <w:b w:val="false"/>
          <w:i w:val="false"/>
          <w:color w:val="000000"/>
          <w:sz w:val="28"/>
          <w:lang w:val="pl-PL"/>
        </w:rPr>
        <w:t xml:space="preserve"> o postępowaniu egzekucyjnym w administracji.</w:t>
      </w:r>
    </w:p>
    <w:p>
      <w:pPr>
        <w:spacing w:before="26" w:after="0"/>
        <w:ind w:left="0"/>
        <w:jc w:val="left"/>
        <w:textAlignment w:val="auto"/>
      </w:pPr>
      <w:r>
        <w:rPr>
          <w:rFonts w:ascii="Times New Roman"/>
          <w:b w:val="false"/>
          <w:i w:val="false"/>
          <w:color w:val="000000"/>
          <w:sz w:val="28"/>
          <w:lang w:val="pl-PL"/>
        </w:rPr>
        <w:t>2c.</w:t>
      </w:r>
      <w:r>
        <w:rPr>
          <w:rFonts w:ascii="Times New Roman"/>
          <w:b w:val="false"/>
          <w:i w:val="false"/>
          <w:color w:val="000000"/>
          <w:sz w:val="28"/>
          <w:lang w:val="pl-PL"/>
        </w:rPr>
        <w:t xml:space="preserve"> Do terminu, o którym mowa w </w:t>
      </w:r>
      <w:r>
        <w:rPr>
          <w:rFonts w:ascii="Times New Roman"/>
          <w:b w:val="false"/>
          <w:i w:val="false"/>
          <w:color w:val="1b1b1b"/>
          <w:sz w:val="28"/>
          <w:lang w:val="pl-PL"/>
        </w:rPr>
        <w:t>ust. 2</w:t>
      </w:r>
      <w:r>
        <w:rPr>
          <w:rFonts w:ascii="Times New Roman"/>
          <w:b w:val="false"/>
          <w:i w:val="false"/>
          <w:color w:val="000000"/>
          <w:sz w:val="28"/>
          <w:lang w:val="pl-PL"/>
        </w:rPr>
        <w:t>, nie wlicza się terminów przewidzianych w przepisach prawa do dokonania określonych czynności, okresów zawieszenia postępowania oraz okresów opóźnień spowodowanych z winy strony albo z przyczyn niezależnych od organu.</w:t>
      </w:r>
    </w:p>
    <w:p>
      <w:pPr>
        <w:spacing w:before="26" w:after="0"/>
        <w:ind w:left="0"/>
        <w:jc w:val="left"/>
        <w:textAlignment w:val="auto"/>
      </w:pPr>
      <w:r>
        <w:rPr>
          <w:rFonts w:ascii="Times New Roman"/>
          <w:b w:val="false"/>
          <w:i w:val="false"/>
          <w:color w:val="000000"/>
          <w:sz w:val="28"/>
          <w:lang w:val="pl-PL"/>
        </w:rPr>
        <w:t>2d.</w:t>
      </w:r>
      <w:r>
        <w:rPr>
          <w:rFonts w:ascii="Times New Roman"/>
          <w:b w:val="false"/>
          <w:i w:val="false"/>
          <w:color w:val="000000"/>
          <w:sz w:val="28"/>
          <w:lang w:val="pl-PL"/>
        </w:rPr>
        <w:t> Kary pieniężnej za zwłokę nie wymierza się, a wszczęte postępowania w sprawie wymierzenia kary umarza się, jeżeli od dnia wydania decyzji w sprawie ustalenia lokalizacji inwestycji celu publicznego przez organ pierwszej instancji upłynęły 3 lata.</w:t>
      </w:r>
    </w:p>
    <w:p>
      <w:pPr>
        <w:spacing w:before="26" w:after="0"/>
        <w:ind w:left="0"/>
        <w:jc w:val="left"/>
        <w:textAlignment w:val="auto"/>
      </w:pPr>
      <w:r>
        <w:rPr>
          <w:rFonts w:ascii="Times New Roman"/>
          <w:b w:val="false"/>
          <w:i w:val="false"/>
          <w:color w:val="000000"/>
          <w:sz w:val="28"/>
          <w:lang w:val="pl-PL"/>
        </w:rPr>
        <w:t>2e.</w:t>
      </w:r>
      <w:r>
        <w:rPr>
          <w:rFonts w:ascii="Times New Roman"/>
          <w:b w:val="false"/>
          <w:i w:val="false"/>
          <w:color w:val="000000"/>
          <w:sz w:val="28"/>
          <w:lang w:val="pl-PL"/>
        </w:rPr>
        <w:t xml:space="preserve"> Postępowanie w sprawie wymierzenia kary pieniężnej, o której mowa w </w:t>
      </w:r>
      <w:r>
        <w:rPr>
          <w:rFonts w:ascii="Times New Roman"/>
          <w:b w:val="false"/>
          <w:i w:val="false"/>
          <w:color w:val="1b1b1b"/>
          <w:sz w:val="28"/>
          <w:lang w:val="pl-PL"/>
        </w:rPr>
        <w:t>ust. 2</w:t>
      </w:r>
      <w:r>
        <w:rPr>
          <w:rFonts w:ascii="Times New Roman"/>
          <w:b w:val="false"/>
          <w:i w:val="false"/>
          <w:color w:val="000000"/>
          <w:sz w:val="28"/>
          <w:lang w:val="pl-PL"/>
        </w:rPr>
        <w:t>, wszczyna się z urzędu, jeżeli podmiot, który wystąpił z wnioskiem o ustalenie lokalizacji inwestycji celu publicznego, wniesie, w terminie 14 dni od dnia doręczenia decyzji o ustaleniu lokalizacji inwestycji celu publicznego, żądanie wymierzenia tej kary. Żądanie wniesione po terminie pozostawia się bez rozpoznania.</w:t>
      </w:r>
    </w:p>
    <w:p>
      <w:pPr>
        <w:spacing w:before="26" w:after="0"/>
        <w:ind w:left="0"/>
        <w:jc w:val="left"/>
        <w:textAlignment w:val="auto"/>
      </w:pPr>
      <w:r>
        <w:rPr>
          <w:rFonts w:ascii="Times New Roman"/>
          <w:b w:val="false"/>
          <w:i w:val="false"/>
          <w:color w:val="000000"/>
          <w:sz w:val="28"/>
          <w:lang w:val="pl-PL"/>
        </w:rPr>
        <w:t>2f.</w:t>
      </w:r>
      <w:r>
        <w:rPr>
          <w:rFonts w:ascii="Times New Roman"/>
          <w:b w:val="false"/>
          <w:i w:val="false"/>
          <w:color w:val="000000"/>
          <w:sz w:val="28"/>
          <w:lang w:val="pl-PL"/>
        </w:rPr>
        <w:t xml:space="preserve"> Żądanie, o którym mowa w </w:t>
      </w:r>
      <w:r>
        <w:rPr>
          <w:rFonts w:ascii="Times New Roman"/>
          <w:b w:val="false"/>
          <w:i w:val="false"/>
          <w:color w:val="1b1b1b"/>
          <w:sz w:val="28"/>
          <w:lang w:val="pl-PL"/>
        </w:rPr>
        <w:t>ust. 2e</w:t>
      </w:r>
      <w:r>
        <w:rPr>
          <w:rFonts w:ascii="Times New Roman"/>
          <w:b w:val="false"/>
          <w:i w:val="false"/>
          <w:color w:val="000000"/>
          <w:sz w:val="28"/>
          <w:lang w:val="pl-PL"/>
        </w:rPr>
        <w:t>, wnosi się za pośrednictwem organu właściwego do wydania decyzji w sprawie ustalenia lokalizacji inwestycji celu publicznego.</w:t>
      </w:r>
    </w:p>
    <w:p>
      <w:pPr>
        <w:spacing w:before="26" w:after="0"/>
        <w:ind w:left="0"/>
        <w:jc w:val="left"/>
        <w:textAlignment w:val="auto"/>
      </w:pPr>
      <w:r>
        <w:rPr>
          <w:rFonts w:ascii="Times New Roman"/>
          <w:b w:val="false"/>
          <w:i w:val="false"/>
          <w:color w:val="000000"/>
          <w:sz w:val="28"/>
          <w:lang w:val="pl-PL"/>
        </w:rPr>
        <w:t>2g.</w:t>
      </w:r>
      <w:r>
        <w:rPr>
          <w:rFonts w:ascii="Times New Roman"/>
          <w:b w:val="false"/>
          <w:i w:val="false"/>
          <w:color w:val="000000"/>
          <w:sz w:val="28"/>
          <w:lang w:val="pl-PL"/>
        </w:rPr>
        <w:t xml:space="preserve"> Organ właściwy do wydania decyzji w sprawie ustalenia lokalizacji inwestycji celu publicznego jest obowiązany przekazać żądanie, o którym mowa w </w:t>
      </w:r>
      <w:r>
        <w:rPr>
          <w:rFonts w:ascii="Times New Roman"/>
          <w:b w:val="false"/>
          <w:i w:val="false"/>
          <w:color w:val="1b1b1b"/>
          <w:sz w:val="28"/>
          <w:lang w:val="pl-PL"/>
        </w:rPr>
        <w:t>ust. 2e</w:t>
      </w:r>
      <w:r>
        <w:rPr>
          <w:rFonts w:ascii="Times New Roman"/>
          <w:b w:val="false"/>
          <w:i w:val="false"/>
          <w:color w:val="000000"/>
          <w:sz w:val="28"/>
          <w:lang w:val="pl-PL"/>
        </w:rPr>
        <w:t>, organowi wyższego stopnia w terminie 7 dni od dnia jego otrzymania, a w przypadku wniesienia żądania przed dniem wydania tej decyzji - w terminie 7 dni od dnia jej wydania. Organ właściwy do wydania decyzji w sprawie ustalenia lokalizacji inwestycji celu publicznego przekazuje żądanie wraz z niezbędnymi odpisami akt sprawy. Odpisy mogą zostać sporządzone w formie dokumentu elektronicznego.</w:t>
      </w:r>
    </w:p>
    <w:p>
      <w:pPr>
        <w:spacing w:before="26" w:after="0"/>
        <w:ind w:left="0"/>
        <w:jc w:val="left"/>
        <w:textAlignment w:val="auto"/>
      </w:pPr>
      <w:r>
        <w:rPr>
          <w:rFonts w:ascii="Times New Roman"/>
          <w:b w:val="false"/>
          <w:i w:val="false"/>
          <w:color w:val="000000"/>
          <w:sz w:val="28"/>
          <w:lang w:val="pl-PL"/>
        </w:rPr>
        <w:t>2h.</w:t>
      </w:r>
      <w:r>
        <w:rPr>
          <w:rFonts w:ascii="Times New Roman"/>
          <w:b w:val="false"/>
          <w:i w:val="false"/>
          <w:color w:val="000000"/>
          <w:sz w:val="28"/>
          <w:lang w:val="pl-PL"/>
        </w:rPr>
        <w:t xml:space="preserve"> W decyzji w sprawie ustalenia lokalizacji inwestycji celu publicznego zamieszcza się pouczenie o prawie do wniesienia żądania, o którym mowa w </w:t>
      </w:r>
      <w:r>
        <w:rPr>
          <w:rFonts w:ascii="Times New Roman"/>
          <w:b w:val="false"/>
          <w:i w:val="false"/>
          <w:color w:val="1b1b1b"/>
          <w:sz w:val="28"/>
          <w:lang w:val="pl-PL"/>
        </w:rPr>
        <w:t>ust. 2e</w:t>
      </w:r>
      <w:r>
        <w:rPr>
          <w:rFonts w:ascii="Times New Roman"/>
          <w:b w:val="false"/>
          <w:i w:val="false"/>
          <w:color w:val="000000"/>
          <w:sz w:val="28"/>
          <w:lang w:val="pl-PL"/>
        </w:rPr>
        <w:t>.</w:t>
      </w:r>
    </w:p>
    <w:p>
      <w:pPr>
        <w:spacing w:before="26" w:after="0"/>
        <w:ind w:left="0"/>
        <w:jc w:val="left"/>
        <w:textAlignment w:val="auto"/>
      </w:pPr>
      <w:r>
        <w:rPr>
          <w:rFonts w:ascii="Times New Roman"/>
          <w:b w:val="false"/>
          <w:i w:val="false"/>
          <w:color w:val="000000"/>
          <w:sz w:val="28"/>
          <w:lang w:val="pl-PL"/>
        </w:rPr>
        <w:t>2i.</w:t>
      </w:r>
      <w:r>
        <w:rPr>
          <w:rFonts w:ascii="Times New Roman"/>
          <w:b w:val="false"/>
          <w:i w:val="false"/>
          <w:color w:val="000000"/>
          <w:sz w:val="28"/>
          <w:lang w:val="pl-PL"/>
        </w:rPr>
        <w:t xml:space="preserve"> Stroną postępowania w sprawie wymierzenia kary pieniężnej, o której mowa w </w:t>
      </w:r>
      <w:r>
        <w:rPr>
          <w:rFonts w:ascii="Times New Roman"/>
          <w:b w:val="false"/>
          <w:i w:val="false"/>
          <w:color w:val="1b1b1b"/>
          <w:sz w:val="28"/>
          <w:lang w:val="pl-PL"/>
        </w:rPr>
        <w:t>ust. 2</w:t>
      </w:r>
      <w:r>
        <w:rPr>
          <w:rFonts w:ascii="Times New Roman"/>
          <w:b w:val="false"/>
          <w:i w:val="false"/>
          <w:color w:val="000000"/>
          <w:sz w:val="28"/>
          <w:lang w:val="pl-PL"/>
        </w:rPr>
        <w:t>, jest organ właściwy do wydania decyzji w sprawie ustalenia lokalizacji inwestycji celu publicznego.</w:t>
      </w:r>
    </w:p>
    <w:p>
      <w:pPr>
        <w:spacing w:before="26" w:after="0"/>
        <w:ind w:left="0"/>
        <w:jc w:val="left"/>
        <w:textAlignment w:val="auto"/>
      </w:pPr>
      <w:r>
        <w:rPr>
          <w:rFonts w:ascii="Times New Roman"/>
          <w:b w:val="false"/>
          <w:i w:val="false"/>
          <w:color w:val="000000"/>
          <w:sz w:val="28"/>
          <w:lang w:val="pl-PL"/>
        </w:rPr>
        <w:t>3.</w:t>
      </w:r>
      <w:r>
        <w:rPr>
          <w:rFonts w:ascii="Times New Roman"/>
          <w:b w:val="false"/>
          <w:i w:val="false"/>
          <w:color w:val="000000"/>
          <w:sz w:val="28"/>
          <w:lang w:val="pl-PL"/>
        </w:rPr>
        <w:t> W przypadku inwestycji celu publicznego wykraczającej poza obszar jednej gminy decyzję o ustaleniu lokalizacji inwestycji celu publicznego wydaje wójt, burmistrz albo prezydent miasta, na którego obszarze właściwości znajduje się największa część terenu, na którym ma być realizowana ta inwestycja, w porozumieniu z zainteresowanymi wójtami, burmistrzami albo prezydentami miast.</w:t>
      </w:r>
    </w:p>
    <w:p>
      <w:pPr>
        <w:spacing w:before="80" w:after="0"/>
        <w:ind w:left="0"/>
        <w:jc w:val="left"/>
        <w:textAlignment w:val="auto"/>
      </w:pPr>
    </w:p>
    <w:p>
      <w:pPr>
        <w:spacing w:after="0"/>
        <w:ind w:left="0"/>
        <w:jc w:val="left"/>
        <w:textAlignment w:val="auto"/>
      </w:pPr>
      <w:r>
        <w:rPr>
          <w:rFonts w:ascii="Times New Roman"/>
          <w:b/>
          <w:i w:val="false"/>
          <w:color w:val="000000"/>
          <w:sz w:val="28"/>
          <w:lang w:val="pl-PL"/>
        </w:rPr>
        <w:t>Art.  52.</w:t>
      </w:r>
      <w:r>
        <w:rPr>
          <w:rFonts w:ascii="Times New Roman"/>
          <w:b/>
          <w:i w:val="false"/>
          <w:color w:val="000000"/>
          <w:sz w:val="28"/>
          <w:lang w:val="pl-PL"/>
        </w:rPr>
        <w:t xml:space="preserve"> [Wniosek o ustalenie lokalizacji inwestycji celu publicznego]</w:t>
      </w:r>
    </w:p>
    <w:p>
      <w:pPr>
        <w:spacing w:after="0"/>
        <w:ind w:left="0"/>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Ustalenie lokalizacji inwestycji celu publicznego następuje na wniosek inwestora.</w:t>
      </w:r>
    </w:p>
    <w:p>
      <w:pPr>
        <w:spacing w:before="26" w:after="0"/>
        <w:ind w:left="0"/>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Wniosek o ustalenie lokalizacji inwestycji celu publicznego powinien zawierać:</w:t>
      </w:r>
    </w:p>
    <w:p>
      <w:pPr>
        <w:spacing w:before="26" w:after="0"/>
        <w:ind w:left="373"/>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xml:space="preserve"> mapę zasadniczą lub, w przypadku jej braku, mapę ewidencyjną, pochodzące z państwowego zasobu geodezyjnego i kartograficznego, obejmujące teren, którego wniosek dotyczy, wraz z obszarem, na który inwestycja będzie oddziaływać, w skali 1:500 lub 1:1000, a w stosunku do inwestycji liniowych również w skali 1:2000, w postaci:</w:t>
      </w:r>
    </w:p>
    <w:p>
      <w:pPr>
        <w:spacing w:after="0"/>
        <w:ind w:left="746"/>
        <w:jc w:val="left"/>
        <w:textAlignment w:val="auto"/>
      </w:pPr>
      <w:r>
        <w:rPr>
          <w:rFonts w:ascii="Times New Roman"/>
          <w:b w:val="false"/>
          <w:i w:val="false"/>
          <w:color w:val="000000"/>
          <w:sz w:val="28"/>
          <w:lang w:val="pl-PL"/>
        </w:rPr>
        <w:t>a)</w:t>
      </w:r>
      <w:r>
        <w:rPr>
          <w:rFonts w:ascii="Times New Roman"/>
          <w:b w:val="false"/>
          <w:i w:val="false"/>
          <w:color w:val="000000"/>
          <w:sz w:val="28"/>
          <w:lang w:val="pl-PL"/>
        </w:rPr>
        <w:t xml:space="preserve"> elektronicznej - w obowiązującym państwowym systemie odniesień przestrzennych albo</w:t>
      </w:r>
    </w:p>
    <w:p>
      <w:pPr>
        <w:spacing w:after="0"/>
        <w:ind w:left="746"/>
        <w:jc w:val="left"/>
        <w:textAlignment w:val="auto"/>
      </w:pPr>
      <w:r>
        <w:rPr>
          <w:rFonts w:ascii="Times New Roman"/>
          <w:b w:val="false"/>
          <w:i w:val="false"/>
          <w:color w:val="000000"/>
          <w:sz w:val="28"/>
          <w:lang w:val="pl-PL"/>
        </w:rPr>
        <w:t>b)</w:t>
      </w:r>
      <w:r>
        <w:rPr>
          <w:rFonts w:ascii="Times New Roman"/>
          <w:b w:val="false"/>
          <w:i w:val="false"/>
          <w:color w:val="000000"/>
          <w:sz w:val="28"/>
          <w:lang w:val="pl-PL"/>
        </w:rPr>
        <w:t xml:space="preserve"> papierowej;</w:t>
      </w:r>
    </w:p>
    <w:p>
      <w:pPr>
        <w:spacing w:before="26" w:after="0"/>
        <w:ind w:left="373"/>
        <w:jc w:val="left"/>
        <w:textAlignment w:val="auto"/>
      </w:pPr>
      <w:r>
        <w:rPr>
          <w:rFonts w:ascii="Times New Roman"/>
          <w:b w:val="false"/>
          <w:i w:val="false"/>
          <w:color w:val="000000"/>
          <w:sz w:val="28"/>
          <w:lang w:val="pl-PL"/>
        </w:rPr>
        <w:t>1a)</w:t>
      </w:r>
      <w:r>
        <w:rPr>
          <w:rFonts w:ascii="Times New Roman"/>
          <w:b w:val="false"/>
          <w:i w:val="false"/>
          <w:color w:val="000000"/>
          <w:sz w:val="28"/>
          <w:lang w:val="pl-PL"/>
        </w:rPr>
        <w:t xml:space="preserve"> określenie granic terenu objętego wnioskiem;</w:t>
      </w:r>
    </w:p>
    <w:p>
      <w:pPr>
        <w:spacing w:before="26" w:after="0"/>
        <w:ind w:left="373"/>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xml:space="preserve"> charakterystykę inwestycji, obejmującą:</w:t>
      </w:r>
    </w:p>
    <w:p>
      <w:pPr>
        <w:spacing w:after="0"/>
        <w:ind w:left="746"/>
        <w:jc w:val="left"/>
        <w:textAlignment w:val="auto"/>
      </w:pPr>
      <w:r>
        <w:rPr>
          <w:rFonts w:ascii="Times New Roman"/>
          <w:b w:val="false"/>
          <w:i w:val="false"/>
          <w:color w:val="000000"/>
          <w:sz w:val="28"/>
          <w:lang w:val="pl-PL"/>
        </w:rPr>
        <w:t>a)</w:t>
      </w:r>
      <w:r>
        <w:rPr>
          <w:rFonts w:ascii="Times New Roman"/>
          <w:b w:val="false"/>
          <w:i w:val="false"/>
          <w:color w:val="000000"/>
          <w:sz w:val="28"/>
          <w:lang w:val="pl-PL"/>
        </w:rPr>
        <w:t xml:space="preserve"> określenie zapotrzebowania na wodę, energię oraz sposobu odprowadzania lub oczyszczania ścieków, a także innych potrzeb w zakresie infrastruktury technicznej, a w razie potrzeby również sposobu unieszkodliwiania odpadów,</w:t>
      </w:r>
    </w:p>
    <w:p>
      <w:pPr>
        <w:spacing w:after="0"/>
        <w:ind w:left="746"/>
        <w:jc w:val="left"/>
        <w:textAlignment w:val="auto"/>
      </w:pPr>
      <w:r>
        <w:rPr>
          <w:rFonts w:ascii="Times New Roman"/>
          <w:b w:val="false"/>
          <w:i w:val="false"/>
          <w:color w:val="000000"/>
          <w:sz w:val="28"/>
          <w:lang w:val="pl-PL"/>
        </w:rPr>
        <w:t>b)</w:t>
      </w:r>
      <w:r>
        <w:rPr>
          <w:rFonts w:ascii="Times New Roman"/>
          <w:b w:val="false"/>
          <w:i w:val="false"/>
          <w:color w:val="000000"/>
          <w:sz w:val="28"/>
          <w:lang w:val="pl-PL"/>
        </w:rPr>
        <w:t xml:space="preserve"> określenie planowanego sposobu zagospodarowania terenu oraz charakterystyki zabudowy i zagospodarowania terenu, w tym przeznaczenia i gabarytów projektowanych obiektów budowlanych oraz powierzchni terenu podlegającej przekształceniu, przedstawione w formie opisowej i graficznej,</w:t>
      </w:r>
    </w:p>
    <w:p>
      <w:pPr>
        <w:spacing w:after="0"/>
        <w:ind w:left="746"/>
        <w:jc w:val="left"/>
        <w:textAlignment w:val="auto"/>
      </w:pPr>
      <w:r>
        <w:rPr>
          <w:rFonts w:ascii="Times New Roman"/>
          <w:b w:val="false"/>
          <w:i w:val="false"/>
          <w:color w:val="000000"/>
          <w:sz w:val="28"/>
          <w:lang w:val="pl-PL"/>
        </w:rPr>
        <w:t>c)</w:t>
      </w:r>
      <w:r>
        <w:rPr>
          <w:rFonts w:ascii="Times New Roman"/>
          <w:b w:val="false"/>
          <w:i w:val="false"/>
          <w:color w:val="000000"/>
          <w:sz w:val="28"/>
          <w:lang w:val="pl-PL"/>
        </w:rPr>
        <w:t xml:space="preserve"> określenie charakterystycznych parametrów technicznych inwestycji oraz dane charakteryzujące jej wpływ na środowisko;</w:t>
      </w:r>
    </w:p>
    <w:p>
      <w:pPr>
        <w:spacing w:before="26" w:after="0"/>
        <w:ind w:left="373"/>
        <w:jc w:val="left"/>
        <w:textAlignment w:val="auto"/>
      </w:pPr>
      <w:r>
        <w:rPr>
          <w:rFonts w:ascii="Times New Roman"/>
          <w:b w:val="false"/>
          <w:i w:val="false"/>
          <w:color w:val="000000"/>
          <w:sz w:val="28"/>
          <w:lang w:val="pl-PL"/>
        </w:rPr>
        <w:t>3)</w:t>
      </w:r>
      <w:r>
        <w:rPr>
          <w:rFonts w:ascii="Times New Roman"/>
          <w:b w:val="false"/>
          <w:i w:val="false"/>
          <w:color w:val="000000"/>
          <w:sz w:val="28"/>
          <w:lang w:val="pl-PL"/>
        </w:rPr>
        <w:t xml:space="preserve"> w przypadku lokalizacji składowiska odpadów:</w:t>
      </w:r>
    </w:p>
    <w:p>
      <w:pPr>
        <w:spacing w:after="0"/>
        <w:ind w:left="746"/>
        <w:jc w:val="left"/>
        <w:textAlignment w:val="auto"/>
      </w:pPr>
      <w:r>
        <w:rPr>
          <w:rFonts w:ascii="Times New Roman"/>
          <w:b w:val="false"/>
          <w:i w:val="false"/>
          <w:color w:val="000000"/>
          <w:sz w:val="28"/>
          <w:lang w:val="pl-PL"/>
        </w:rPr>
        <w:t>a)</w:t>
      </w:r>
      <w:r>
        <w:rPr>
          <w:rFonts w:ascii="Times New Roman"/>
          <w:b w:val="false"/>
          <w:i w:val="false"/>
          <w:color w:val="000000"/>
          <w:sz w:val="28"/>
          <w:lang w:val="pl-PL"/>
        </w:rPr>
        <w:t xml:space="preserve"> docelową rzędną składowiska odpadów,</w:t>
      </w:r>
    </w:p>
    <w:p>
      <w:pPr>
        <w:spacing w:after="0"/>
        <w:ind w:left="746"/>
        <w:jc w:val="left"/>
        <w:textAlignment w:val="auto"/>
      </w:pPr>
      <w:r>
        <w:rPr>
          <w:rFonts w:ascii="Times New Roman"/>
          <w:b w:val="false"/>
          <w:i w:val="false"/>
          <w:color w:val="000000"/>
          <w:sz w:val="28"/>
          <w:lang w:val="pl-PL"/>
        </w:rPr>
        <w:t>b)</w:t>
      </w:r>
      <w:r>
        <w:rPr>
          <w:rFonts w:ascii="Times New Roman"/>
          <w:b w:val="false"/>
          <w:i w:val="false"/>
          <w:color w:val="000000"/>
          <w:sz w:val="28"/>
          <w:lang w:val="pl-PL"/>
        </w:rPr>
        <w:t xml:space="preserve"> roczną i całkowitą ilość składowanych odpadów oraz rodzaje składowanych odpadów,</w:t>
      </w:r>
    </w:p>
    <w:p>
      <w:pPr>
        <w:spacing w:after="0"/>
        <w:ind w:left="746"/>
        <w:jc w:val="left"/>
        <w:textAlignment w:val="auto"/>
      </w:pPr>
      <w:r>
        <w:rPr>
          <w:rFonts w:ascii="Times New Roman"/>
          <w:b w:val="false"/>
          <w:i w:val="false"/>
          <w:color w:val="000000"/>
          <w:sz w:val="28"/>
          <w:lang w:val="pl-PL"/>
        </w:rPr>
        <w:t>c)</w:t>
      </w:r>
      <w:r>
        <w:rPr>
          <w:rFonts w:ascii="Times New Roman"/>
          <w:b w:val="false"/>
          <w:i w:val="false"/>
          <w:color w:val="000000"/>
          <w:sz w:val="28"/>
          <w:lang w:val="pl-PL"/>
        </w:rPr>
        <w:t xml:space="preserve"> sposób gromadzenia, oczyszczania i odprowadzania ścieków,</w:t>
      </w:r>
    </w:p>
    <w:p>
      <w:pPr>
        <w:spacing w:after="0"/>
        <w:ind w:left="746"/>
        <w:jc w:val="left"/>
        <w:textAlignment w:val="auto"/>
      </w:pPr>
      <w:r>
        <w:rPr>
          <w:rFonts w:ascii="Times New Roman"/>
          <w:b w:val="false"/>
          <w:i w:val="false"/>
          <w:color w:val="000000"/>
          <w:sz w:val="28"/>
          <w:lang w:val="pl-PL"/>
        </w:rPr>
        <w:t>d)</w:t>
      </w:r>
      <w:r>
        <w:rPr>
          <w:rFonts w:ascii="Times New Roman"/>
          <w:b w:val="false"/>
          <w:i w:val="false"/>
          <w:color w:val="000000"/>
          <w:sz w:val="28"/>
          <w:lang w:val="pl-PL"/>
        </w:rPr>
        <w:t xml:space="preserve"> sposób gromadzenia, oczyszczania i wykorzystywania lub unieszkodliwiania gazu składowiskowego.</w:t>
      </w:r>
    </w:p>
    <w:p>
      <w:pPr>
        <w:spacing w:before="26" w:after="0"/>
        <w:ind w:left="0"/>
        <w:jc w:val="left"/>
        <w:textAlignment w:val="auto"/>
      </w:pPr>
      <w:r>
        <w:rPr>
          <w:rFonts w:ascii="Times New Roman"/>
          <w:b w:val="false"/>
          <w:i w:val="false"/>
          <w:color w:val="000000"/>
          <w:sz w:val="28"/>
          <w:lang w:val="pl-PL"/>
        </w:rPr>
        <w:t>2a.</w:t>
      </w:r>
      <w:r>
        <w:rPr>
          <w:rFonts w:ascii="Times New Roman"/>
          <w:b w:val="false"/>
          <w:i w:val="false"/>
          <w:color w:val="000000"/>
          <w:sz w:val="28"/>
          <w:lang w:val="pl-PL"/>
        </w:rPr>
        <w:t xml:space="preserve"> Do wniosku o ustalenie lokalizacji inwestycji celu publicznego dołącza się decyzje, których obowiązek dołączenia wynika z odrębnych przepisów, w szczególności decyzję o środowiskowych uwarunkowaniach zgodnie z </w:t>
      </w:r>
      <w:r>
        <w:rPr>
          <w:rFonts w:ascii="Times New Roman"/>
          <w:b w:val="false"/>
          <w:i w:val="false"/>
          <w:color w:val="1b1b1b"/>
          <w:sz w:val="28"/>
          <w:lang w:val="pl-PL"/>
        </w:rPr>
        <w:t>art. 72 ust. 3</w:t>
      </w:r>
      <w:r>
        <w:rPr>
          <w:rFonts w:ascii="Times New Roman"/>
          <w:b w:val="false"/>
          <w:i w:val="false"/>
          <w:color w:val="000000"/>
          <w:sz w:val="28"/>
          <w:lang w:val="pl-PL"/>
        </w:rPr>
        <w:t xml:space="preserve"> ustawy z dnia 3 października 2008 r. o udostępnianiu informacji o środowisku i jego ochronie, udziale społeczeństwa w ochronie środowiska oraz o ocenach oddziaływania na środowisko (Dz. U. z 2024 r. poz. 1112, 1881 i 1940 oraz z 2025 r. poz. 1535).</w:t>
      </w:r>
    </w:p>
    <w:p>
      <w:pPr>
        <w:spacing w:before="26" w:after="0"/>
        <w:ind w:left="0"/>
        <w:jc w:val="left"/>
        <w:textAlignment w:val="auto"/>
      </w:pPr>
      <w:r>
        <w:rPr>
          <w:rFonts w:ascii="Times New Roman"/>
          <w:b w:val="false"/>
          <w:i w:val="false"/>
          <w:color w:val="000000"/>
          <w:sz w:val="28"/>
          <w:lang w:val="pl-PL"/>
        </w:rPr>
        <w:t>3.</w:t>
      </w:r>
      <w:r>
        <w:rPr>
          <w:rFonts w:ascii="Times New Roman"/>
          <w:b w:val="false"/>
          <w:i w:val="false"/>
          <w:color w:val="000000"/>
          <w:sz w:val="28"/>
          <w:lang w:val="pl-PL"/>
        </w:rPr>
        <w:t> Nie można uzależnić wydania decyzji o ustaleniu lokalizacji inwestycji celu publicznego od zobowiązania się wnioskodawcy do spełnienia nieprzewidzianych odrębnymi przepisami świadczeń lub warunków.</w:t>
      </w:r>
    </w:p>
    <w:p>
      <w:pPr>
        <w:spacing w:before="26" w:after="0"/>
        <w:ind w:left="0"/>
        <w:jc w:val="left"/>
        <w:textAlignment w:val="auto"/>
      </w:pPr>
      <w:r>
        <w:rPr>
          <w:rFonts w:ascii="Times New Roman"/>
          <w:b w:val="false"/>
          <w:i w:val="false"/>
          <w:color w:val="000000"/>
          <w:sz w:val="28"/>
          <w:lang w:val="pl-PL"/>
        </w:rPr>
        <w:t>4.</w:t>
      </w:r>
      <w:r>
        <w:rPr>
          <w:rFonts w:ascii="Times New Roman"/>
          <w:b w:val="false"/>
          <w:i w:val="false"/>
          <w:color w:val="000000"/>
          <w:sz w:val="28"/>
          <w:lang w:val="pl-PL"/>
        </w:rPr>
        <w:t xml:space="preserve"> Zamiast oryginału dokumentu strona może złożyć wraz z wnioskiem o ustalenie lokalizacji inwestycji celu publicznego kopię dokumentu. Przepis </w:t>
      </w:r>
      <w:r>
        <w:rPr>
          <w:rFonts w:ascii="Times New Roman"/>
          <w:b w:val="false"/>
          <w:i w:val="false"/>
          <w:color w:val="1b1b1b"/>
          <w:sz w:val="28"/>
          <w:lang w:val="pl-PL"/>
        </w:rPr>
        <w:t>art. 76a § 4</w:t>
      </w:r>
      <w:r>
        <w:rPr>
          <w:rFonts w:ascii="Times New Roman"/>
          <w:b w:val="false"/>
          <w:i w:val="false"/>
          <w:color w:val="000000"/>
          <w:sz w:val="28"/>
          <w:lang w:val="pl-PL"/>
        </w:rPr>
        <w:t xml:space="preserve"> Kodeksu postępowania administracyjnego stosuje się odpowiednio.</w:t>
      </w:r>
    </w:p>
    <w:p>
      <w:pPr>
        <w:spacing w:before="80" w:after="0"/>
        <w:ind w:left="0"/>
        <w:jc w:val="left"/>
        <w:textAlignment w:val="auto"/>
      </w:pPr>
    </w:p>
    <w:p>
      <w:pPr>
        <w:spacing w:after="0"/>
        <w:ind w:left="0"/>
        <w:jc w:val="left"/>
        <w:textAlignment w:val="auto"/>
      </w:pPr>
      <w:r>
        <w:rPr>
          <w:rFonts w:ascii="Times New Roman"/>
          <w:b/>
          <w:i w:val="false"/>
          <w:color w:val="000000"/>
          <w:sz w:val="28"/>
          <w:lang w:val="pl-PL"/>
        </w:rPr>
        <w:t>Art.  53.</w:t>
      </w:r>
      <w:r>
        <w:rPr>
          <w:rFonts w:ascii="Times New Roman"/>
          <w:b/>
          <w:i w:val="false"/>
          <w:color w:val="000000"/>
          <w:sz w:val="28"/>
          <w:lang w:val="pl-PL"/>
        </w:rPr>
        <w:t xml:space="preserve"> [Postępowanie w sprawie wydania decyzji o ustaleniu lokalizacji inwestycji celu publicznego]</w:t>
      </w:r>
    </w:p>
    <w:p>
      <w:pPr>
        <w:spacing w:after="0"/>
        <w:ind w:left="0"/>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xml:space="preserve"> O wszczęciu postępowania w sprawie wydania decyzji o ustaleniu lokalizacji inwestycji celu publicznego, o wydanych w jego toku postanowieniach oraz o decyzji kończącej to postępowanie strony zawiadamia się w drodze udostępnienia zawiadomienia w Biuletynie Informacji Publicznej na stronie podmiotowej urzędu obsługującego organ prowadzący postępowanie, a także w sposób zwyczajowo przyjęty w danej miejscowości, z wyłączeniem inwestycji lokalizowanych na terenach zamkniętych ustalonych przez Ministra Obrony Narodowej decyzją, o której mowa w </w:t>
      </w:r>
      <w:r>
        <w:rPr>
          <w:rFonts w:ascii="Times New Roman"/>
          <w:b w:val="false"/>
          <w:i w:val="false"/>
          <w:color w:val="1b1b1b"/>
          <w:sz w:val="28"/>
          <w:lang w:val="pl-PL"/>
        </w:rPr>
        <w:t>art. 4 ust. 2a</w:t>
      </w:r>
      <w:r>
        <w:rPr>
          <w:rFonts w:ascii="Times New Roman"/>
          <w:b w:val="false"/>
          <w:i w:val="false"/>
          <w:color w:val="000000"/>
          <w:sz w:val="28"/>
          <w:lang w:val="pl-PL"/>
        </w:rPr>
        <w:t xml:space="preserve"> ustawy z dnia 17 maja 1989 r. - Prawo geodezyjne i kartograficzne. Inwestora oraz właścicieli i użytkowników wieczystych nieruchomości, na których będą lokalizowane inwestycje celu publicznego, zawiadamia się w sposób, o którym mowa w </w:t>
      </w:r>
      <w:r>
        <w:rPr>
          <w:rFonts w:ascii="Times New Roman"/>
          <w:b w:val="false"/>
          <w:i w:val="false"/>
          <w:color w:val="1b1b1b"/>
          <w:sz w:val="28"/>
          <w:lang w:val="pl-PL"/>
        </w:rPr>
        <w:t>art. 39</w:t>
      </w:r>
      <w:r>
        <w:rPr>
          <w:rFonts w:ascii="Times New Roman"/>
          <w:b w:val="false"/>
          <w:i w:val="false"/>
          <w:color w:val="000000"/>
          <w:sz w:val="28"/>
          <w:lang w:val="pl-PL"/>
        </w:rPr>
        <w:t xml:space="preserve"> Kodeksu postępowania administracyjnego.</w:t>
      </w:r>
    </w:p>
    <w:p>
      <w:pPr>
        <w:spacing w:before="26" w:after="0"/>
        <w:ind w:left="0"/>
        <w:jc w:val="left"/>
        <w:textAlignment w:val="auto"/>
      </w:pPr>
      <w:r>
        <w:rPr>
          <w:rFonts w:ascii="Times New Roman"/>
          <w:b w:val="false"/>
          <w:i w:val="false"/>
          <w:color w:val="000000"/>
          <w:sz w:val="28"/>
          <w:lang w:val="pl-PL"/>
        </w:rPr>
        <w:t>1a.</w:t>
      </w:r>
      <w:r>
        <w:rPr>
          <w:rFonts w:ascii="Times New Roman"/>
          <w:b w:val="false"/>
          <w:i w:val="false"/>
          <w:color w:val="000000"/>
          <w:sz w:val="28"/>
          <w:lang w:val="pl-PL"/>
        </w:rPr>
        <w:t> Prawa rzeczowe do nieruchomości oraz dane dotyczące osób, którym te prawa przysługują, ustala się na podstawie ksiąg wieczystych, ewidencji gruntów i budynków, zbioru dokumentów albo innych dokumentów urzędowych.</w:t>
      </w:r>
    </w:p>
    <w:p>
      <w:pPr>
        <w:spacing w:before="26" w:after="0"/>
        <w:ind w:left="0"/>
        <w:jc w:val="left"/>
        <w:textAlignment w:val="auto"/>
      </w:pPr>
      <w:r>
        <w:rPr>
          <w:rFonts w:ascii="Times New Roman"/>
          <w:b w:val="false"/>
          <w:i w:val="false"/>
          <w:color w:val="000000"/>
          <w:sz w:val="28"/>
          <w:lang w:val="pl-PL"/>
        </w:rPr>
        <w:t>1b.</w:t>
      </w:r>
      <w:r>
        <w:rPr>
          <w:rFonts w:ascii="Times New Roman"/>
          <w:b w:val="false"/>
          <w:i w:val="false"/>
          <w:color w:val="000000"/>
          <w:sz w:val="28"/>
          <w:lang w:val="pl-PL"/>
        </w:rPr>
        <w:t> Adresy osób, którym przysługują prawa rzeczowe do nieruchomości, ustala się na podstawie wszelkich okoliczności, jeżeli są one znane organowi z urzędu lub zostały wskazane przez stronę, w tym również na podstawie ewidencji gruntów i budynków. Doręczenie na tak ustalony adres jest skuteczne.</w:t>
      </w:r>
    </w:p>
    <w:p>
      <w:pPr>
        <w:spacing w:before="26" w:after="0"/>
        <w:ind w:left="0"/>
        <w:jc w:val="left"/>
        <w:textAlignment w:val="auto"/>
      </w:pPr>
      <w:r>
        <w:rPr>
          <w:rFonts w:ascii="Times New Roman"/>
          <w:b w:val="false"/>
          <w:i w:val="false"/>
          <w:color w:val="000000"/>
          <w:sz w:val="28"/>
          <w:lang w:val="pl-PL"/>
        </w:rPr>
        <w:t>1c.</w:t>
      </w:r>
      <w:r>
        <w:rPr>
          <w:rFonts w:ascii="Times New Roman"/>
          <w:b w:val="false"/>
          <w:i w:val="false"/>
          <w:color w:val="000000"/>
          <w:sz w:val="28"/>
          <w:lang w:val="pl-PL"/>
        </w:rPr>
        <w:t xml:space="preserve"> W przypadku nieruchomości o nieuregulowanym stanie prawnym lub nieuzyskania danych pozwalających na ustalenie adresu właściciela lub użytkownika wieczystego nieruchomości w sposób określony w </w:t>
      </w:r>
      <w:r>
        <w:rPr>
          <w:rFonts w:ascii="Times New Roman"/>
          <w:b w:val="false"/>
          <w:i w:val="false"/>
          <w:color w:val="1b1b1b"/>
          <w:sz w:val="28"/>
          <w:lang w:val="pl-PL"/>
        </w:rPr>
        <w:t>ust. 1b</w:t>
      </w:r>
      <w:r>
        <w:rPr>
          <w:rFonts w:ascii="Times New Roman"/>
          <w:b w:val="false"/>
          <w:i w:val="false"/>
          <w:color w:val="000000"/>
          <w:sz w:val="28"/>
          <w:lang w:val="pl-PL"/>
        </w:rPr>
        <w:t xml:space="preserve">, zawiadomienia dokonuje się w sposób, o którym mowa w </w:t>
      </w:r>
      <w:r>
        <w:rPr>
          <w:rFonts w:ascii="Times New Roman"/>
          <w:b w:val="false"/>
          <w:i w:val="false"/>
          <w:color w:val="1b1b1b"/>
          <w:sz w:val="28"/>
          <w:lang w:val="pl-PL"/>
        </w:rPr>
        <w:t>art. 49</w:t>
      </w:r>
      <w:r>
        <w:rPr>
          <w:rFonts w:ascii="Times New Roman"/>
          <w:b w:val="false"/>
          <w:i w:val="false"/>
          <w:color w:val="000000"/>
          <w:sz w:val="28"/>
          <w:lang w:val="pl-PL"/>
        </w:rPr>
        <w:t xml:space="preserve"> Kodeksu postępowania administracyjnego. Przepisu </w:t>
      </w:r>
      <w:r>
        <w:rPr>
          <w:rFonts w:ascii="Times New Roman"/>
          <w:b w:val="false"/>
          <w:i w:val="false"/>
          <w:color w:val="1b1b1b"/>
          <w:sz w:val="28"/>
          <w:lang w:val="pl-PL"/>
        </w:rPr>
        <w:t>art. 34 § 1</w:t>
      </w:r>
      <w:r>
        <w:rPr>
          <w:rFonts w:ascii="Times New Roman"/>
          <w:b w:val="false"/>
          <w:i w:val="false"/>
          <w:color w:val="000000"/>
          <w:sz w:val="28"/>
          <w:lang w:val="pl-PL"/>
        </w:rPr>
        <w:t xml:space="preserve"> Kodeksu postępowania administracyjnego nie stosuje się.</w:t>
      </w:r>
    </w:p>
    <w:p>
      <w:pPr>
        <w:spacing w:before="26" w:after="0"/>
        <w:ind w:left="0"/>
        <w:jc w:val="left"/>
        <w:textAlignment w:val="auto"/>
      </w:pPr>
      <w:r>
        <w:rPr>
          <w:rFonts w:ascii="Times New Roman"/>
          <w:b w:val="false"/>
          <w:i w:val="false"/>
          <w:color w:val="000000"/>
          <w:sz w:val="28"/>
          <w:lang w:val="pl-PL"/>
        </w:rPr>
        <w:t>1d.</w:t>
      </w:r>
      <w:r>
        <w:rPr>
          <w:rFonts w:ascii="Times New Roman"/>
          <w:b w:val="false"/>
          <w:i w:val="false"/>
          <w:color w:val="000000"/>
          <w:sz w:val="28"/>
          <w:lang w:val="pl-PL"/>
        </w:rPr>
        <w:t> W przypadku nieruchomości Skarbu Państwa pisma doręcza się właściwemu organowi reprezentującemu Skarb Państwa.</w:t>
      </w:r>
    </w:p>
    <w:p>
      <w:pPr>
        <w:spacing w:before="26" w:after="0"/>
        <w:ind w:left="0"/>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xml:space="preserve"> W postępowaniu w sprawie wydania decyzji o ustaleniu lokalizacji inwestycji celu publicznego przepisu </w:t>
      </w:r>
      <w:r>
        <w:rPr>
          <w:rFonts w:ascii="Times New Roman"/>
          <w:b w:val="false"/>
          <w:i w:val="false"/>
          <w:color w:val="1b1b1b"/>
          <w:sz w:val="28"/>
          <w:lang w:val="pl-PL"/>
        </w:rPr>
        <w:t>art. 31 § 4</w:t>
      </w:r>
      <w:r>
        <w:rPr>
          <w:rFonts w:ascii="Times New Roman"/>
          <w:b w:val="false"/>
          <w:i w:val="false"/>
          <w:color w:val="000000"/>
          <w:sz w:val="28"/>
          <w:lang w:val="pl-PL"/>
        </w:rPr>
        <w:t xml:space="preserve"> Kodeksu postępowania administracyjnego nie stosuje się.</w:t>
      </w:r>
    </w:p>
    <w:p>
      <w:pPr>
        <w:spacing w:before="26" w:after="0"/>
        <w:ind w:left="0"/>
        <w:jc w:val="left"/>
        <w:textAlignment w:val="auto"/>
      </w:pPr>
      <w:r>
        <w:rPr>
          <w:rFonts w:ascii="Times New Roman"/>
          <w:b w:val="false"/>
          <w:i w:val="false"/>
          <w:color w:val="000000"/>
          <w:sz w:val="28"/>
          <w:lang w:val="pl-PL"/>
        </w:rPr>
        <w:t>2a.</w:t>
      </w:r>
      <w:r>
        <w:rPr>
          <w:rFonts w:ascii="Times New Roman"/>
          <w:b w:val="false"/>
          <w:i w:val="false"/>
          <w:color w:val="000000"/>
          <w:sz w:val="28"/>
          <w:lang w:val="pl-PL"/>
        </w:rPr>
        <w:t xml:space="preserve"> Prezes Urzędu Komunikacji Elektronicznej może występować na prawach strony w postępowaniu w sprawie ustalenia lokalizacji inwestycji celu publicznego z zakresu łączności publicznej w rozumieniu </w:t>
      </w:r>
      <w:r>
        <w:rPr>
          <w:rFonts w:ascii="Times New Roman"/>
          <w:b w:val="false"/>
          <w:i w:val="false"/>
          <w:color w:val="1b1b1b"/>
          <w:sz w:val="28"/>
          <w:lang w:val="pl-PL"/>
        </w:rPr>
        <w:t>ustawy</w:t>
      </w:r>
      <w:r>
        <w:rPr>
          <w:rFonts w:ascii="Times New Roman"/>
          <w:b w:val="false"/>
          <w:i w:val="false"/>
          <w:color w:val="000000"/>
          <w:sz w:val="28"/>
          <w:lang w:val="pl-PL"/>
        </w:rPr>
        <w:t xml:space="preserve"> z dnia 21 sierpnia 1997 r. o gospodarce nieruchomościami. Do Prezesa Urzędu Komunikacji Elektronicznej stosuje się przepisy </w:t>
      </w:r>
      <w:r>
        <w:rPr>
          <w:rFonts w:ascii="Times New Roman"/>
          <w:b w:val="false"/>
          <w:i w:val="false"/>
          <w:color w:val="1b1b1b"/>
          <w:sz w:val="28"/>
          <w:lang w:val="pl-PL"/>
        </w:rPr>
        <w:t>Kodeksu postępowania administracyjnego</w:t>
      </w:r>
      <w:r>
        <w:rPr>
          <w:rFonts w:ascii="Times New Roman"/>
          <w:b w:val="false"/>
          <w:i w:val="false"/>
          <w:color w:val="000000"/>
          <w:sz w:val="28"/>
          <w:lang w:val="pl-PL"/>
        </w:rPr>
        <w:t xml:space="preserve"> dotyczące prokuratora.</w:t>
      </w:r>
    </w:p>
    <w:p>
      <w:pPr>
        <w:spacing w:before="26" w:after="0"/>
        <w:ind w:left="0"/>
        <w:jc w:val="left"/>
        <w:textAlignment w:val="auto"/>
      </w:pPr>
      <w:r>
        <w:rPr>
          <w:rFonts w:ascii="Times New Roman"/>
          <w:b w:val="false"/>
          <w:i w:val="false"/>
          <w:color w:val="000000"/>
          <w:sz w:val="28"/>
          <w:lang w:val="pl-PL"/>
        </w:rPr>
        <w:t>3.</w:t>
      </w:r>
      <w:r>
        <w:rPr>
          <w:rFonts w:ascii="Times New Roman"/>
          <w:b w:val="false"/>
          <w:i w:val="false"/>
          <w:color w:val="000000"/>
          <w:sz w:val="28"/>
          <w:lang w:val="pl-PL"/>
        </w:rPr>
        <w:t> Właściwy organ w postępowaniu związanym z wydaniem decyzji o ustaleniu lokalizacji inwestycji celu publicznego dokonuje analizy:</w:t>
      </w:r>
    </w:p>
    <w:p>
      <w:pPr>
        <w:spacing w:before="26" w:after="0"/>
        <w:ind w:left="373"/>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xml:space="preserve"> warunków i zasad zagospodarowania terenu oraz jego zabudowy, wynikających z </w:t>
      </w:r>
      <w:r>
        <w:rPr>
          <w:rFonts w:ascii="Times New Roman"/>
          <w:b w:val="false"/>
          <w:i w:val="false"/>
          <w:color w:val="1b1b1b"/>
          <w:sz w:val="28"/>
          <w:lang w:val="pl-PL"/>
        </w:rPr>
        <w:t>przepisów</w:t>
      </w:r>
      <w:r>
        <w:rPr>
          <w:rFonts w:ascii="Times New Roman"/>
          <w:b w:val="false"/>
          <w:i w:val="false"/>
          <w:color w:val="000000"/>
          <w:sz w:val="28"/>
          <w:lang w:val="pl-PL"/>
        </w:rPr>
        <w:t xml:space="preserve"> odrębnych;</w:t>
      </w:r>
    </w:p>
    <w:p>
      <w:pPr>
        <w:spacing w:before="26" w:after="0"/>
        <w:ind w:left="373"/>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xml:space="preserve"> stanu faktycznego i prawnego terenu, na którym przewiduje się realizację inwestycji.</w:t>
      </w:r>
    </w:p>
    <w:p>
      <w:pPr>
        <w:spacing w:before="26" w:after="0"/>
        <w:ind w:left="0"/>
        <w:jc w:val="left"/>
        <w:textAlignment w:val="auto"/>
      </w:pPr>
      <w:r>
        <w:rPr>
          <w:rFonts w:ascii="Times New Roman"/>
          <w:b w:val="false"/>
          <w:i w:val="false"/>
          <w:color w:val="000000"/>
          <w:sz w:val="28"/>
          <w:lang w:val="pl-PL"/>
        </w:rPr>
        <w:t>4.</w:t>
      </w:r>
      <w:r>
        <w:rPr>
          <w:rFonts w:ascii="Times New Roman"/>
          <w:b w:val="false"/>
          <w:i w:val="false"/>
          <w:color w:val="000000"/>
          <w:sz w:val="28"/>
          <w:lang w:val="pl-PL"/>
        </w:rPr>
        <w:t xml:space="preserve"> Decyzje, o których mowa w </w:t>
      </w:r>
      <w:r>
        <w:rPr>
          <w:rFonts w:ascii="Times New Roman"/>
          <w:b w:val="false"/>
          <w:i w:val="false"/>
          <w:color w:val="1b1b1b"/>
          <w:sz w:val="28"/>
          <w:lang w:val="pl-PL"/>
        </w:rPr>
        <w:t>art. 51 ust. 1</w:t>
      </w:r>
      <w:r>
        <w:rPr>
          <w:rFonts w:ascii="Times New Roman"/>
          <w:b w:val="false"/>
          <w:i w:val="false"/>
          <w:color w:val="000000"/>
          <w:sz w:val="28"/>
          <w:lang w:val="pl-PL"/>
        </w:rPr>
        <w:t>, wydaje się po uzgodnieniu z:</w:t>
      </w:r>
    </w:p>
    <w:p>
      <w:pPr>
        <w:spacing w:before="26" w:after="0"/>
        <w:ind w:left="373"/>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xml:space="preserve"> ministrem właściwym do spraw zdrowia - w odniesieniu do inwestycji lokalizowanych w miejscowościach uzdrowiskowych, zgodnie z odrębnymi </w:t>
      </w:r>
      <w:r>
        <w:rPr>
          <w:rFonts w:ascii="Times New Roman"/>
          <w:b w:val="false"/>
          <w:i w:val="false"/>
          <w:color w:val="1b1b1b"/>
          <w:sz w:val="28"/>
          <w:lang w:val="pl-PL"/>
        </w:rPr>
        <w:t>przepisami</w:t>
      </w:r>
      <w:r>
        <w:rPr>
          <w:rFonts w:ascii="Times New Roman"/>
          <w:b w:val="false"/>
          <w:i w:val="false"/>
          <w:color w:val="000000"/>
          <w:sz w:val="28"/>
          <w:lang w:val="pl-PL"/>
        </w:rPr>
        <w:t>;</w:t>
      </w:r>
    </w:p>
    <w:p>
      <w:pPr>
        <w:spacing w:before="26" w:after="0"/>
        <w:ind w:left="373"/>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xml:space="preserve"> wojewódzkim konserwatorem zabytków - w odniesieniu do obszarów i obiektów objętych formami ochrony zabytków, o których mowa w </w:t>
      </w:r>
      <w:r>
        <w:rPr>
          <w:rFonts w:ascii="Times New Roman"/>
          <w:b w:val="false"/>
          <w:i w:val="false"/>
          <w:color w:val="1b1b1b"/>
          <w:sz w:val="28"/>
          <w:lang w:val="pl-PL"/>
        </w:rPr>
        <w:t>art. 7</w:t>
      </w:r>
      <w:r>
        <w:rPr>
          <w:rFonts w:ascii="Times New Roman"/>
          <w:b w:val="false"/>
          <w:i w:val="false"/>
          <w:color w:val="000000"/>
          <w:sz w:val="28"/>
          <w:lang w:val="pl-PL"/>
        </w:rPr>
        <w:t xml:space="preserve"> ustawy z dnia 23 lipca 2003 r. o ochronie zabytków i opiece nad zabytkami oraz ujętych w gminnej ewidencji zabytków;</w:t>
      </w:r>
    </w:p>
    <w:p>
      <w:pPr>
        <w:spacing w:before="26" w:after="0"/>
        <w:ind w:left="373"/>
        <w:jc w:val="left"/>
        <w:textAlignment w:val="auto"/>
      </w:pPr>
      <w:r>
        <w:rPr>
          <w:rFonts w:ascii="Times New Roman"/>
          <w:b w:val="false"/>
          <w:i w:val="false"/>
          <w:color w:val="000000"/>
          <w:sz w:val="28"/>
          <w:lang w:val="pl-PL"/>
        </w:rPr>
        <w:t>2a)</w:t>
      </w:r>
      <w:r>
        <w:rPr>
          <w:rFonts w:ascii="Times New Roman"/>
          <w:b w:val="false"/>
          <w:i w:val="false"/>
          <w:color w:val="000000"/>
          <w:sz w:val="28"/>
          <w:lang w:val="pl-PL"/>
        </w:rPr>
        <w:t xml:space="preserve"> właściwym organem Państwowej Inspekcji Sanitarnej - pod względem wymagań higienicznych i zdrowotnych;</w:t>
      </w:r>
    </w:p>
    <w:p>
      <w:pPr>
        <w:spacing w:before="26" w:after="0"/>
        <w:ind w:left="373"/>
        <w:jc w:val="left"/>
        <w:textAlignment w:val="auto"/>
      </w:pPr>
      <w:r>
        <w:rPr>
          <w:rFonts w:ascii="Times New Roman"/>
          <w:b w:val="false"/>
          <w:i w:val="false"/>
          <w:color w:val="000000"/>
          <w:sz w:val="28"/>
          <w:lang w:val="pl-PL"/>
        </w:rPr>
        <w:t>3)</w:t>
      </w:r>
      <w:r>
        <w:rPr>
          <w:rFonts w:ascii="Times New Roman"/>
          <w:b w:val="false"/>
          <w:i w:val="false"/>
          <w:color w:val="000000"/>
          <w:sz w:val="28"/>
          <w:lang w:val="pl-PL"/>
        </w:rPr>
        <w:t xml:space="preserve"> dyrektorem właściwego urzędu morskiego - w odniesieniu do obszarów pasa technicznego, pasa ochronnego oraz morskich portów i przystani;</w:t>
      </w:r>
    </w:p>
    <w:p>
      <w:pPr>
        <w:spacing w:before="26" w:after="0"/>
        <w:ind w:left="373"/>
        <w:jc w:val="left"/>
        <w:textAlignment w:val="auto"/>
      </w:pPr>
      <w:r>
        <w:rPr>
          <w:rFonts w:ascii="Times New Roman"/>
          <w:b w:val="false"/>
          <w:i w:val="false"/>
          <w:color w:val="000000"/>
          <w:sz w:val="28"/>
          <w:lang w:val="pl-PL"/>
        </w:rPr>
        <w:t>4)</w:t>
      </w:r>
      <w:r>
        <w:rPr>
          <w:rFonts w:ascii="Times New Roman"/>
          <w:b w:val="false"/>
          <w:i w:val="false"/>
          <w:color w:val="000000"/>
          <w:sz w:val="28"/>
          <w:lang w:val="pl-PL"/>
        </w:rPr>
        <w:t xml:space="preserve"> właściwym organem nadzoru górniczego - w odniesieniu do terenów górniczych;</w:t>
      </w:r>
    </w:p>
    <w:p>
      <w:pPr>
        <w:spacing w:before="26" w:after="0"/>
        <w:ind w:left="373"/>
        <w:jc w:val="left"/>
        <w:textAlignment w:val="auto"/>
      </w:pPr>
      <w:r>
        <w:rPr>
          <w:rFonts w:ascii="Times New Roman"/>
          <w:b w:val="false"/>
          <w:i w:val="false"/>
          <w:color w:val="000000"/>
          <w:sz w:val="28"/>
          <w:lang w:val="pl-PL"/>
        </w:rPr>
        <w:t>4a)</w:t>
      </w:r>
      <w:r>
        <w:rPr>
          <w:rFonts w:ascii="Times New Roman"/>
          <w:b w:val="false"/>
          <w:i w:val="false"/>
          <w:color w:val="000000"/>
          <w:sz w:val="28"/>
          <w:lang w:val="pl-PL"/>
        </w:rPr>
        <w:t xml:space="preserve"> ministrem właściwym do spraw środowiska - w odniesieniu do udokumentowanych:</w:t>
      </w:r>
    </w:p>
    <w:p>
      <w:pPr>
        <w:spacing w:after="0"/>
        <w:ind w:left="746"/>
        <w:jc w:val="left"/>
        <w:textAlignment w:val="auto"/>
      </w:pPr>
      <w:r>
        <w:rPr>
          <w:rFonts w:ascii="Times New Roman"/>
          <w:b w:val="false"/>
          <w:i w:val="false"/>
          <w:color w:val="000000"/>
          <w:sz w:val="28"/>
          <w:lang w:val="pl-PL"/>
        </w:rPr>
        <w:t>a)</w:t>
      </w:r>
      <w:r>
        <w:rPr>
          <w:rFonts w:ascii="Times New Roman"/>
          <w:b w:val="false"/>
          <w:i w:val="false"/>
          <w:color w:val="000000"/>
          <w:sz w:val="28"/>
          <w:lang w:val="pl-PL"/>
        </w:rPr>
        <w:t xml:space="preserve"> złóż kopalin, o których mowa w </w:t>
      </w:r>
      <w:r>
        <w:rPr>
          <w:rFonts w:ascii="Times New Roman"/>
          <w:b w:val="false"/>
          <w:i w:val="false"/>
          <w:color w:val="1b1b1b"/>
          <w:sz w:val="28"/>
          <w:lang w:val="pl-PL"/>
        </w:rPr>
        <w:t>art. 10 ust. 1</w:t>
      </w:r>
      <w:r>
        <w:rPr>
          <w:rFonts w:ascii="Times New Roman"/>
          <w:b w:val="false"/>
          <w:i w:val="false"/>
          <w:color w:val="000000"/>
          <w:sz w:val="28"/>
          <w:lang w:val="pl-PL"/>
        </w:rPr>
        <w:t xml:space="preserve"> ustawy z dnia 9 czerwca 2011 r. - Prawo geologiczne i górnicze,</w:t>
      </w:r>
    </w:p>
    <w:p>
      <w:pPr>
        <w:spacing w:after="0"/>
        <w:ind w:left="746"/>
        <w:jc w:val="left"/>
        <w:textAlignment w:val="auto"/>
      </w:pPr>
      <w:r>
        <w:rPr>
          <w:rFonts w:ascii="Times New Roman"/>
          <w:b w:val="false"/>
          <w:i w:val="false"/>
          <w:color w:val="000000"/>
          <w:sz w:val="28"/>
          <w:lang w:val="pl-PL"/>
        </w:rPr>
        <w:t>b)</w:t>
      </w:r>
      <w:r>
        <w:rPr>
          <w:rFonts w:ascii="Times New Roman"/>
          <w:b w:val="false"/>
          <w:i w:val="false"/>
          <w:color w:val="000000"/>
          <w:sz w:val="28"/>
          <w:lang w:val="pl-PL"/>
        </w:rPr>
        <w:t xml:space="preserve"> uznanych za strategiczne złóż kopalin, o których mowa w </w:t>
      </w:r>
      <w:r>
        <w:rPr>
          <w:rFonts w:ascii="Times New Roman"/>
          <w:b w:val="false"/>
          <w:i w:val="false"/>
          <w:color w:val="1b1b1b"/>
          <w:sz w:val="28"/>
          <w:lang w:val="pl-PL"/>
        </w:rPr>
        <w:t>art. 10 ust. 3</w:t>
      </w:r>
      <w:r>
        <w:rPr>
          <w:rFonts w:ascii="Times New Roman"/>
          <w:b w:val="false"/>
          <w:i w:val="false"/>
          <w:color w:val="000000"/>
          <w:sz w:val="28"/>
          <w:lang w:val="pl-PL"/>
        </w:rPr>
        <w:t xml:space="preserve"> ustawy z dnia 9 czerwca 2011 r. - Prawo geologiczne i górnicze,</w:t>
      </w:r>
    </w:p>
    <w:p>
      <w:pPr>
        <w:spacing w:after="0"/>
        <w:ind w:left="746"/>
        <w:jc w:val="left"/>
        <w:textAlignment w:val="auto"/>
      </w:pPr>
      <w:r>
        <w:rPr>
          <w:rFonts w:ascii="Times New Roman"/>
          <w:b w:val="false"/>
          <w:i w:val="false"/>
          <w:color w:val="000000"/>
          <w:sz w:val="28"/>
          <w:lang w:val="pl-PL"/>
        </w:rPr>
        <w:t>c)</w:t>
      </w:r>
      <w:r>
        <w:rPr>
          <w:rFonts w:ascii="Times New Roman"/>
          <w:b w:val="false"/>
          <w:i w:val="false"/>
          <w:color w:val="000000"/>
          <w:sz w:val="28"/>
          <w:lang w:val="pl-PL"/>
        </w:rPr>
        <w:t xml:space="preserve"> kompleksów podziemnego składowania dwutlenku węgla i podziemnych bezzbiornikowych magazynów substancji;</w:t>
      </w:r>
    </w:p>
    <w:p>
      <w:pPr>
        <w:spacing w:before="26" w:after="0"/>
        <w:ind w:left="373"/>
        <w:jc w:val="left"/>
        <w:textAlignment w:val="auto"/>
      </w:pPr>
      <w:r>
        <w:rPr>
          <w:rFonts w:ascii="Times New Roman"/>
          <w:b w:val="false"/>
          <w:i w:val="false"/>
          <w:color w:val="000000"/>
          <w:sz w:val="28"/>
          <w:lang w:val="pl-PL"/>
        </w:rPr>
        <w:t>5)</w:t>
      </w:r>
      <w:r>
        <w:rPr>
          <w:rFonts w:ascii="Times New Roman"/>
          <w:b w:val="false"/>
          <w:i w:val="false"/>
          <w:color w:val="000000"/>
          <w:sz w:val="28"/>
          <w:lang w:val="pl-PL"/>
        </w:rPr>
        <w:t xml:space="preserve"> marszałkiem województwa - w odniesieniu do udokumentowanych:</w:t>
      </w:r>
    </w:p>
    <w:p>
      <w:pPr>
        <w:spacing w:after="0"/>
        <w:ind w:left="746"/>
        <w:jc w:val="left"/>
        <w:textAlignment w:val="auto"/>
      </w:pPr>
      <w:r>
        <w:rPr>
          <w:rFonts w:ascii="Times New Roman"/>
          <w:b w:val="false"/>
          <w:i w:val="false"/>
          <w:color w:val="000000"/>
          <w:sz w:val="28"/>
          <w:lang w:val="pl-PL"/>
        </w:rPr>
        <w:t>a)</w:t>
      </w:r>
      <w:r>
        <w:rPr>
          <w:rFonts w:ascii="Times New Roman"/>
          <w:b w:val="false"/>
          <w:i w:val="false"/>
          <w:color w:val="000000"/>
          <w:sz w:val="28"/>
          <w:lang w:val="pl-PL"/>
        </w:rPr>
        <w:t xml:space="preserve"> złóż kopalin, o których mowa w </w:t>
      </w:r>
      <w:r>
        <w:rPr>
          <w:rFonts w:ascii="Times New Roman"/>
          <w:b w:val="false"/>
          <w:i w:val="false"/>
          <w:color w:val="1b1b1b"/>
          <w:sz w:val="28"/>
          <w:lang w:val="pl-PL"/>
        </w:rPr>
        <w:t>art. 10 ust. 3</w:t>
      </w:r>
      <w:r>
        <w:rPr>
          <w:rFonts w:ascii="Times New Roman"/>
          <w:b w:val="false"/>
          <w:i w:val="false"/>
          <w:color w:val="000000"/>
          <w:sz w:val="28"/>
          <w:lang w:val="pl-PL"/>
        </w:rPr>
        <w:t xml:space="preserve"> ustawy z dnia 9 czerwca 2011 r. - Prawo geologiczne i górnicze, innych niż złoża strategiczne,</w:t>
      </w:r>
    </w:p>
    <w:p>
      <w:pPr>
        <w:spacing w:after="0"/>
        <w:ind w:left="746"/>
        <w:jc w:val="left"/>
        <w:textAlignment w:val="auto"/>
      </w:pPr>
      <w:r>
        <w:rPr>
          <w:rFonts w:ascii="Times New Roman"/>
          <w:b w:val="false"/>
          <w:i w:val="false"/>
          <w:color w:val="000000"/>
          <w:sz w:val="28"/>
          <w:lang w:val="pl-PL"/>
        </w:rPr>
        <w:t>b)</w:t>
      </w:r>
      <w:r>
        <w:rPr>
          <w:rFonts w:ascii="Times New Roman"/>
          <w:b w:val="false"/>
          <w:i w:val="false"/>
          <w:color w:val="000000"/>
          <w:sz w:val="28"/>
          <w:lang w:val="pl-PL"/>
        </w:rPr>
        <w:t xml:space="preserve"> wód podziemnych;</w:t>
      </w:r>
    </w:p>
    <w:p>
      <w:pPr>
        <w:spacing w:before="26" w:after="0"/>
        <w:ind w:left="373"/>
        <w:jc w:val="left"/>
        <w:textAlignment w:val="auto"/>
      </w:pPr>
      <w:r>
        <w:rPr>
          <w:rFonts w:ascii="Times New Roman"/>
          <w:b w:val="false"/>
          <w:i w:val="false"/>
          <w:color w:val="000000"/>
          <w:sz w:val="28"/>
          <w:lang w:val="pl-PL"/>
        </w:rPr>
        <w:t>5a)</w:t>
      </w:r>
      <w:r>
        <w:rPr>
          <w:rFonts w:ascii="Times New Roman"/>
          <w:b w:val="false"/>
          <w:i w:val="false"/>
          <w:color w:val="000000"/>
          <w:sz w:val="28"/>
          <w:lang w:val="pl-PL"/>
        </w:rPr>
        <w:t xml:space="preserve"> starostą, jako właściwym organem ochrony środowiska - w odniesieniu do terenów zagrożonych osuwaniem się mas ziemnych;</w:t>
      </w:r>
    </w:p>
    <w:p>
      <w:pPr>
        <w:spacing w:before="26" w:after="0"/>
        <w:ind w:left="373"/>
        <w:jc w:val="left"/>
        <w:textAlignment w:val="auto"/>
      </w:pPr>
      <w:r>
        <w:rPr>
          <w:rFonts w:ascii="Times New Roman"/>
          <w:b w:val="false"/>
          <w:i w:val="false"/>
          <w:color w:val="000000"/>
          <w:sz w:val="28"/>
          <w:lang w:val="pl-PL"/>
        </w:rPr>
        <w:t>6)</w:t>
      </w:r>
      <w:r>
        <w:rPr>
          <w:rFonts w:ascii="Times New Roman"/>
          <w:b w:val="false"/>
          <w:i w:val="false"/>
          <w:color w:val="000000"/>
          <w:sz w:val="28"/>
          <w:lang w:val="pl-PL"/>
        </w:rPr>
        <w:t xml:space="preserve"> organami właściwymi w sprawach ochrony gruntów rolnych i leśnych oraz melioracji wodnych - w odniesieniu do gruntów wykorzystywanych na cele rolne i leśne w rozumieniu </w:t>
      </w:r>
      <w:r>
        <w:rPr>
          <w:rFonts w:ascii="Times New Roman"/>
          <w:b w:val="false"/>
          <w:i w:val="false"/>
          <w:color w:val="1b1b1b"/>
          <w:sz w:val="28"/>
          <w:lang w:val="pl-PL"/>
        </w:rPr>
        <w:t>przepisów</w:t>
      </w:r>
      <w:r>
        <w:rPr>
          <w:rFonts w:ascii="Times New Roman"/>
          <w:b w:val="false"/>
          <w:i w:val="false"/>
          <w:color w:val="000000"/>
          <w:sz w:val="28"/>
          <w:lang w:val="pl-PL"/>
        </w:rPr>
        <w:t xml:space="preserve"> o gospodarce nieruchomościami;</w:t>
      </w:r>
    </w:p>
    <w:p>
      <w:pPr>
        <w:spacing w:before="26" w:after="0"/>
        <w:ind w:left="373"/>
        <w:jc w:val="left"/>
        <w:textAlignment w:val="auto"/>
      </w:pPr>
      <w:r>
        <w:rPr>
          <w:rFonts w:ascii="Times New Roman"/>
          <w:b w:val="false"/>
          <w:i w:val="false"/>
          <w:color w:val="000000"/>
          <w:sz w:val="28"/>
          <w:lang w:val="pl-PL"/>
        </w:rPr>
        <w:t>7)</w:t>
      </w:r>
      <w:r>
        <w:rPr>
          <w:rFonts w:ascii="Times New Roman"/>
          <w:b w:val="false"/>
          <w:i w:val="false"/>
          <w:color w:val="000000"/>
          <w:sz w:val="28"/>
          <w:lang w:val="pl-PL"/>
        </w:rPr>
        <w:t xml:space="preserve"> dyrektorem parku narodowego - w odniesieniu do obszarów położonych w granicach parku i jego otuliny;</w:t>
      </w:r>
    </w:p>
    <w:p>
      <w:pPr>
        <w:spacing w:before="26" w:after="0"/>
        <w:ind w:left="373"/>
        <w:jc w:val="left"/>
        <w:textAlignment w:val="auto"/>
      </w:pPr>
      <w:r>
        <w:rPr>
          <w:rFonts w:ascii="Times New Roman"/>
          <w:b w:val="false"/>
          <w:i w:val="false"/>
          <w:color w:val="000000"/>
          <w:sz w:val="28"/>
          <w:lang w:val="pl-PL"/>
        </w:rPr>
        <w:t>8)</w:t>
      </w:r>
      <w:r>
        <w:rPr>
          <w:rFonts w:ascii="Times New Roman"/>
          <w:b w:val="false"/>
          <w:i w:val="false"/>
          <w:color w:val="000000"/>
          <w:sz w:val="28"/>
          <w:lang w:val="pl-PL"/>
        </w:rPr>
        <w:t xml:space="preserve"> regionalnym dyrektorem ochrony środowiska - w odniesieniu do innych niż wymienione w </w:t>
      </w:r>
      <w:r>
        <w:rPr>
          <w:rFonts w:ascii="Times New Roman"/>
          <w:b w:val="false"/>
          <w:i w:val="false"/>
          <w:color w:val="1b1b1b"/>
          <w:sz w:val="28"/>
          <w:lang w:val="pl-PL"/>
        </w:rPr>
        <w:t>pkt 7</w:t>
      </w:r>
      <w:r>
        <w:rPr>
          <w:rFonts w:ascii="Times New Roman"/>
          <w:b w:val="false"/>
          <w:i w:val="false"/>
          <w:color w:val="000000"/>
          <w:sz w:val="28"/>
          <w:lang w:val="pl-PL"/>
        </w:rPr>
        <w:t xml:space="preserve"> obszarów objętych ochroną na podstawie </w:t>
      </w:r>
      <w:r>
        <w:rPr>
          <w:rFonts w:ascii="Times New Roman"/>
          <w:b w:val="false"/>
          <w:i w:val="false"/>
          <w:color w:val="1b1b1b"/>
          <w:sz w:val="28"/>
          <w:lang w:val="pl-PL"/>
        </w:rPr>
        <w:t>przepisów</w:t>
      </w:r>
      <w:r>
        <w:rPr>
          <w:rFonts w:ascii="Times New Roman"/>
          <w:b w:val="false"/>
          <w:i w:val="false"/>
          <w:color w:val="000000"/>
          <w:sz w:val="28"/>
          <w:lang w:val="pl-PL"/>
        </w:rPr>
        <w:t xml:space="preserve"> o ochronie przyrody;</w:t>
      </w:r>
    </w:p>
    <w:p>
      <w:pPr>
        <w:spacing w:before="26" w:after="0"/>
        <w:ind w:left="373"/>
        <w:jc w:val="left"/>
        <w:textAlignment w:val="auto"/>
      </w:pPr>
      <w:r>
        <w:rPr>
          <w:rFonts w:ascii="Times New Roman"/>
          <w:b w:val="false"/>
          <w:i w:val="false"/>
          <w:color w:val="000000"/>
          <w:sz w:val="28"/>
          <w:lang w:val="pl-PL"/>
        </w:rPr>
        <w:t>9)</w:t>
      </w:r>
      <w:r>
        <w:rPr>
          <w:rFonts w:ascii="Times New Roman"/>
          <w:b w:val="false"/>
          <w:i w:val="false"/>
          <w:color w:val="000000"/>
          <w:sz w:val="28"/>
          <w:lang w:val="pl-PL"/>
        </w:rPr>
        <w:t xml:space="preserve"> właściwym zarządcą drogi - w odniesieniu do obszarów przyległych do pasa drogowego;</w:t>
      </w:r>
    </w:p>
    <w:p>
      <w:pPr>
        <w:spacing w:before="26" w:after="0"/>
        <w:ind w:left="373"/>
        <w:jc w:val="left"/>
        <w:textAlignment w:val="auto"/>
      </w:pPr>
      <w:r>
        <w:rPr>
          <w:rFonts w:ascii="Times New Roman"/>
          <w:b w:val="false"/>
          <w:i w:val="false"/>
          <w:color w:val="000000"/>
          <w:sz w:val="28"/>
          <w:lang w:val="pl-PL"/>
        </w:rPr>
        <w:t>9a)</w:t>
      </w:r>
      <w:r>
        <w:rPr>
          <w:rFonts w:ascii="Times New Roman"/>
          <w:b w:val="false"/>
          <w:i w:val="false"/>
          <w:color w:val="000000"/>
          <w:sz w:val="28"/>
          <w:lang w:val="pl-PL"/>
        </w:rPr>
        <w:t xml:space="preserve"> Prezesem Urzędu Transportu Kolejowego - w odniesieniu do linii kolejowej o znaczeniu państwowym oraz gruntów w jej sąsiedztwie;</w:t>
      </w:r>
    </w:p>
    <w:p>
      <w:pPr>
        <w:spacing w:before="26" w:after="0"/>
        <w:ind w:left="373"/>
        <w:jc w:val="left"/>
        <w:textAlignment w:val="auto"/>
      </w:pPr>
      <w:r>
        <w:rPr>
          <w:rFonts w:ascii="Times New Roman"/>
          <w:b w:val="false"/>
          <w:i w:val="false"/>
          <w:color w:val="000000"/>
          <w:sz w:val="28"/>
          <w:lang w:val="pl-PL"/>
        </w:rPr>
        <w:t>10)</w:t>
      </w:r>
      <w:r>
        <w:rPr>
          <w:rFonts w:ascii="Times New Roman"/>
          <w:b w:val="false"/>
          <w:i w:val="false"/>
          <w:color w:val="000000"/>
          <w:sz w:val="28"/>
          <w:lang w:val="pl-PL"/>
        </w:rPr>
        <w:t xml:space="preserve"> (uchylony)</w:t>
      </w:r>
    </w:p>
    <w:p>
      <w:pPr>
        <w:spacing w:before="26" w:after="0"/>
        <w:ind w:left="373"/>
        <w:jc w:val="left"/>
        <w:textAlignment w:val="auto"/>
      </w:pPr>
      <w:r>
        <w:rPr>
          <w:rFonts w:ascii="Times New Roman"/>
          <w:b w:val="false"/>
          <w:i w:val="false"/>
          <w:color w:val="000000"/>
          <w:sz w:val="28"/>
          <w:lang w:val="pl-PL"/>
        </w:rPr>
        <w:t>10a)</w:t>
      </w:r>
      <w:r>
        <w:rPr>
          <w:rFonts w:ascii="Times New Roman"/>
          <w:b w:val="false"/>
          <w:i w:val="false"/>
          <w:color w:val="000000"/>
          <w:sz w:val="28"/>
          <w:lang w:val="pl-PL"/>
        </w:rPr>
        <w:t xml:space="preserve"> wojewodą, marszałkiem województwa oraz starostą w zakresie zadań rządowych albo samorządowych, służących realizacji inwestycji celu publicznego, o których mowa w </w:t>
      </w:r>
      <w:r>
        <w:rPr>
          <w:rFonts w:ascii="Times New Roman"/>
          <w:b w:val="false"/>
          <w:i w:val="false"/>
          <w:color w:val="1b1b1b"/>
          <w:sz w:val="28"/>
          <w:lang w:val="pl-PL"/>
        </w:rPr>
        <w:t>art. 39 ust. 3 pkt 3</w:t>
      </w:r>
      <w:r>
        <w:rPr>
          <w:rFonts w:ascii="Times New Roman"/>
          <w:b w:val="false"/>
          <w:i w:val="false"/>
          <w:color w:val="000000"/>
          <w:sz w:val="28"/>
          <w:lang w:val="pl-PL"/>
        </w:rPr>
        <w:t xml:space="preserve"> - w odniesieniu do terenów, przeznaczonych na ten cel w planach miejscowych, które utraciły moc na podstawie </w:t>
      </w:r>
      <w:r>
        <w:rPr>
          <w:rFonts w:ascii="Times New Roman"/>
          <w:b w:val="false"/>
          <w:i w:val="false"/>
          <w:color w:val="1b1b1b"/>
          <w:sz w:val="28"/>
          <w:lang w:val="pl-PL"/>
        </w:rPr>
        <w:t>art. 67</w:t>
      </w:r>
      <w:r>
        <w:rPr>
          <w:rFonts w:ascii="Times New Roman"/>
          <w:b w:val="false"/>
          <w:i w:val="false"/>
          <w:color w:val="000000"/>
          <w:sz w:val="28"/>
          <w:lang w:val="pl-PL"/>
        </w:rPr>
        <w:t xml:space="preserve"> ustawy, o której mowa w </w:t>
      </w:r>
      <w:r>
        <w:rPr>
          <w:rFonts w:ascii="Times New Roman"/>
          <w:b w:val="false"/>
          <w:i w:val="false"/>
          <w:color w:val="1b1b1b"/>
          <w:sz w:val="28"/>
          <w:lang w:val="pl-PL"/>
        </w:rPr>
        <w:t>art. 88 ust. 1</w:t>
      </w:r>
      <w:r>
        <w:rPr>
          <w:rFonts w:ascii="Times New Roman"/>
          <w:b w:val="false"/>
          <w:i w:val="false"/>
          <w:color w:val="000000"/>
          <w:sz w:val="28"/>
          <w:lang w:val="pl-PL"/>
        </w:rPr>
        <w:t>;</w:t>
      </w:r>
    </w:p>
    <w:p>
      <w:pPr>
        <w:spacing w:before="26" w:after="0"/>
        <w:ind w:left="373"/>
        <w:jc w:val="left"/>
        <w:textAlignment w:val="auto"/>
      </w:pPr>
      <w:r>
        <w:rPr>
          <w:rFonts w:ascii="Times New Roman"/>
          <w:b w:val="false"/>
          <w:i w:val="false"/>
          <w:color w:val="000000"/>
          <w:sz w:val="28"/>
          <w:lang w:val="pl-PL"/>
        </w:rPr>
        <w:t>11)</w:t>
      </w:r>
      <w:r>
        <w:rPr>
          <w:rFonts w:ascii="Times New Roman"/>
          <w:b w:val="false"/>
          <w:i w:val="false"/>
          <w:color w:val="000000"/>
          <w:sz w:val="28"/>
          <w:lang w:val="pl-PL"/>
        </w:rPr>
        <w:t xml:space="preserve"> dyrektorem regionalnego zarządu gospodarki wodnej Państwowego Gospodarstwa Wodnego Wody Polskie - w odniesieniu do obszarów, o których mowa w </w:t>
      </w:r>
      <w:r>
        <w:rPr>
          <w:rFonts w:ascii="Times New Roman"/>
          <w:b w:val="false"/>
          <w:i w:val="false"/>
          <w:color w:val="1b1b1b"/>
          <w:sz w:val="28"/>
          <w:lang w:val="pl-PL"/>
        </w:rPr>
        <w:t>art. 169 ust. 2 pkt 2</w:t>
      </w:r>
      <w:r>
        <w:rPr>
          <w:rFonts w:ascii="Times New Roman"/>
          <w:b w:val="false"/>
          <w:i w:val="false"/>
          <w:color w:val="000000"/>
          <w:sz w:val="28"/>
          <w:lang w:val="pl-PL"/>
        </w:rPr>
        <w:t xml:space="preserve"> ustawy z dnia 20 lipca 2017 r. - Prawo wodne, w zakresie warunków zabudowy i zagospodarowania terenu;</w:t>
      </w:r>
    </w:p>
    <w:p>
      <w:pPr>
        <w:spacing w:before="26" w:after="0"/>
        <w:ind w:left="373"/>
        <w:jc w:val="left"/>
        <w:textAlignment w:val="auto"/>
      </w:pPr>
      <w:r>
        <w:rPr>
          <w:rFonts w:ascii="Times New Roman"/>
          <w:b w:val="false"/>
          <w:i w:val="false"/>
          <w:color w:val="000000"/>
          <w:sz w:val="28"/>
          <w:lang w:val="pl-PL"/>
        </w:rPr>
        <w:t>12)</w:t>
      </w:r>
      <w:r>
        <w:rPr>
          <w:rFonts w:ascii="Times New Roman"/>
          <w:b w:val="false"/>
          <w:i w:val="false"/>
          <w:color w:val="000000"/>
          <w:sz w:val="28"/>
          <w:lang w:val="pl-PL"/>
        </w:rPr>
        <w:t xml:space="preserve"> właściwym organem Państwowej Straży Pożarnej i wojewódzkim inspektorem ochrony środowiska - w zakresie lokalizacji nowych zakładów o zwiększonym lub dużym ryzyku wystąpienia poważnej awarii przemysłowej, nowych inwestycji i zagospodarowania terenów w sąsiedztwie zakładów o zwiększonym lub dużym ryzyku wystąpienia poważnej awarii przemysłowej, w przypadku gdy te inwestycje lub sposób zagospodarowania terenów zwiększają ryzyko lub skutki poważnych awarii przemysłowych, oraz zmian, o których mowa w </w:t>
      </w:r>
      <w:r>
        <w:rPr>
          <w:rFonts w:ascii="Times New Roman"/>
          <w:b w:val="false"/>
          <w:i w:val="false"/>
          <w:color w:val="1b1b1b"/>
          <w:sz w:val="28"/>
          <w:lang w:val="pl-PL"/>
        </w:rPr>
        <w:t>art. 250 ust. 5</w:t>
      </w:r>
      <w:r>
        <w:rPr>
          <w:rFonts w:ascii="Times New Roman"/>
          <w:b w:val="false"/>
          <w:i w:val="false"/>
          <w:color w:val="000000"/>
          <w:sz w:val="28"/>
          <w:lang w:val="pl-PL"/>
        </w:rPr>
        <w:t xml:space="preserve"> i </w:t>
      </w:r>
      <w:r>
        <w:rPr>
          <w:rFonts w:ascii="Times New Roman"/>
          <w:b w:val="false"/>
          <w:i w:val="false"/>
          <w:color w:val="1b1b1b"/>
          <w:sz w:val="28"/>
          <w:lang w:val="pl-PL"/>
        </w:rPr>
        <w:t>7</w:t>
      </w:r>
      <w:r>
        <w:rPr>
          <w:rFonts w:ascii="Times New Roman"/>
          <w:b w:val="false"/>
          <w:i w:val="false"/>
          <w:color w:val="000000"/>
          <w:sz w:val="28"/>
          <w:lang w:val="pl-PL"/>
        </w:rPr>
        <w:t xml:space="preserve"> ustawy z dnia 27 kwietnia 2001 r. - Prawo ochrony środowiska, w istniejących zakładach o zwiększonym lub dużym ryzyku wystąpienia poważnej awarii przemysłowej;</w:t>
      </w:r>
    </w:p>
    <w:p>
      <w:pPr>
        <w:spacing w:before="26" w:after="0"/>
        <w:ind w:left="373"/>
        <w:jc w:val="left"/>
        <w:textAlignment w:val="auto"/>
      </w:pPr>
      <w:r>
        <w:rPr>
          <w:rFonts w:ascii="Times New Roman"/>
          <w:b w:val="false"/>
          <w:i w:val="false"/>
          <w:color w:val="000000"/>
          <w:sz w:val="28"/>
          <w:lang w:val="pl-PL"/>
        </w:rPr>
        <w:t>13)</w:t>
      </w:r>
      <w:r>
        <w:rPr>
          <w:rFonts w:ascii="Times New Roman"/>
          <w:b w:val="false"/>
          <w:i w:val="false"/>
          <w:color w:val="000000"/>
          <w:sz w:val="28"/>
          <w:lang w:val="pl-PL"/>
        </w:rPr>
        <w:t xml:space="preserve"> Prezesem Urzędu Lotnictwa Cywilnego w zakresie ustalonym w </w:t>
      </w:r>
      <w:r>
        <w:rPr>
          <w:rFonts w:ascii="Times New Roman"/>
          <w:b w:val="false"/>
          <w:i w:val="false"/>
          <w:color w:val="1b1b1b"/>
          <w:sz w:val="28"/>
          <w:lang w:val="pl-PL"/>
        </w:rPr>
        <w:t>art. 86 ust. 7</w:t>
      </w:r>
      <w:r>
        <w:rPr>
          <w:rFonts w:ascii="Times New Roman"/>
          <w:b w:val="false"/>
          <w:i w:val="false"/>
          <w:color w:val="000000"/>
          <w:sz w:val="28"/>
          <w:lang w:val="pl-PL"/>
        </w:rPr>
        <w:t xml:space="preserve"> ustawy z dnia 3 lipca 2002 r. - Prawo lotnicze, a w zakresie ustalonym w </w:t>
      </w:r>
      <w:r>
        <w:rPr>
          <w:rFonts w:ascii="Times New Roman"/>
          <w:b w:val="false"/>
          <w:i w:val="false"/>
          <w:color w:val="1b1b1b"/>
          <w:sz w:val="28"/>
          <w:lang w:val="pl-PL"/>
        </w:rPr>
        <w:t>art. 87</w:t>
      </w:r>
      <w:r>
        <w:rPr>
          <w:rFonts w:ascii="Times New Roman"/>
          <w:b w:val="false"/>
          <w:i w:val="false"/>
          <w:color w:val="1b1b1b"/>
          <w:sz w:val="28"/>
          <w:vertAlign w:val="superscript"/>
          <w:lang w:val="pl-PL"/>
        </w:rPr>
        <w:t>7</w:t>
      </w:r>
      <w:r>
        <w:rPr>
          <w:rFonts w:ascii="Times New Roman"/>
          <w:b w:val="false"/>
          <w:i w:val="false"/>
          <w:color w:val="1b1b1b"/>
          <w:sz w:val="28"/>
          <w:lang w:val="pl-PL"/>
        </w:rPr>
        <w:t xml:space="preserve"> pkt 1</w:t>
      </w:r>
      <w:r>
        <w:rPr>
          <w:rFonts w:ascii="Times New Roman"/>
          <w:b w:val="false"/>
          <w:i w:val="false"/>
          <w:color w:val="000000"/>
          <w:sz w:val="28"/>
          <w:lang w:val="pl-PL"/>
        </w:rPr>
        <w:t xml:space="preserve"> tej ustawy z Prezesem Urzędu Lotnictwa Cywilnego, właściwymi organami wojskowymi oraz ministrem właściwym do spraw wewnętrznych;</w:t>
      </w:r>
    </w:p>
    <w:p>
      <w:pPr>
        <w:spacing w:before="26" w:after="0"/>
        <w:ind w:left="373"/>
        <w:jc w:val="left"/>
        <w:textAlignment w:val="auto"/>
      </w:pPr>
      <w:r>
        <w:rPr>
          <w:rFonts w:ascii="Times New Roman"/>
          <w:b w:val="false"/>
          <w:i w:val="false"/>
          <w:color w:val="000000"/>
          <w:sz w:val="28"/>
          <w:lang w:val="pl-PL"/>
        </w:rPr>
        <w:t>14)</w:t>
      </w:r>
      <w:r>
        <w:rPr>
          <w:rFonts w:ascii="Times New Roman"/>
          <w:b w:val="false"/>
          <w:i w:val="false"/>
          <w:color w:val="000000"/>
          <w:sz w:val="28"/>
          <w:lang w:val="pl-PL"/>
        </w:rPr>
        <w:t xml:space="preserve"> podmiotem zarządzającym - w odniesieniu do obszaru właściwego portu lub przystani, z wyłączeniem morskich portów wojennych i terenów zamkniętych zlokalizowanych w granicach portu lub przystani morskiej;</w:t>
      </w:r>
    </w:p>
    <w:p>
      <w:pPr>
        <w:spacing w:before="26" w:after="0"/>
        <w:ind w:left="373"/>
        <w:jc w:val="left"/>
        <w:textAlignment w:val="auto"/>
      </w:pPr>
      <w:r>
        <w:rPr>
          <w:rFonts w:ascii="Times New Roman"/>
          <w:b w:val="false"/>
          <w:i w:val="false"/>
          <w:color w:val="000000"/>
          <w:sz w:val="28"/>
          <w:lang w:val="pl-PL"/>
        </w:rPr>
        <w:t>15)</w:t>
      </w:r>
      <w:r>
        <w:rPr>
          <w:rFonts w:ascii="Times New Roman"/>
          <w:b w:val="false"/>
          <w:i w:val="false"/>
          <w:color w:val="000000"/>
          <w:sz w:val="28"/>
          <w:lang w:val="pl-PL"/>
        </w:rPr>
        <w:t xml:space="preserve"> właściwym organem wojskowym - w odniesieniu do stref ochronnych terenów zamkniętych ustalonych przez Ministra Obrony Narodowej;</w:t>
      </w:r>
    </w:p>
    <w:p>
      <w:pPr>
        <w:spacing w:before="26" w:after="0"/>
        <w:ind w:left="373"/>
        <w:jc w:val="left"/>
        <w:textAlignment w:val="auto"/>
      </w:pPr>
      <w:r>
        <w:rPr>
          <w:rFonts w:ascii="Times New Roman"/>
          <w:b w:val="false"/>
          <w:i w:val="false"/>
          <w:color w:val="000000"/>
          <w:sz w:val="28"/>
          <w:lang w:val="pl-PL"/>
        </w:rPr>
        <w:t>16)</w:t>
      </w:r>
      <w:r>
        <w:rPr>
          <w:rFonts w:ascii="Times New Roman"/>
          <w:b w:val="false"/>
          <w:i w:val="false"/>
          <w:color w:val="000000"/>
          <w:sz w:val="28"/>
          <w:lang w:val="pl-PL"/>
        </w:rPr>
        <w:t xml:space="preserve"> Spółką Celową, o której mowa w </w:t>
      </w:r>
      <w:r>
        <w:rPr>
          <w:rFonts w:ascii="Times New Roman"/>
          <w:b w:val="false"/>
          <w:i w:val="false"/>
          <w:color w:val="1b1b1b"/>
          <w:sz w:val="28"/>
          <w:lang w:val="pl-PL"/>
        </w:rPr>
        <w:t>art. 2 pkt 10</w:t>
      </w:r>
      <w:r>
        <w:rPr>
          <w:rFonts w:ascii="Times New Roman"/>
          <w:b w:val="false"/>
          <w:i w:val="false"/>
          <w:color w:val="000000"/>
          <w:sz w:val="28"/>
          <w:lang w:val="pl-PL"/>
        </w:rPr>
        <w:t xml:space="preserve"> ustawy z dnia 10 maja 2018 r. o Centralnym Porcie Komunikacyjnym, w zakresie dotyczącym lokalizacji Inwestycji i Inwestycji Towarzyszących oraz obszaru otoczenia Centralnego Portu Komunikacyjnego, o których mowa w tej ustawie.</w:t>
      </w:r>
    </w:p>
    <w:p>
      <w:pPr>
        <w:spacing w:before="26" w:after="0"/>
        <w:ind w:left="0"/>
        <w:jc w:val="left"/>
        <w:textAlignment w:val="auto"/>
      </w:pPr>
      <w:r>
        <w:rPr>
          <w:rFonts w:ascii="Times New Roman"/>
          <w:b w:val="false"/>
          <w:i w:val="false"/>
          <w:color w:val="000000"/>
          <w:sz w:val="28"/>
          <w:lang w:val="pl-PL"/>
        </w:rPr>
        <w:t>5.</w:t>
      </w:r>
      <w:r>
        <w:rPr>
          <w:rFonts w:ascii="Times New Roman"/>
          <w:b w:val="false"/>
          <w:i w:val="false"/>
          <w:color w:val="000000"/>
          <w:sz w:val="28"/>
          <w:lang w:val="pl-PL"/>
        </w:rPr>
        <w:t xml:space="preserve"> Uzgodnień, o których mowa w </w:t>
      </w:r>
      <w:r>
        <w:rPr>
          <w:rFonts w:ascii="Times New Roman"/>
          <w:b w:val="false"/>
          <w:i w:val="false"/>
          <w:color w:val="1b1b1b"/>
          <w:sz w:val="28"/>
          <w:lang w:val="pl-PL"/>
        </w:rPr>
        <w:t>ust. 4</w:t>
      </w:r>
      <w:r>
        <w:rPr>
          <w:rFonts w:ascii="Times New Roman"/>
          <w:b w:val="false"/>
          <w:i w:val="false"/>
          <w:color w:val="000000"/>
          <w:sz w:val="28"/>
          <w:lang w:val="pl-PL"/>
        </w:rPr>
        <w:t xml:space="preserve">, dokonuje się w trybie </w:t>
      </w:r>
      <w:r>
        <w:rPr>
          <w:rFonts w:ascii="Times New Roman"/>
          <w:b w:val="false"/>
          <w:i w:val="false"/>
          <w:color w:val="1b1b1b"/>
          <w:sz w:val="28"/>
          <w:lang w:val="pl-PL"/>
        </w:rPr>
        <w:t>art. 106</w:t>
      </w:r>
      <w:r>
        <w:rPr>
          <w:rFonts w:ascii="Times New Roman"/>
          <w:b w:val="false"/>
          <w:i w:val="false"/>
          <w:color w:val="000000"/>
          <w:sz w:val="28"/>
          <w:lang w:val="pl-PL"/>
        </w:rPr>
        <w:t xml:space="preserve"> Kodeksu postępowania administracyjnego, z tym że zażalenie przysługuje wyłącznie inwestorowi. W przypadku niezajęcia stanowiska przez organ uzgadniający w terminie 2 tygodni od dnia doręczenia wystąpienia o uzgodnienie - uzgodnienie uważa się za dokonane.</w:t>
      </w:r>
    </w:p>
    <w:p>
      <w:pPr>
        <w:spacing w:before="26" w:after="0"/>
        <w:ind w:left="0"/>
        <w:jc w:val="left"/>
        <w:textAlignment w:val="auto"/>
      </w:pPr>
      <w:r>
        <w:rPr>
          <w:rFonts w:ascii="Times New Roman"/>
          <w:b w:val="false"/>
          <w:i w:val="false"/>
          <w:color w:val="000000"/>
          <w:sz w:val="28"/>
          <w:lang w:val="pl-PL"/>
        </w:rPr>
        <w:t>5a.</w:t>
      </w:r>
      <w:r>
        <w:rPr>
          <w:rFonts w:ascii="Times New Roman"/>
          <w:b w:val="false"/>
          <w:i w:val="false"/>
          <w:color w:val="000000"/>
          <w:sz w:val="28"/>
          <w:lang w:val="pl-PL"/>
        </w:rPr>
        <w:t xml:space="preserve"> W przypadku odmowy uzgodnienia decyzji o ustaleniu lokalizacji inwestycji celu publicznego przez organy, o których mowa w </w:t>
      </w:r>
      <w:r>
        <w:rPr>
          <w:rFonts w:ascii="Times New Roman"/>
          <w:b w:val="false"/>
          <w:i w:val="false"/>
          <w:color w:val="1b1b1b"/>
          <w:sz w:val="28"/>
          <w:lang w:val="pl-PL"/>
        </w:rPr>
        <w:t>ust. 4 pkt 10a</w:t>
      </w:r>
      <w:r>
        <w:rPr>
          <w:rFonts w:ascii="Times New Roman"/>
          <w:b w:val="false"/>
          <w:i w:val="false"/>
          <w:color w:val="000000"/>
          <w:sz w:val="28"/>
          <w:lang w:val="pl-PL"/>
        </w:rPr>
        <w:t xml:space="preserve">, z uwagi na zamiar realizacji na objętym wnioskiem terenie zadań rządowych albo samorządowych, służących realizacji inwestycji celu publicznego, o których mowa w </w:t>
      </w:r>
      <w:r>
        <w:rPr>
          <w:rFonts w:ascii="Times New Roman"/>
          <w:b w:val="false"/>
          <w:i w:val="false"/>
          <w:color w:val="1b1b1b"/>
          <w:sz w:val="28"/>
          <w:lang w:val="pl-PL"/>
        </w:rPr>
        <w:t>art. 39 ust. 3 pkt 3</w:t>
      </w:r>
      <w:r>
        <w:rPr>
          <w:rFonts w:ascii="Times New Roman"/>
          <w:b w:val="false"/>
          <w:i w:val="false"/>
          <w:color w:val="000000"/>
          <w:sz w:val="28"/>
          <w:lang w:val="pl-PL"/>
        </w:rPr>
        <w:t>, postępowanie administracyjne w sprawie ustalenia lokalizacji inwestycji celu publicznego zawiesza się na czas niedłuższy niż 9 miesięcy od dnia złożenia wniosku. Jeżeli w okresie zawieszenia postępowania administracyjnego nie uchwalono miejscowego planu albo nie ustalono lokalizacji inwestycji celu publicznego, związanej z tymi zadaniami, decyzję wydaje się pomimo braku tego uzgodnienia.</w:t>
      </w:r>
    </w:p>
    <w:p>
      <w:pPr>
        <w:spacing w:before="26" w:after="0"/>
        <w:ind w:left="0"/>
        <w:jc w:val="left"/>
        <w:textAlignment w:val="auto"/>
      </w:pPr>
      <w:r>
        <w:rPr>
          <w:rFonts w:ascii="Times New Roman"/>
          <w:b w:val="false"/>
          <w:i w:val="false"/>
          <w:color w:val="000000"/>
          <w:sz w:val="28"/>
          <w:lang w:val="pl-PL"/>
        </w:rPr>
        <w:t>5b.</w:t>
      </w:r>
      <w:r>
        <w:rPr>
          <w:rFonts w:ascii="Times New Roman"/>
          <w:b w:val="false"/>
          <w:i w:val="false"/>
          <w:color w:val="000000"/>
          <w:sz w:val="28"/>
          <w:lang w:val="pl-PL"/>
        </w:rPr>
        <w:t xml:space="preserve"> Przepisu, o którym mowa w </w:t>
      </w:r>
      <w:r>
        <w:rPr>
          <w:rFonts w:ascii="Times New Roman"/>
          <w:b w:val="false"/>
          <w:i w:val="false"/>
          <w:color w:val="1b1b1b"/>
          <w:sz w:val="28"/>
          <w:lang w:val="pl-PL"/>
        </w:rPr>
        <w:t>ust. 4 pkt 8</w:t>
      </w:r>
      <w:r>
        <w:rPr>
          <w:rFonts w:ascii="Times New Roman"/>
          <w:b w:val="false"/>
          <w:i w:val="false"/>
          <w:color w:val="000000"/>
          <w:sz w:val="28"/>
          <w:lang w:val="pl-PL"/>
        </w:rPr>
        <w:t xml:space="preserve">, nie stosuje się do inwestycji, dla których przeprowadzono ocenę oddziaływania przedsięwzięcia na środowisko, zgodnie z </w:t>
      </w:r>
      <w:r>
        <w:rPr>
          <w:rFonts w:ascii="Times New Roman"/>
          <w:b w:val="false"/>
          <w:i w:val="false"/>
          <w:color w:val="1b1b1b"/>
          <w:sz w:val="28"/>
          <w:lang w:val="pl-PL"/>
        </w:rPr>
        <w:t>ustawą</w:t>
      </w:r>
      <w:r>
        <w:rPr>
          <w:rFonts w:ascii="Times New Roman"/>
          <w:b w:val="false"/>
          <w:i w:val="false"/>
          <w:color w:val="000000"/>
          <w:sz w:val="28"/>
          <w:lang w:val="pl-PL"/>
        </w:rPr>
        <w:t xml:space="preserve"> z dnia 3 października 2008 r. o udostępnianiu informacji o środowisku i jego ochronie, udziale społeczeństwa w ochronie środowiska oraz o ocenach oddziaływania na środowisko, w trakcie której uzgodniono realizację przedsięwzięcia z regionalnym dyrektorem ochrony środowiska.</w:t>
      </w:r>
    </w:p>
    <w:p>
      <w:pPr>
        <w:spacing w:before="26" w:after="0"/>
        <w:ind w:left="0"/>
        <w:jc w:val="left"/>
        <w:textAlignment w:val="auto"/>
      </w:pPr>
      <w:r>
        <w:rPr>
          <w:rFonts w:ascii="Times New Roman"/>
          <w:b w:val="false"/>
          <w:i w:val="false"/>
          <w:color w:val="000000"/>
          <w:sz w:val="28"/>
          <w:lang w:val="pl-PL"/>
        </w:rPr>
        <w:t>5ba.</w:t>
      </w:r>
      <w:r>
        <w:rPr>
          <w:rFonts w:ascii="Times New Roman"/>
          <w:b w:val="false"/>
          <w:i w:val="false"/>
          <w:color w:val="000000"/>
          <w:sz w:val="28"/>
          <w:lang w:val="pl-PL"/>
        </w:rPr>
        <w:t xml:space="preserve"> Regionalny dyrektor ochrony środowiska odmawia uzgodnienia decyzji, o których mowa w </w:t>
      </w:r>
      <w:r>
        <w:rPr>
          <w:rFonts w:ascii="Times New Roman"/>
          <w:b w:val="false"/>
          <w:i w:val="false"/>
          <w:color w:val="1b1b1b"/>
          <w:sz w:val="28"/>
          <w:lang w:val="pl-PL"/>
        </w:rPr>
        <w:t>art. 51 ust. 1</w:t>
      </w:r>
      <w:r>
        <w:rPr>
          <w:rFonts w:ascii="Times New Roman"/>
          <w:b w:val="false"/>
          <w:i w:val="false"/>
          <w:color w:val="000000"/>
          <w:sz w:val="28"/>
          <w:lang w:val="pl-PL"/>
        </w:rPr>
        <w:t>, w przypadku niedołączenia decyzji o środowiskowych uwarunkowaniach, o ile jest wymagana, do projektów tych decyzji.</w:t>
      </w:r>
    </w:p>
    <w:p>
      <w:pPr>
        <w:spacing w:before="26" w:after="0"/>
        <w:ind w:left="0"/>
        <w:jc w:val="left"/>
        <w:textAlignment w:val="auto"/>
      </w:pPr>
      <w:r>
        <w:rPr>
          <w:rFonts w:ascii="Times New Roman"/>
          <w:b w:val="false"/>
          <w:i w:val="false"/>
          <w:color w:val="000000"/>
          <w:sz w:val="28"/>
          <w:lang w:val="pl-PL"/>
        </w:rPr>
        <w:t>5c.</w:t>
      </w:r>
      <w:r>
        <w:rPr>
          <w:rFonts w:ascii="Times New Roman"/>
          <w:b w:val="false"/>
          <w:i w:val="false"/>
          <w:color w:val="000000"/>
          <w:sz w:val="28"/>
          <w:lang w:val="pl-PL"/>
        </w:rPr>
        <w:t xml:space="preserve"> Niewyrażenie stanowiska w terminie 21 dni od dnia otrzymania projektu decyzji, o której mowa w </w:t>
      </w:r>
      <w:r>
        <w:rPr>
          <w:rFonts w:ascii="Times New Roman"/>
          <w:b w:val="false"/>
          <w:i w:val="false"/>
          <w:color w:val="1b1b1b"/>
          <w:sz w:val="28"/>
          <w:lang w:val="pl-PL"/>
        </w:rPr>
        <w:t>art. 51 ust. 1</w:t>
      </w:r>
      <w:r>
        <w:rPr>
          <w:rFonts w:ascii="Times New Roman"/>
          <w:b w:val="false"/>
          <w:i w:val="false"/>
          <w:color w:val="000000"/>
          <w:sz w:val="28"/>
          <w:lang w:val="pl-PL"/>
        </w:rPr>
        <w:t>, przez regionalnego dyrektora ochrony środowiska uznaje się za uzgodnienie decyzji.</w:t>
      </w:r>
    </w:p>
    <w:p>
      <w:pPr>
        <w:spacing w:before="26" w:after="0"/>
        <w:ind w:left="0"/>
        <w:jc w:val="left"/>
        <w:textAlignment w:val="auto"/>
      </w:pPr>
      <w:r>
        <w:rPr>
          <w:rFonts w:ascii="Times New Roman"/>
          <w:b w:val="false"/>
          <w:i w:val="false"/>
          <w:color w:val="000000"/>
          <w:sz w:val="28"/>
          <w:lang w:val="pl-PL"/>
        </w:rPr>
        <w:t>5d.</w:t>
      </w:r>
      <w:r>
        <w:rPr>
          <w:rFonts w:ascii="Times New Roman"/>
          <w:b w:val="false"/>
          <w:i w:val="false"/>
          <w:color w:val="000000"/>
          <w:sz w:val="28"/>
          <w:lang w:val="pl-PL"/>
        </w:rPr>
        <w:t xml:space="preserve"> Uzgodnienia decyzji, o których mowa w </w:t>
      </w:r>
      <w:r>
        <w:rPr>
          <w:rFonts w:ascii="Times New Roman"/>
          <w:b w:val="false"/>
          <w:i w:val="false"/>
          <w:color w:val="1b1b1b"/>
          <w:sz w:val="28"/>
          <w:lang w:val="pl-PL"/>
        </w:rPr>
        <w:t>art. 51 ust. 1</w:t>
      </w:r>
      <w:r>
        <w:rPr>
          <w:rFonts w:ascii="Times New Roman"/>
          <w:b w:val="false"/>
          <w:i w:val="false"/>
          <w:color w:val="000000"/>
          <w:sz w:val="28"/>
          <w:lang w:val="pl-PL"/>
        </w:rPr>
        <w:t xml:space="preserve">, z dyrektorem regionalnego zarządu gospodarki wodnej Państwowego Gospodarstwa Wodnego Wody Polskie w zakresie zabudowy i zagospodarowania terenu położonego na obszarach, o których mowa w </w:t>
      </w:r>
      <w:r>
        <w:rPr>
          <w:rFonts w:ascii="Times New Roman"/>
          <w:b w:val="false"/>
          <w:i w:val="false"/>
          <w:color w:val="1b1b1b"/>
          <w:sz w:val="28"/>
          <w:lang w:val="pl-PL"/>
        </w:rPr>
        <w:t>art. 169 ust. 2 pkt 2</w:t>
      </w:r>
      <w:r>
        <w:rPr>
          <w:rFonts w:ascii="Times New Roman"/>
          <w:b w:val="false"/>
          <w:i w:val="false"/>
          <w:color w:val="000000"/>
          <w:sz w:val="28"/>
          <w:lang w:val="pl-PL"/>
        </w:rPr>
        <w:t xml:space="preserve"> ustawy z dnia 20 lipca 2017 r. - Prawo wodne, dokonuje się w drodze decyzji, o której mowa w </w:t>
      </w:r>
      <w:r>
        <w:rPr>
          <w:rFonts w:ascii="Times New Roman"/>
          <w:b w:val="false"/>
          <w:i w:val="false"/>
          <w:color w:val="1b1b1b"/>
          <w:sz w:val="28"/>
          <w:lang w:val="pl-PL"/>
        </w:rPr>
        <w:t>art. 166 ust. 5</w:t>
      </w:r>
      <w:r>
        <w:rPr>
          <w:rFonts w:ascii="Times New Roman"/>
          <w:b w:val="false"/>
          <w:i w:val="false"/>
          <w:color w:val="000000"/>
          <w:sz w:val="28"/>
          <w:lang w:val="pl-PL"/>
        </w:rPr>
        <w:t xml:space="preserve"> tej ustawy.</w:t>
      </w:r>
    </w:p>
    <w:p>
      <w:pPr>
        <w:spacing w:before="26" w:after="0"/>
        <w:ind w:left="0"/>
        <w:jc w:val="left"/>
        <w:textAlignment w:val="auto"/>
      </w:pPr>
      <w:r>
        <w:rPr>
          <w:rFonts w:ascii="Times New Roman"/>
          <w:b w:val="false"/>
          <w:i w:val="false"/>
          <w:color w:val="000000"/>
          <w:sz w:val="28"/>
          <w:lang w:val="pl-PL"/>
        </w:rPr>
        <w:t>5e.</w:t>
      </w:r>
      <w:r>
        <w:rPr>
          <w:rFonts w:ascii="Times New Roman"/>
          <w:b w:val="false"/>
          <w:i w:val="false"/>
          <w:color w:val="000000"/>
          <w:sz w:val="28"/>
          <w:lang w:val="pl-PL"/>
        </w:rPr>
        <w:t xml:space="preserve"> Przed wydaniem decyzji, o których mowa w </w:t>
      </w:r>
      <w:r>
        <w:rPr>
          <w:rFonts w:ascii="Times New Roman"/>
          <w:b w:val="false"/>
          <w:i w:val="false"/>
          <w:color w:val="1b1b1b"/>
          <w:sz w:val="28"/>
          <w:lang w:val="pl-PL"/>
        </w:rPr>
        <w:t>art. 51 ust. 1</w:t>
      </w:r>
      <w:r>
        <w:rPr>
          <w:rFonts w:ascii="Times New Roman"/>
          <w:b w:val="false"/>
          <w:i w:val="false"/>
          <w:color w:val="000000"/>
          <w:sz w:val="28"/>
          <w:lang w:val="pl-PL"/>
        </w:rPr>
        <w:t>, właściwy organ w postępowaniu związanym z wydaniem decyzji o ustaleniu lokalizacji inwestycji celu publicznego występuje o opinię:</w:t>
      </w:r>
    </w:p>
    <w:p>
      <w:pPr>
        <w:spacing w:before="26" w:after="0"/>
        <w:ind w:left="373"/>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xml:space="preserve"> operatora systemu przesyłowego elektroenergetycznego w zakresie sposobu zagospodarowania gruntów leżących w odległości niewiększej niż:</w:t>
      </w:r>
    </w:p>
    <w:p>
      <w:pPr>
        <w:spacing w:after="0"/>
        <w:ind w:left="746"/>
        <w:jc w:val="left"/>
        <w:textAlignment w:val="auto"/>
      </w:pPr>
      <w:r>
        <w:rPr>
          <w:rFonts w:ascii="Times New Roman"/>
          <w:b w:val="false"/>
          <w:i w:val="false"/>
          <w:color w:val="000000"/>
          <w:sz w:val="28"/>
          <w:lang w:val="pl-PL"/>
        </w:rPr>
        <w:t>a)</w:t>
      </w:r>
      <w:r>
        <w:rPr>
          <w:rFonts w:ascii="Times New Roman"/>
          <w:b w:val="false"/>
          <w:i w:val="false"/>
          <w:color w:val="000000"/>
          <w:sz w:val="28"/>
          <w:lang w:val="pl-PL"/>
        </w:rPr>
        <w:t xml:space="preserve"> 25 m od osi napowietrznej linii elektroenergetycznej najwyższych napięć, w przypadku gdy napięcie znamionowe tej linii elektroenergetycznej wynosi 220 kV,</w:t>
      </w:r>
    </w:p>
    <w:p>
      <w:pPr>
        <w:spacing w:after="0"/>
        <w:ind w:left="746"/>
        <w:jc w:val="left"/>
        <w:textAlignment w:val="auto"/>
      </w:pPr>
      <w:r>
        <w:rPr>
          <w:rFonts w:ascii="Times New Roman"/>
          <w:b w:val="false"/>
          <w:i w:val="false"/>
          <w:color w:val="000000"/>
          <w:sz w:val="28"/>
          <w:lang w:val="pl-PL"/>
        </w:rPr>
        <w:t>b)</w:t>
      </w:r>
      <w:r>
        <w:rPr>
          <w:rFonts w:ascii="Times New Roman"/>
          <w:b w:val="false"/>
          <w:i w:val="false"/>
          <w:color w:val="000000"/>
          <w:sz w:val="28"/>
          <w:lang w:val="pl-PL"/>
        </w:rPr>
        <w:t xml:space="preserve"> 40 m od osi napowietrznej linii elektroenergetycznej najwyższych napięć, w przypadku gdy napięcie znamionowe tej linii elektroenergetycznej przekracza 220 kV, lecz jest niewiększe niż 400 kV,</w:t>
      </w:r>
    </w:p>
    <w:p>
      <w:pPr>
        <w:spacing w:after="0"/>
        <w:ind w:left="746"/>
        <w:jc w:val="left"/>
        <w:textAlignment w:val="auto"/>
      </w:pPr>
      <w:r>
        <w:rPr>
          <w:rFonts w:ascii="Times New Roman"/>
          <w:b w:val="false"/>
          <w:i w:val="false"/>
          <w:color w:val="000000"/>
          <w:sz w:val="28"/>
          <w:lang w:val="pl-PL"/>
        </w:rPr>
        <w:t>c)</w:t>
      </w:r>
      <w:r>
        <w:rPr>
          <w:rFonts w:ascii="Times New Roman"/>
          <w:b w:val="false"/>
          <w:i w:val="false"/>
          <w:color w:val="000000"/>
          <w:sz w:val="28"/>
          <w:lang w:val="pl-PL"/>
        </w:rPr>
        <w:t xml:space="preserve"> 70 m od osi napowietrznej linii elektroenergetycznej najwyższych napięć, w przypadku gdy napięcie znamionowe tej linii elektroenergetycznej przekracza 400 kV,</w:t>
      </w:r>
    </w:p>
    <w:p>
      <w:pPr>
        <w:spacing w:after="0"/>
        <w:ind w:left="746"/>
        <w:jc w:val="left"/>
        <w:textAlignment w:val="auto"/>
      </w:pPr>
      <w:r>
        <w:rPr>
          <w:rFonts w:ascii="Times New Roman"/>
          <w:b w:val="false"/>
          <w:i w:val="false"/>
          <w:color w:val="000000"/>
          <w:sz w:val="28"/>
          <w:lang w:val="pl-PL"/>
        </w:rPr>
        <w:t>d)</w:t>
      </w:r>
      <w:r>
        <w:rPr>
          <w:rFonts w:ascii="Times New Roman"/>
          <w:b w:val="false"/>
          <w:i w:val="false"/>
          <w:color w:val="000000"/>
          <w:sz w:val="28"/>
          <w:lang w:val="pl-PL"/>
        </w:rPr>
        <w:t xml:space="preserve"> 25 m od osi linii kablowej HVDC 450 kV oraz żyły powrotnej,</w:t>
      </w:r>
    </w:p>
    <w:p>
      <w:pPr>
        <w:spacing w:before="26" w:after="0"/>
        <w:ind w:left="373"/>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xml:space="preserve"> operatora systemu przesyłowego gazowego w zakresie sposobu zagospodarowania gruntów leżących w odległości nie większej niż:</w:t>
      </w:r>
    </w:p>
    <w:p>
      <w:pPr>
        <w:spacing w:after="0"/>
        <w:ind w:left="746"/>
        <w:jc w:val="left"/>
        <w:textAlignment w:val="auto"/>
      </w:pPr>
      <w:r>
        <w:rPr>
          <w:rFonts w:ascii="Times New Roman"/>
          <w:b w:val="false"/>
          <w:i w:val="false"/>
          <w:color w:val="000000"/>
          <w:sz w:val="28"/>
          <w:lang w:val="pl-PL"/>
        </w:rPr>
        <w:t>a)</w:t>
      </w:r>
      <w:r>
        <w:rPr>
          <w:rFonts w:ascii="Times New Roman"/>
          <w:b w:val="false"/>
          <w:i w:val="false"/>
          <w:color w:val="000000"/>
          <w:sz w:val="28"/>
          <w:lang w:val="pl-PL"/>
        </w:rPr>
        <w:t xml:space="preserve"> 65 metrów od osi gazociągu wysokiego ciśnienia o średnicy mniejszej niż 500 mm lub równej 500 mm,</w:t>
      </w:r>
    </w:p>
    <w:p>
      <w:pPr>
        <w:spacing w:after="0"/>
        <w:ind w:left="746"/>
        <w:jc w:val="left"/>
        <w:textAlignment w:val="auto"/>
      </w:pPr>
      <w:r>
        <w:rPr>
          <w:rFonts w:ascii="Times New Roman"/>
          <w:b w:val="false"/>
          <w:i w:val="false"/>
          <w:color w:val="000000"/>
          <w:sz w:val="28"/>
          <w:lang w:val="pl-PL"/>
        </w:rPr>
        <w:t>b)</w:t>
      </w:r>
      <w:r>
        <w:rPr>
          <w:rFonts w:ascii="Times New Roman"/>
          <w:b w:val="false"/>
          <w:i w:val="false"/>
          <w:color w:val="000000"/>
          <w:sz w:val="28"/>
          <w:lang w:val="pl-PL"/>
        </w:rPr>
        <w:t xml:space="preserve"> 100 metrów od osi gazociągu wysokiego ciśnienia o średnicy większej niż 500 mm;</w:t>
      </w:r>
    </w:p>
    <w:p>
      <w:pPr>
        <w:spacing w:before="26" w:after="0"/>
        <w:ind w:left="373"/>
        <w:jc w:val="left"/>
        <w:textAlignment w:val="auto"/>
      </w:pPr>
      <w:r>
        <w:rPr>
          <w:rFonts w:ascii="Times New Roman"/>
          <w:b w:val="false"/>
          <w:i w:val="false"/>
          <w:color w:val="000000"/>
          <w:sz w:val="28"/>
          <w:lang w:val="pl-PL"/>
        </w:rPr>
        <w:t>3)</w:t>
      </w:r>
      <w:r>
        <w:rPr>
          <w:rFonts w:ascii="Times New Roman"/>
          <w:b w:val="false"/>
          <w:i w:val="false"/>
          <w:color w:val="000000"/>
          <w:sz w:val="28"/>
          <w:lang w:val="pl-PL"/>
        </w:rPr>
        <w:t xml:space="preserve"> operatora systemu dystrybucyjnego gazowego w zakresie terenów leżących w odległości niewiększej niż:</w:t>
      </w:r>
    </w:p>
    <w:p>
      <w:pPr>
        <w:spacing w:after="0"/>
        <w:ind w:left="746"/>
        <w:jc w:val="left"/>
        <w:textAlignment w:val="auto"/>
      </w:pPr>
      <w:r>
        <w:rPr>
          <w:rFonts w:ascii="Times New Roman"/>
          <w:b w:val="false"/>
          <w:i w:val="false"/>
          <w:color w:val="000000"/>
          <w:sz w:val="28"/>
          <w:lang w:val="pl-PL"/>
        </w:rPr>
        <w:t>a)</w:t>
      </w:r>
      <w:r>
        <w:rPr>
          <w:rFonts w:ascii="Times New Roman"/>
          <w:b w:val="false"/>
          <w:i w:val="false"/>
          <w:color w:val="000000"/>
          <w:sz w:val="28"/>
          <w:lang w:val="pl-PL"/>
        </w:rPr>
        <w:t xml:space="preserve"> 65 m od osi gazociągu wysokiego ciśnienia o średnicy mniejszej niż 500 mm lub równej 500 mm,</w:t>
      </w:r>
    </w:p>
    <w:p>
      <w:pPr>
        <w:spacing w:after="0"/>
        <w:ind w:left="746"/>
        <w:jc w:val="left"/>
        <w:textAlignment w:val="auto"/>
      </w:pPr>
      <w:r>
        <w:rPr>
          <w:rFonts w:ascii="Times New Roman"/>
          <w:b w:val="false"/>
          <w:i w:val="false"/>
          <w:color w:val="000000"/>
          <w:sz w:val="28"/>
          <w:lang w:val="pl-PL"/>
        </w:rPr>
        <w:t>b)</w:t>
      </w:r>
      <w:r>
        <w:rPr>
          <w:rFonts w:ascii="Times New Roman"/>
          <w:b w:val="false"/>
          <w:i w:val="false"/>
          <w:color w:val="000000"/>
          <w:sz w:val="28"/>
          <w:lang w:val="pl-PL"/>
        </w:rPr>
        <w:t xml:space="preserve"> 100 m od osi gazociągu wysokiego ciśnienia o średnicy większej niż 500 mm,</w:t>
      </w:r>
    </w:p>
    <w:p>
      <w:pPr>
        <w:spacing w:after="0"/>
        <w:ind w:left="746"/>
        <w:jc w:val="left"/>
        <w:textAlignment w:val="auto"/>
      </w:pPr>
      <w:r>
        <w:rPr>
          <w:rFonts w:ascii="Times New Roman"/>
          <w:b w:val="false"/>
          <w:i w:val="false"/>
          <w:color w:val="000000"/>
          <w:sz w:val="28"/>
          <w:lang w:val="pl-PL"/>
        </w:rPr>
        <w:t>c)</w:t>
      </w:r>
      <w:r>
        <w:rPr>
          <w:rFonts w:ascii="Times New Roman"/>
          <w:b w:val="false"/>
          <w:i w:val="false"/>
          <w:color w:val="000000"/>
          <w:sz w:val="28"/>
          <w:lang w:val="pl-PL"/>
        </w:rPr>
        <w:t xml:space="preserve"> 35 m od osi gazociągu podwyższonego średniego ciśnienia o średnicy mniejszej niż 500 mm lub równej 500 mm,</w:t>
      </w:r>
    </w:p>
    <w:p>
      <w:pPr>
        <w:spacing w:after="0"/>
        <w:ind w:left="746"/>
        <w:jc w:val="left"/>
        <w:textAlignment w:val="auto"/>
      </w:pPr>
      <w:r>
        <w:rPr>
          <w:rFonts w:ascii="Times New Roman"/>
          <w:b w:val="false"/>
          <w:i w:val="false"/>
          <w:color w:val="000000"/>
          <w:sz w:val="28"/>
          <w:lang w:val="pl-PL"/>
        </w:rPr>
        <w:t>d)</w:t>
      </w:r>
      <w:r>
        <w:rPr>
          <w:rFonts w:ascii="Times New Roman"/>
          <w:b w:val="false"/>
          <w:i w:val="false"/>
          <w:color w:val="000000"/>
          <w:sz w:val="28"/>
          <w:lang w:val="pl-PL"/>
        </w:rPr>
        <w:t xml:space="preserve"> 50 m od osi gazociągu podwyższonego średniego ciśnienia o średnicy większej niż 500 mm;</w:t>
      </w:r>
    </w:p>
    <w:p>
      <w:pPr>
        <w:spacing w:before="26" w:after="0"/>
        <w:ind w:left="373"/>
        <w:jc w:val="left"/>
        <w:textAlignment w:val="auto"/>
      </w:pPr>
      <w:r>
        <w:rPr>
          <w:rFonts w:ascii="Times New Roman"/>
          <w:b w:val="false"/>
          <w:i w:val="false"/>
          <w:color w:val="000000"/>
          <w:sz w:val="28"/>
          <w:lang w:val="pl-PL"/>
        </w:rPr>
        <w:t>4)</w:t>
      </w:r>
      <w:r>
        <w:rPr>
          <w:rFonts w:ascii="Times New Roman"/>
          <w:b w:val="false"/>
          <w:i w:val="false"/>
          <w:color w:val="000000"/>
          <w:sz w:val="28"/>
          <w:lang w:val="pl-PL"/>
        </w:rPr>
        <w:t xml:space="preserve"> podmiotu zajmującego się transportem ropy naftowej lub produktów naftowych rurociągami przesyłowymi dalekosiężnymi w zakresie terenów leżących w odległości niewiększej niż 20 m od osi istniejącego rurociągu przesyłowego dalekosiężnego służącego do transportu ropy naftowej lub produktów naftowych.</w:t>
      </w:r>
    </w:p>
    <w:p>
      <w:pPr>
        <w:spacing w:before="26" w:after="0"/>
        <w:ind w:left="0"/>
        <w:jc w:val="left"/>
        <w:textAlignment w:val="auto"/>
      </w:pPr>
      <w:r>
        <w:rPr>
          <w:rFonts w:ascii="Times New Roman"/>
          <w:b w:val="false"/>
          <w:i w:val="false"/>
          <w:color w:val="000000"/>
          <w:sz w:val="28"/>
          <w:lang w:val="pl-PL"/>
        </w:rPr>
        <w:t>5f.</w:t>
      </w:r>
      <w:r>
        <w:rPr>
          <w:rFonts w:ascii="Times New Roman"/>
          <w:b w:val="false"/>
          <w:i w:val="false"/>
          <w:color w:val="000000"/>
          <w:sz w:val="28"/>
          <w:lang w:val="pl-PL"/>
        </w:rPr>
        <w:t xml:space="preserve"> Operator systemu przesyłowego elektroenergetycznego, operator systemu przesyłowego gazowego, operator systemu dystrybucyjnego gazowego lub podmiot zajmujący się transportem ropy naftowej lub produktów naftowych rurociągami przesyłowymi dalekosiężnymi przedstawia opinię, o której mowa w </w:t>
      </w:r>
      <w:r>
        <w:rPr>
          <w:rFonts w:ascii="Times New Roman"/>
          <w:b w:val="false"/>
          <w:i w:val="false"/>
          <w:color w:val="1b1b1b"/>
          <w:sz w:val="28"/>
          <w:lang w:val="pl-PL"/>
        </w:rPr>
        <w:t>ust. 5e</w:t>
      </w:r>
      <w:r>
        <w:rPr>
          <w:rFonts w:ascii="Times New Roman"/>
          <w:b w:val="false"/>
          <w:i w:val="false"/>
          <w:color w:val="000000"/>
          <w:sz w:val="28"/>
          <w:lang w:val="pl-PL"/>
        </w:rPr>
        <w:t>, w terminie niedłuższym niż 2 tygodnie od dnia otrzymania wniosku o jej przedstawienie. Nieprzedstawienie opinii w tym terminie uważa się za przedstawienie opinii pozytywnej.</w:t>
      </w:r>
    </w:p>
    <w:p>
      <w:pPr>
        <w:spacing w:before="26" w:after="0"/>
        <w:ind w:left="0"/>
        <w:jc w:val="left"/>
        <w:textAlignment w:val="auto"/>
      </w:pPr>
      <w:r>
        <w:rPr>
          <w:rFonts w:ascii="Times New Roman"/>
          <w:b w:val="false"/>
          <w:i w:val="false"/>
          <w:color w:val="000000"/>
          <w:sz w:val="28"/>
          <w:lang w:val="pl-PL"/>
        </w:rPr>
        <w:t>6.</w:t>
      </w:r>
      <w:r>
        <w:rPr>
          <w:rFonts w:ascii="Times New Roman"/>
          <w:b w:val="false"/>
          <w:i w:val="false"/>
          <w:color w:val="000000"/>
          <w:sz w:val="28"/>
          <w:lang w:val="pl-PL"/>
        </w:rPr>
        <w:t> Odwołanie od decyzji o ustaleniu lokalizacji inwestycji powinno zawierać zarzuty odnoszące się do decyzji, określać istotę i zakres żądania będącego przedmiotem odwołania oraz wskazywać dowody uzasadniające to żądanie.</w:t>
      </w:r>
    </w:p>
    <w:p>
      <w:pPr>
        <w:spacing w:before="26" w:after="0"/>
        <w:ind w:left="0"/>
        <w:jc w:val="left"/>
        <w:textAlignment w:val="auto"/>
      </w:pPr>
      <w:r>
        <w:rPr>
          <w:rFonts w:ascii="Times New Roman"/>
          <w:b w:val="false"/>
          <w:i w:val="false"/>
          <w:color w:val="000000"/>
          <w:sz w:val="28"/>
          <w:lang w:val="pl-PL"/>
        </w:rPr>
        <w:t>7.</w:t>
      </w:r>
      <w:r>
        <w:rPr>
          <w:rFonts w:ascii="Times New Roman"/>
          <w:b w:val="false"/>
          <w:i w:val="false"/>
          <w:color w:val="000000"/>
          <w:sz w:val="28"/>
          <w:lang w:val="pl-PL"/>
        </w:rPr>
        <w:t xml:space="preserve"> Nie stwierdza się nieważności decyzji o ustaleniu lokalizacji inwestycji celu publicznego, jeżeli od dnia jej doręczenia lub ogłoszenia upłynęło 12 miesięcy. </w:t>
      </w:r>
      <w:r>
        <w:rPr>
          <w:rFonts w:ascii="Times New Roman"/>
          <w:b w:val="false"/>
          <w:i w:val="false"/>
          <w:color w:val="1b1b1b"/>
          <w:sz w:val="28"/>
          <w:lang w:val="pl-PL"/>
        </w:rPr>
        <w:t>Art. 158 § 2</w:t>
      </w:r>
      <w:r>
        <w:rPr>
          <w:rFonts w:ascii="Times New Roman"/>
          <w:b w:val="false"/>
          <w:i w:val="false"/>
          <w:color w:val="000000"/>
          <w:sz w:val="28"/>
          <w:lang w:val="pl-PL"/>
        </w:rPr>
        <w:t xml:space="preserve"> Kodeksu postępowania administracyjnego stosuje się odpowiednio.</w:t>
      </w:r>
    </w:p>
    <w:p>
      <w:pPr>
        <w:spacing w:before="26" w:after="0"/>
        <w:ind w:left="0"/>
        <w:jc w:val="left"/>
        <w:textAlignment w:val="auto"/>
      </w:pPr>
      <w:r>
        <w:rPr>
          <w:rFonts w:ascii="Times New Roman"/>
          <w:b w:val="false"/>
          <w:i w:val="false"/>
          <w:color w:val="000000"/>
          <w:sz w:val="28"/>
          <w:lang w:val="pl-PL"/>
        </w:rPr>
        <w:t>8.</w:t>
      </w:r>
      <w:r>
        <w:rPr>
          <w:rFonts w:ascii="Times New Roman"/>
          <w:b w:val="false"/>
          <w:i w:val="false"/>
          <w:color w:val="000000"/>
          <w:sz w:val="28"/>
          <w:lang w:val="pl-PL"/>
        </w:rPr>
        <w:t xml:space="preserve"> Nie uchyla się decyzji o ustaleniu lokalizacji celu publicznego w przypadku wznowienia postępowania na podstawie </w:t>
      </w:r>
      <w:r>
        <w:rPr>
          <w:rFonts w:ascii="Times New Roman"/>
          <w:b w:val="false"/>
          <w:i w:val="false"/>
          <w:color w:val="1b1b1b"/>
          <w:sz w:val="28"/>
          <w:lang w:val="pl-PL"/>
        </w:rPr>
        <w:t>art. 145 § 1 pkt 4</w:t>
      </w:r>
      <w:r>
        <w:rPr>
          <w:rFonts w:ascii="Times New Roman"/>
          <w:b w:val="false"/>
          <w:i w:val="false"/>
          <w:color w:val="000000"/>
          <w:sz w:val="28"/>
          <w:lang w:val="pl-PL"/>
        </w:rPr>
        <w:t xml:space="preserve"> Kodeksu postępowania administracyjnego, jeżeli upłynęło 12 miesięcy od dnia jej doręczenia lub ogłoszenia.</w:t>
      </w:r>
    </w:p>
    <w:p>
      <w:pPr>
        <w:spacing w:before="80" w:after="0"/>
        <w:ind w:left="0"/>
        <w:jc w:val="left"/>
        <w:textAlignment w:val="auto"/>
      </w:pPr>
    </w:p>
    <w:p>
      <w:pPr>
        <w:spacing w:after="0"/>
        <w:ind w:left="0"/>
        <w:jc w:val="left"/>
        <w:textAlignment w:val="auto"/>
      </w:pPr>
      <w:r>
        <w:rPr>
          <w:rFonts w:ascii="Times New Roman"/>
          <w:b/>
          <w:i w:val="false"/>
          <w:color w:val="000000"/>
          <w:sz w:val="28"/>
          <w:lang w:val="pl-PL"/>
        </w:rPr>
        <w:t>Art.  54.</w:t>
      </w:r>
      <w:r>
        <w:rPr>
          <w:rFonts w:ascii="Times New Roman"/>
          <w:b/>
          <w:i w:val="false"/>
          <w:color w:val="000000"/>
          <w:sz w:val="28"/>
          <w:lang w:val="pl-PL"/>
        </w:rPr>
        <w:t xml:space="preserve"> [Elementy decyzji o ustaleniu lokalizacji inwestycji celu publicznego]</w:t>
      </w:r>
    </w:p>
    <w:p>
      <w:pPr>
        <w:spacing w:after="0"/>
        <w:ind w:left="0"/>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Decyzja o ustaleniu lokalizacji inwestycji celu publicznego określa:</w:t>
      </w:r>
    </w:p>
    <w:p>
      <w:pPr>
        <w:spacing w:before="26" w:after="0"/>
        <w:ind w:left="373"/>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xml:space="preserve"> rodzaj inwestycji;</w:t>
      </w:r>
    </w:p>
    <w:p>
      <w:pPr>
        <w:spacing w:before="26" w:after="0"/>
        <w:ind w:left="373"/>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xml:space="preserve"> warunki i szczegółowe zasady zagospodarowania terenu oraz jego zabudowy zgodne z planem ogólnym oraz wynikające z </w:t>
      </w:r>
      <w:r>
        <w:rPr>
          <w:rFonts w:ascii="Times New Roman"/>
          <w:b w:val="false"/>
          <w:i w:val="false"/>
          <w:color w:val="1b1b1b"/>
          <w:sz w:val="28"/>
          <w:lang w:val="pl-PL"/>
        </w:rPr>
        <w:t>przepisów</w:t>
      </w:r>
      <w:r>
        <w:rPr>
          <w:rFonts w:ascii="Times New Roman"/>
          <w:b w:val="false"/>
          <w:i w:val="false"/>
          <w:color w:val="000000"/>
          <w:sz w:val="28"/>
          <w:lang w:val="pl-PL"/>
        </w:rPr>
        <w:t xml:space="preserve"> odrębnych, a w szczególności w zakresie:</w:t>
      </w:r>
    </w:p>
    <w:p>
      <w:pPr>
        <w:spacing w:after="0"/>
        <w:ind w:left="746"/>
        <w:jc w:val="left"/>
        <w:textAlignment w:val="auto"/>
      </w:pPr>
      <w:r>
        <w:rPr>
          <w:rFonts w:ascii="Times New Roman"/>
          <w:b w:val="false"/>
          <w:i w:val="false"/>
          <w:color w:val="000000"/>
          <w:sz w:val="28"/>
          <w:lang w:val="pl-PL"/>
        </w:rPr>
        <w:t>a)</w:t>
      </w:r>
      <w:r>
        <w:rPr>
          <w:rFonts w:ascii="Times New Roman"/>
          <w:b w:val="false"/>
          <w:i w:val="false"/>
          <w:color w:val="000000"/>
          <w:sz w:val="28"/>
          <w:lang w:val="pl-PL"/>
        </w:rPr>
        <w:t xml:space="preserve"> warunków i wymagań ochrony i kształtowania ładu przestrzennego,</w:t>
      </w:r>
    </w:p>
    <w:p>
      <w:pPr>
        <w:spacing w:after="0"/>
        <w:ind w:left="746"/>
        <w:jc w:val="left"/>
        <w:textAlignment w:val="auto"/>
      </w:pPr>
      <w:r>
        <w:rPr>
          <w:rFonts w:ascii="Times New Roman"/>
          <w:b w:val="false"/>
          <w:i w:val="false"/>
          <w:color w:val="000000"/>
          <w:sz w:val="28"/>
          <w:lang w:val="pl-PL"/>
        </w:rPr>
        <w:t>b)</w:t>
      </w:r>
      <w:r>
        <w:rPr>
          <w:rFonts w:ascii="Times New Roman"/>
          <w:b w:val="false"/>
          <w:i w:val="false"/>
          <w:color w:val="000000"/>
          <w:sz w:val="28"/>
          <w:lang w:val="pl-PL"/>
        </w:rPr>
        <w:t xml:space="preserve"> ochrony środowiska i zdrowia ludzi oraz dziedzictwa kulturowego i zabytków oraz dóbr kultury współczesnej,</w:t>
      </w:r>
    </w:p>
    <w:p>
      <w:pPr>
        <w:spacing w:after="0"/>
        <w:ind w:left="746"/>
        <w:jc w:val="left"/>
        <w:textAlignment w:val="auto"/>
      </w:pPr>
      <w:r>
        <w:rPr>
          <w:rFonts w:ascii="Times New Roman"/>
          <w:b w:val="false"/>
          <w:i w:val="false"/>
          <w:color w:val="000000"/>
          <w:sz w:val="28"/>
          <w:lang w:val="pl-PL"/>
        </w:rPr>
        <w:t>c)</w:t>
      </w:r>
      <w:r>
        <w:rPr>
          <w:rFonts w:ascii="Times New Roman"/>
          <w:b w:val="false"/>
          <w:i w:val="false"/>
          <w:color w:val="000000"/>
          <w:sz w:val="28"/>
          <w:lang w:val="pl-PL"/>
        </w:rPr>
        <w:t xml:space="preserve"> obsługi w zakresie infrastruktury technicznej i komunikacji,</w:t>
      </w:r>
    </w:p>
    <w:p>
      <w:pPr>
        <w:spacing w:after="0"/>
        <w:ind w:left="746"/>
        <w:jc w:val="left"/>
        <w:textAlignment w:val="auto"/>
      </w:pPr>
      <w:r>
        <w:rPr>
          <w:rFonts w:ascii="Times New Roman"/>
          <w:b w:val="false"/>
          <w:i w:val="false"/>
          <w:color w:val="000000"/>
          <w:sz w:val="28"/>
          <w:lang w:val="pl-PL"/>
        </w:rPr>
        <w:t>d)</w:t>
      </w:r>
      <w:r>
        <w:rPr>
          <w:rFonts w:ascii="Times New Roman"/>
          <w:b w:val="false"/>
          <w:i w:val="false"/>
          <w:color w:val="000000"/>
          <w:sz w:val="28"/>
          <w:lang w:val="pl-PL"/>
        </w:rPr>
        <w:t xml:space="preserve"> wymagań dotyczących ochrony interesów osób trzecich,</w:t>
      </w:r>
    </w:p>
    <w:p>
      <w:pPr>
        <w:spacing w:after="0"/>
        <w:ind w:left="746"/>
        <w:jc w:val="left"/>
        <w:textAlignment w:val="auto"/>
      </w:pPr>
      <w:r>
        <w:rPr>
          <w:rFonts w:ascii="Times New Roman"/>
          <w:b w:val="false"/>
          <w:i w:val="false"/>
          <w:color w:val="000000"/>
          <w:sz w:val="28"/>
          <w:lang w:val="pl-PL"/>
        </w:rPr>
        <w:t>e)</w:t>
      </w:r>
      <w:r>
        <w:rPr>
          <w:rFonts w:ascii="Times New Roman"/>
          <w:b w:val="false"/>
          <w:i w:val="false"/>
          <w:color w:val="000000"/>
          <w:sz w:val="28"/>
          <w:lang w:val="pl-PL"/>
        </w:rPr>
        <w:t xml:space="preserve"> ochrony obiektów budowlanych na terenach górniczych;</w:t>
      </w:r>
    </w:p>
    <w:p>
      <w:pPr>
        <w:spacing w:before="26" w:after="0"/>
        <w:ind w:left="373"/>
        <w:jc w:val="left"/>
        <w:textAlignment w:val="auto"/>
      </w:pPr>
      <w:r>
        <w:rPr>
          <w:rFonts w:ascii="Times New Roman"/>
          <w:b w:val="false"/>
          <w:i w:val="false"/>
          <w:color w:val="000000"/>
          <w:sz w:val="28"/>
          <w:lang w:val="pl-PL"/>
        </w:rPr>
        <w:t>3)</w:t>
      </w:r>
      <w:r>
        <w:rPr>
          <w:rFonts w:ascii="Times New Roman"/>
          <w:b w:val="false"/>
          <w:i w:val="false"/>
          <w:color w:val="000000"/>
          <w:sz w:val="28"/>
          <w:lang w:val="pl-PL"/>
        </w:rPr>
        <w:t xml:space="preserve"> linie rozgraniczające teren inwestycji, wyznaczone na mapie w odpowiedniej skali, z zastrzeżeniem </w:t>
      </w:r>
      <w:r>
        <w:rPr>
          <w:rFonts w:ascii="Times New Roman"/>
          <w:b w:val="false"/>
          <w:i w:val="false"/>
          <w:color w:val="1b1b1b"/>
          <w:sz w:val="28"/>
          <w:lang w:val="pl-PL"/>
        </w:rPr>
        <w:t>art. 52 ust. 2 pkt 1</w:t>
      </w:r>
      <w:r>
        <w:rPr>
          <w:rFonts w:ascii="Times New Roman"/>
          <w:b w:val="false"/>
          <w:i w:val="false"/>
          <w:color w:val="000000"/>
          <w:sz w:val="28"/>
          <w:lang w:val="pl-PL"/>
        </w:rPr>
        <w:t>.</w:t>
      </w:r>
    </w:p>
    <w:p>
      <w:pPr>
        <w:spacing w:after="0"/>
        <w:ind w:left="0"/>
        <w:jc w:val="left"/>
        <w:textAlignment w:val="auto"/>
      </w:pPr>
    </w:p>
    <w:p>
      <w:pPr>
        <w:spacing w:before="26" w:after="0"/>
        <w:ind w:left="0"/>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Zgodność warunków i szczegółowych zasad zagospodarowania terenu oraz jego zabudowy określanych w decyzji o ustaleniu lokalizacji inwestycji celu publicznego z planem ogólnym zapewnia się przez:</w:t>
      </w:r>
    </w:p>
    <w:p>
      <w:pPr>
        <w:spacing w:before="26" w:after="0"/>
        <w:ind w:left="373"/>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xml:space="preserve"> ustalenie:</w:t>
      </w:r>
    </w:p>
    <w:p>
      <w:pPr>
        <w:spacing w:after="0"/>
        <w:ind w:left="746"/>
        <w:jc w:val="left"/>
        <w:textAlignment w:val="auto"/>
      </w:pPr>
      <w:r>
        <w:rPr>
          <w:rFonts w:ascii="Times New Roman"/>
          <w:b w:val="false"/>
          <w:i w:val="false"/>
          <w:color w:val="000000"/>
          <w:sz w:val="28"/>
          <w:lang w:val="pl-PL"/>
        </w:rPr>
        <w:t>a)</w:t>
      </w:r>
      <w:r>
        <w:rPr>
          <w:rFonts w:ascii="Times New Roman"/>
          <w:b w:val="false"/>
          <w:i w:val="false"/>
          <w:color w:val="000000"/>
          <w:sz w:val="28"/>
          <w:lang w:val="pl-PL"/>
        </w:rPr>
        <w:t xml:space="preserve"> funkcji zabudowy i zagospodarowania terenu mieszczącej się w profilu funkcjonalnym strefy planistycznej obejmującej teren,</w:t>
      </w:r>
    </w:p>
    <w:p>
      <w:pPr>
        <w:spacing w:after="0"/>
        <w:ind w:left="746"/>
        <w:jc w:val="left"/>
        <w:textAlignment w:val="auto"/>
      </w:pPr>
      <w:r>
        <w:rPr>
          <w:rFonts w:ascii="Times New Roman"/>
          <w:b w:val="false"/>
          <w:i w:val="false"/>
          <w:color w:val="000000"/>
          <w:sz w:val="28"/>
          <w:lang w:val="pl-PL"/>
        </w:rPr>
        <w:t>b)</w:t>
      </w:r>
      <w:r>
        <w:rPr>
          <w:rFonts w:ascii="Times New Roman"/>
          <w:b w:val="false"/>
          <w:i w:val="false"/>
          <w:color w:val="000000"/>
          <w:sz w:val="28"/>
          <w:lang w:val="pl-PL"/>
        </w:rPr>
        <w:t xml:space="preserve"> sposobu zagospodarowania i zabudowy terenu w zakresie:</w:t>
      </w:r>
    </w:p>
    <w:p>
      <w:pPr>
        <w:spacing w:after="0"/>
        <w:ind w:left="746"/>
        <w:jc w:val="left"/>
        <w:textAlignment w:val="auto"/>
      </w:pPr>
      <w:r>
        <w:rPr>
          <w:rFonts w:ascii="Times New Roman"/>
          <w:b w:val="false"/>
          <w:i w:val="false"/>
          <w:color w:val="000000"/>
          <w:sz w:val="28"/>
          <w:lang w:val="pl-PL"/>
        </w:rPr>
        <w:t>–</w:t>
      </w:r>
      <w:r>
        <w:rPr>
          <w:rFonts w:ascii="Times New Roman"/>
          <w:b w:val="false"/>
          <w:i w:val="false"/>
          <w:color w:val="000000"/>
          <w:sz w:val="28"/>
          <w:lang w:val="pl-PL"/>
        </w:rPr>
        <w:t xml:space="preserve"> minimalnego udziału powierzchni biologicznie czynnej niemniejszego niż minimalny udział powierzchni biologicznie czynnej określony dla strefy planistycznej obejmującej teren,</w:t>
      </w:r>
    </w:p>
    <w:p>
      <w:pPr>
        <w:spacing w:after="0"/>
        <w:ind w:left="746"/>
        <w:jc w:val="left"/>
        <w:textAlignment w:val="auto"/>
      </w:pPr>
      <w:r>
        <w:rPr>
          <w:rFonts w:ascii="Times New Roman"/>
          <w:b w:val="false"/>
          <w:i w:val="false"/>
          <w:color w:val="000000"/>
          <w:sz w:val="28"/>
          <w:lang w:val="pl-PL"/>
        </w:rPr>
        <w:t>–</w:t>
      </w:r>
      <w:r>
        <w:rPr>
          <w:rFonts w:ascii="Times New Roman"/>
          <w:b w:val="false"/>
          <w:i w:val="false"/>
          <w:color w:val="000000"/>
          <w:sz w:val="28"/>
          <w:lang w:val="pl-PL"/>
        </w:rPr>
        <w:t xml:space="preserve"> maksymalnej nadziemnej intensywności zabudowy niewiększej niż maksymalna nadziemna intensywność zabudowy określona dla strefy planistycznej obejmującej ten teren,</w:t>
      </w:r>
    </w:p>
    <w:p>
      <w:pPr>
        <w:spacing w:after="0"/>
        <w:ind w:left="746"/>
        <w:jc w:val="left"/>
        <w:textAlignment w:val="auto"/>
      </w:pPr>
      <w:r>
        <w:rPr>
          <w:rFonts w:ascii="Times New Roman"/>
          <w:b w:val="false"/>
          <w:i w:val="false"/>
          <w:color w:val="000000"/>
          <w:sz w:val="28"/>
          <w:lang w:val="pl-PL"/>
        </w:rPr>
        <w:t>–</w:t>
      </w:r>
      <w:r>
        <w:rPr>
          <w:rFonts w:ascii="Times New Roman"/>
          <w:b w:val="false"/>
          <w:i w:val="false"/>
          <w:color w:val="000000"/>
          <w:sz w:val="28"/>
          <w:lang w:val="pl-PL"/>
        </w:rPr>
        <w:t xml:space="preserve"> wysokości zabudowy niewiększej niż maksymalna wysokość zabudowy określona dla strefy planistycznej obejmującej teren,</w:t>
      </w:r>
    </w:p>
    <w:p>
      <w:pPr>
        <w:spacing w:after="0"/>
        <w:ind w:left="746"/>
        <w:jc w:val="left"/>
        <w:textAlignment w:val="auto"/>
      </w:pPr>
      <w:r>
        <w:rPr>
          <w:rFonts w:ascii="Times New Roman"/>
          <w:b w:val="false"/>
          <w:i w:val="false"/>
          <w:color w:val="000000"/>
          <w:sz w:val="28"/>
          <w:lang w:val="pl-PL"/>
        </w:rPr>
        <w:t>–</w:t>
      </w:r>
      <w:r>
        <w:rPr>
          <w:rFonts w:ascii="Times New Roman"/>
          <w:b w:val="false"/>
          <w:i w:val="false"/>
          <w:color w:val="000000"/>
          <w:sz w:val="28"/>
          <w:lang w:val="pl-PL"/>
        </w:rPr>
        <w:t xml:space="preserve"> udziału powierzchni zabudowy niewiększego niż maksymalny udział powierzchni zabudowy określony dla strefy planistycznej obejmującej teren;</w:t>
      </w:r>
    </w:p>
    <w:p>
      <w:pPr>
        <w:spacing w:before="26" w:after="0"/>
        <w:ind w:left="373"/>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xml:space="preserve"> spełnienie wymogu, o którym mowa w </w:t>
      </w:r>
      <w:r>
        <w:rPr>
          <w:rFonts w:ascii="Times New Roman"/>
          <w:b w:val="false"/>
          <w:i w:val="false"/>
          <w:color w:val="1b1b1b"/>
          <w:sz w:val="28"/>
          <w:lang w:val="pl-PL"/>
        </w:rPr>
        <w:t>art. 13f ust. 5</w:t>
      </w:r>
      <w:r>
        <w:rPr>
          <w:rFonts w:ascii="Times New Roman"/>
          <w:b w:val="false"/>
          <w:i w:val="false"/>
          <w:color w:val="000000"/>
          <w:sz w:val="28"/>
          <w:lang w:val="pl-PL"/>
        </w:rPr>
        <w:t>.</w:t>
      </w:r>
    </w:p>
    <w:p>
      <w:pPr>
        <w:spacing w:before="26" w:after="0"/>
        <w:ind w:left="0"/>
        <w:jc w:val="left"/>
        <w:textAlignment w:val="auto"/>
      </w:pPr>
      <w:r>
        <w:rPr>
          <w:rFonts w:ascii="Times New Roman"/>
          <w:b w:val="false"/>
          <w:i w:val="false"/>
          <w:color w:val="000000"/>
          <w:sz w:val="28"/>
          <w:lang w:val="pl-PL"/>
        </w:rPr>
        <w:t>2a.</w:t>
      </w:r>
      <w:r>
        <w:rPr>
          <w:rFonts w:ascii="Times New Roman"/>
          <w:b w:val="false"/>
          <w:i w:val="false"/>
          <w:color w:val="000000"/>
          <w:sz w:val="28"/>
          <w:lang w:val="pl-PL"/>
        </w:rPr>
        <w:t> W decyzji o ustaleniu lokalizacji inwestycji celu publicznego, w przypadku:</w:t>
      </w:r>
    </w:p>
    <w:p>
      <w:pPr>
        <w:spacing w:before="26" w:after="0"/>
        <w:ind w:left="373"/>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xml:space="preserve"> terenu położonego w obszarze zabudowy śródmiejskiej - można ustalić minimalny udział powierzchni biologicznie czynnej niemniejszy niż 2/3 minimalnego udziału powierzchni biologicznie czynnej określonego dla strefy planistycznej obejmującej teren;</w:t>
      </w:r>
    </w:p>
    <w:p>
      <w:pPr>
        <w:spacing w:before="26" w:after="0"/>
        <w:ind w:left="373"/>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xml:space="preserve"> terenu komunikacji - można ustalić minimalny udział powierzchni biologicznie czynnej mniejszy niż minimalny udział powierzchni biologicznie czynnej określony dla strefy planistycznej obejmującej teren;</w:t>
      </w:r>
    </w:p>
    <w:p>
      <w:pPr>
        <w:spacing w:before="26" w:after="0"/>
        <w:ind w:left="373"/>
        <w:jc w:val="left"/>
        <w:textAlignment w:val="auto"/>
      </w:pPr>
      <w:r>
        <w:rPr>
          <w:rFonts w:ascii="Times New Roman"/>
          <w:b w:val="false"/>
          <w:i w:val="false"/>
          <w:color w:val="000000"/>
          <w:sz w:val="28"/>
          <w:lang w:val="pl-PL"/>
        </w:rPr>
        <w:t>3)</w:t>
      </w:r>
      <w:r>
        <w:rPr>
          <w:rFonts w:ascii="Times New Roman"/>
          <w:b w:val="false"/>
          <w:i w:val="false"/>
          <w:color w:val="000000"/>
          <w:sz w:val="28"/>
          <w:lang w:val="pl-PL"/>
        </w:rPr>
        <w:t xml:space="preserve"> terenu infrastruktury technicznej o powierzchni niewiększej niż 100 m</w:t>
      </w:r>
      <w:r>
        <w:rPr>
          <w:rFonts w:ascii="Times New Roman"/>
          <w:b w:val="false"/>
          <w:i w:val="false"/>
          <w:color w:val="000000"/>
          <w:sz w:val="28"/>
          <w:vertAlign w:val="superscript"/>
          <w:lang w:val="pl-PL"/>
        </w:rPr>
        <w:t xml:space="preserve">2 </w:t>
      </w:r>
      <w:r>
        <w:rPr>
          <w:rFonts w:ascii="Times New Roman"/>
          <w:b w:val="false"/>
          <w:i w:val="false"/>
          <w:color w:val="000000"/>
          <w:sz w:val="28"/>
          <w:lang w:val="pl-PL"/>
        </w:rPr>
        <w:t>- można ustalić minimalny udział powierzchni biologicznie czynnej mniejszy niż minimalny udział powierzchni biologicznie czynnej określony dla strefy planistycznej obejmującej teren, jeżeli istniejące obiekty budowlane uniemożliwiają ustalenie minimalnego udziału powierzchni biologicznie czynnej niemniejszego niż minimalny udział powierzchni biologicznie czynnej określony dla strefy planistycznej obejmującej teren;</w:t>
      </w:r>
    </w:p>
    <w:p>
      <w:pPr>
        <w:spacing w:before="26" w:after="0"/>
        <w:ind w:left="373"/>
        <w:jc w:val="left"/>
        <w:textAlignment w:val="auto"/>
      </w:pPr>
      <w:r>
        <w:rPr>
          <w:rFonts w:ascii="Times New Roman"/>
          <w:b w:val="false"/>
          <w:i w:val="false"/>
          <w:color w:val="000000"/>
          <w:sz w:val="28"/>
          <w:lang w:val="pl-PL"/>
        </w:rPr>
        <w:t>4)</w:t>
      </w:r>
      <w:r>
        <w:rPr>
          <w:rFonts w:ascii="Times New Roman"/>
          <w:b w:val="false"/>
          <w:i w:val="false"/>
          <w:color w:val="000000"/>
          <w:sz w:val="28"/>
          <w:lang w:val="pl-PL"/>
        </w:rPr>
        <w:t xml:space="preserve"> terenu, na którym znajduje się zabytek nieruchomy objęty formą ochrony, o której mowa w </w:t>
      </w:r>
      <w:r>
        <w:rPr>
          <w:rFonts w:ascii="Times New Roman"/>
          <w:b w:val="false"/>
          <w:i w:val="false"/>
          <w:color w:val="1b1b1b"/>
          <w:sz w:val="28"/>
          <w:lang w:val="pl-PL"/>
        </w:rPr>
        <w:t>ustawie</w:t>
      </w:r>
      <w:r>
        <w:rPr>
          <w:rFonts w:ascii="Times New Roman"/>
          <w:b w:val="false"/>
          <w:i w:val="false"/>
          <w:color w:val="000000"/>
          <w:sz w:val="28"/>
          <w:lang w:val="pl-PL"/>
        </w:rPr>
        <w:t xml:space="preserve"> z dnia 23 lipca 2003 r. o ochronie zabytków i opiece nad zabytkami, lub ujęty w wojewódzkiej lub gminnej ewidencji zabytków - można ustalić minimalny udział powierzchni biologicznie czynnej mniejszy niż minimalny udział powierzchni biologicznie czynnej określony dla strefy planistycznej obejmującej teren, jeżeli wynika to z potrzeby ochrony tego zabytku;</w:t>
      </w:r>
    </w:p>
    <w:p>
      <w:pPr>
        <w:spacing w:before="26" w:after="0"/>
        <w:ind w:left="373"/>
        <w:jc w:val="left"/>
        <w:textAlignment w:val="auto"/>
      </w:pPr>
      <w:r>
        <w:rPr>
          <w:rFonts w:ascii="Times New Roman"/>
          <w:b w:val="false"/>
          <w:i w:val="false"/>
          <w:color w:val="000000"/>
          <w:sz w:val="28"/>
          <w:lang w:val="pl-PL"/>
        </w:rPr>
        <w:t>5)</w:t>
      </w:r>
      <w:r>
        <w:rPr>
          <w:rFonts w:ascii="Times New Roman"/>
          <w:b w:val="false"/>
          <w:i w:val="false"/>
          <w:color w:val="000000"/>
          <w:sz w:val="28"/>
          <w:lang w:val="pl-PL"/>
        </w:rPr>
        <w:t xml:space="preserve"> istniejącego budynku, którego obrys w całości pokrywa się z granicami działki ewidencyjnej - można ustalić minimalny udział powierzchni biologicznie czynnej mniejszy niż minimalny udział powierzchni biologicznie czynnej określony dla strefy planistycznej obejmującej teren.</w:t>
      </w:r>
    </w:p>
    <w:p>
      <w:pPr>
        <w:spacing w:before="26" w:after="0"/>
        <w:ind w:left="0"/>
        <w:jc w:val="left"/>
        <w:textAlignment w:val="auto"/>
      </w:pPr>
      <w:r>
        <w:rPr>
          <w:rFonts w:ascii="Times New Roman"/>
          <w:b w:val="false"/>
          <w:i w:val="false"/>
          <w:color w:val="000000"/>
          <w:sz w:val="28"/>
          <w:lang w:val="pl-PL"/>
        </w:rPr>
        <w:t>3.</w:t>
      </w:r>
      <w:r>
        <w:rPr>
          <w:rFonts w:ascii="Times New Roman"/>
          <w:b w:val="false"/>
          <w:i w:val="false"/>
          <w:color w:val="000000"/>
          <w:sz w:val="28"/>
          <w:lang w:val="pl-PL"/>
        </w:rPr>
        <w:t xml:space="preserve"> Obowiązek zapewnienia zgodności warunków i szczegółowych zasad zagospodarowania terenu oraz jego zabudowy określanych w decyzji o ustaleniu lokalizacji inwestycji celu publicznego z planem ogólnym, o którym mowa w </w:t>
      </w:r>
      <w:r>
        <w:rPr>
          <w:rFonts w:ascii="Times New Roman"/>
          <w:b w:val="false"/>
          <w:i w:val="false"/>
          <w:color w:val="1b1b1b"/>
          <w:sz w:val="28"/>
          <w:lang w:val="pl-PL"/>
        </w:rPr>
        <w:t>ust. 1 pkt 2</w:t>
      </w:r>
      <w:r>
        <w:rPr>
          <w:rFonts w:ascii="Times New Roman"/>
          <w:b w:val="false"/>
          <w:i w:val="false"/>
          <w:color w:val="000000"/>
          <w:sz w:val="28"/>
          <w:lang w:val="pl-PL"/>
        </w:rPr>
        <w:t xml:space="preserve">, nie dotyczy terenów zamkniętych ustalonych decyzją, o której mowa w </w:t>
      </w:r>
      <w:r>
        <w:rPr>
          <w:rFonts w:ascii="Times New Roman"/>
          <w:b w:val="false"/>
          <w:i w:val="false"/>
          <w:color w:val="1b1b1b"/>
          <w:sz w:val="28"/>
          <w:lang w:val="pl-PL"/>
        </w:rPr>
        <w:t>art. 4 ust. 2a</w:t>
      </w:r>
      <w:r>
        <w:rPr>
          <w:rFonts w:ascii="Times New Roman"/>
          <w:b w:val="false"/>
          <w:i w:val="false"/>
          <w:color w:val="000000"/>
          <w:sz w:val="28"/>
          <w:lang w:val="pl-PL"/>
        </w:rPr>
        <w:t xml:space="preserve"> ustawy z dnia 17 maja 1989 r. - Prawo geodezyjne i kartograficzne, z wyłączeniem terenu zamkniętego ustalonego przez ministra właściwego do spraw transportu.</w:t>
      </w:r>
    </w:p>
    <w:p>
      <w:pPr>
        <w:spacing w:before="80" w:after="0"/>
        <w:ind w:left="0"/>
        <w:jc w:val="left"/>
        <w:textAlignment w:val="auto"/>
      </w:pPr>
    </w:p>
    <w:p>
      <w:pPr>
        <w:spacing w:after="0"/>
        <w:ind w:left="0"/>
        <w:jc w:val="left"/>
        <w:textAlignment w:val="auto"/>
      </w:pPr>
      <w:r>
        <w:rPr>
          <w:rFonts w:ascii="Times New Roman"/>
          <w:b/>
          <w:i w:val="false"/>
          <w:color w:val="000000"/>
          <w:sz w:val="28"/>
          <w:lang w:val="pl-PL"/>
        </w:rPr>
        <w:t>Art.  55.</w:t>
      </w:r>
      <w:r>
        <w:rPr>
          <w:rFonts w:ascii="Times New Roman"/>
          <w:b/>
          <w:i w:val="false"/>
          <w:color w:val="000000"/>
          <w:sz w:val="28"/>
          <w:lang w:val="pl-PL"/>
        </w:rPr>
        <w:t xml:space="preserve"> [Skutki wydania decyzji o ustaleniu lokalizacji inwestycji celu publicznego]</w:t>
      </w:r>
    </w:p>
    <w:p>
      <w:pPr>
        <w:spacing w:after="0"/>
        <w:ind w:left="0"/>
        <w:jc w:val="left"/>
        <w:textAlignment w:val="auto"/>
      </w:pPr>
      <w:r>
        <w:rPr>
          <w:rFonts w:ascii="Times New Roman"/>
          <w:b w:val="false"/>
          <w:i w:val="false"/>
          <w:color w:val="000000"/>
          <w:sz w:val="28"/>
          <w:lang w:val="pl-PL"/>
        </w:rPr>
        <w:t> Decyzja o ustaleniu lokalizacji inwestycji celu publicznego wiąże organ wydający decyzję o pozwoleniu na budowę.</w:t>
      </w:r>
    </w:p>
    <w:p>
      <w:pPr>
        <w:spacing w:before="80" w:after="0"/>
        <w:ind w:left="0"/>
        <w:jc w:val="left"/>
        <w:textAlignment w:val="auto"/>
      </w:pPr>
    </w:p>
    <w:p>
      <w:pPr>
        <w:spacing w:after="0"/>
        <w:ind w:left="0"/>
        <w:jc w:val="left"/>
        <w:textAlignment w:val="auto"/>
      </w:pPr>
      <w:r>
        <w:rPr>
          <w:rFonts w:ascii="Times New Roman"/>
          <w:b/>
          <w:i w:val="false"/>
          <w:color w:val="000000"/>
          <w:sz w:val="28"/>
          <w:lang w:val="pl-PL"/>
        </w:rPr>
        <w:t>Art.  56.</w:t>
      </w:r>
      <w:r>
        <w:rPr>
          <w:rFonts w:ascii="Times New Roman"/>
          <w:b/>
          <w:i w:val="false"/>
          <w:color w:val="000000"/>
          <w:sz w:val="28"/>
          <w:lang w:val="pl-PL"/>
        </w:rPr>
        <w:t xml:space="preserve"> [Ograniczenie możliwości odmowy ustalenia lokalizacji inwestycji celu publicznego]</w:t>
      </w:r>
    </w:p>
    <w:p>
      <w:pPr>
        <w:spacing w:after="0"/>
        <w:ind w:left="0"/>
        <w:jc w:val="left"/>
        <w:textAlignment w:val="auto"/>
      </w:pPr>
      <w:r>
        <w:rPr>
          <w:rFonts w:ascii="Times New Roman"/>
          <w:b w:val="false"/>
          <w:i w:val="false"/>
          <w:color w:val="000000"/>
          <w:sz w:val="28"/>
          <w:lang w:val="pl-PL"/>
        </w:rPr>
        <w:t xml:space="preserve"> Nie można odmówić ustalenia lokalizacji inwestycji celu publicznego, jeżeli zamierzenie inwestycyjne jest zgodne z </w:t>
      </w:r>
      <w:r>
        <w:rPr>
          <w:rFonts w:ascii="Times New Roman"/>
          <w:b w:val="false"/>
          <w:i w:val="false"/>
          <w:color w:val="1b1b1b"/>
          <w:sz w:val="28"/>
          <w:lang w:val="pl-PL"/>
        </w:rPr>
        <w:t>przepisami</w:t>
      </w:r>
      <w:r>
        <w:rPr>
          <w:rFonts w:ascii="Times New Roman"/>
          <w:b w:val="false"/>
          <w:i w:val="false"/>
          <w:color w:val="000000"/>
          <w:sz w:val="28"/>
          <w:lang w:val="pl-PL"/>
        </w:rPr>
        <w:t xml:space="preserve"> odrębnymi. Przepis art. 1 ust. 2 nie może stanowić wyłącznej podstawy odmowy ustalenia lokalizacji inwestycji celu publicznego.</w:t>
      </w:r>
    </w:p>
    <w:p>
      <w:pPr>
        <w:spacing w:before="80" w:after="0"/>
        <w:ind w:left="0"/>
        <w:jc w:val="left"/>
        <w:textAlignment w:val="auto"/>
      </w:pPr>
    </w:p>
    <w:p>
      <w:pPr>
        <w:spacing w:after="0"/>
        <w:ind w:left="0"/>
        <w:jc w:val="left"/>
        <w:textAlignment w:val="auto"/>
      </w:pPr>
      <w:r>
        <w:rPr>
          <w:rFonts w:ascii="Times New Roman"/>
          <w:b/>
          <w:i w:val="false"/>
          <w:color w:val="000000"/>
          <w:sz w:val="28"/>
          <w:lang w:val="pl-PL"/>
        </w:rPr>
        <w:t>Art.  57.</w:t>
      </w:r>
      <w:r>
        <w:rPr>
          <w:rFonts w:ascii="Times New Roman"/>
          <w:b/>
          <w:i w:val="false"/>
          <w:color w:val="000000"/>
          <w:sz w:val="28"/>
          <w:lang w:val="pl-PL"/>
        </w:rPr>
        <w:t xml:space="preserve"> [Rejestry wydanych decyzji o ustaleniu lokalizacji inwestycji celu publicznego]</w:t>
      </w:r>
    </w:p>
    <w:p>
      <w:pPr>
        <w:spacing w:after="0"/>
        <w:ind w:left="0"/>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Marszałek województwa prowadzi rejestr wydanych decyzji o ustaleniu lokalizacji inwestycji celu publicznego o znaczeniu krajowym i wojewódzkim.</w:t>
      </w:r>
    </w:p>
    <w:p>
      <w:pPr>
        <w:spacing w:before="26" w:after="0"/>
        <w:ind w:left="0"/>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Wójt, burmistrz albo prezydent miasta prowadzi rejestr wydanych decyzji o ustaleniu lokalizacji inwestycji celu publicznego o znaczeniu powiatowym i gminnym.</w:t>
      </w:r>
    </w:p>
    <w:p>
      <w:pPr>
        <w:spacing w:before="26" w:after="0"/>
        <w:ind w:left="0"/>
        <w:jc w:val="left"/>
        <w:textAlignment w:val="auto"/>
      </w:pPr>
      <w:r>
        <w:rPr>
          <w:rFonts w:ascii="Times New Roman"/>
          <w:b w:val="false"/>
          <w:i w:val="false"/>
          <w:color w:val="000000"/>
          <w:sz w:val="28"/>
          <w:lang w:val="pl-PL"/>
        </w:rPr>
        <w:t>3.</w:t>
      </w:r>
      <w:r>
        <w:rPr>
          <w:rFonts w:ascii="Times New Roman"/>
          <w:b w:val="false"/>
          <w:i w:val="false"/>
          <w:color w:val="000000"/>
          <w:sz w:val="28"/>
          <w:lang w:val="pl-PL"/>
        </w:rPr>
        <w:t> Wojewoda prowadzi rejestr wydanych decyzji o ustaleniu lokalizacji inwestycji celu publicznego na terenach zamkniętych.</w:t>
      </w:r>
    </w:p>
    <w:p>
      <w:pPr>
        <w:spacing w:before="26" w:after="0"/>
        <w:ind w:left="0"/>
        <w:jc w:val="left"/>
        <w:textAlignment w:val="auto"/>
      </w:pPr>
      <w:r>
        <w:rPr>
          <w:rFonts w:ascii="Times New Roman"/>
          <w:b w:val="false"/>
          <w:i w:val="false"/>
          <w:color w:val="000000"/>
          <w:sz w:val="28"/>
          <w:lang w:val="pl-PL"/>
        </w:rPr>
        <w:t>4.</w:t>
      </w:r>
      <w:r>
        <w:rPr>
          <w:rFonts w:ascii="Times New Roman"/>
          <w:b w:val="false"/>
          <w:i w:val="false"/>
          <w:color w:val="000000"/>
          <w:sz w:val="28"/>
          <w:lang w:val="pl-PL"/>
        </w:rPr>
        <w:t xml:space="preserve"> Wójt, burmistrz lub prezydent miasta przekazuje marszałkowi województwa kopie decyzji, o których mowa w </w:t>
      </w:r>
      <w:r>
        <w:rPr>
          <w:rFonts w:ascii="Times New Roman"/>
          <w:b w:val="false"/>
          <w:i w:val="false"/>
          <w:color w:val="1b1b1b"/>
          <w:sz w:val="28"/>
          <w:lang w:val="pl-PL"/>
        </w:rPr>
        <w:t>ust. 1</w:t>
      </w:r>
      <w:r>
        <w:rPr>
          <w:rFonts w:ascii="Times New Roman"/>
          <w:b w:val="false"/>
          <w:i w:val="false"/>
          <w:color w:val="000000"/>
          <w:sz w:val="28"/>
          <w:lang w:val="pl-PL"/>
        </w:rPr>
        <w:t xml:space="preserve"> i </w:t>
      </w:r>
      <w:r>
        <w:rPr>
          <w:rFonts w:ascii="Times New Roman"/>
          <w:b w:val="false"/>
          <w:i w:val="false"/>
          <w:color w:val="1b1b1b"/>
          <w:sz w:val="28"/>
          <w:lang w:val="pl-PL"/>
        </w:rPr>
        <w:t>2</w:t>
      </w:r>
      <w:r>
        <w:rPr>
          <w:rFonts w:ascii="Times New Roman"/>
          <w:b w:val="false"/>
          <w:i w:val="false"/>
          <w:color w:val="000000"/>
          <w:sz w:val="28"/>
          <w:lang w:val="pl-PL"/>
        </w:rPr>
        <w:t>, w terminie 7 dni od dnia ich wydania.</w:t>
      </w:r>
    </w:p>
    <w:p>
      <w:pPr>
        <w:spacing w:before="80" w:after="0"/>
        <w:ind w:left="0"/>
        <w:jc w:val="left"/>
        <w:textAlignment w:val="auto"/>
      </w:pPr>
    </w:p>
    <w:p>
      <w:pPr>
        <w:spacing w:after="0"/>
        <w:ind w:left="0"/>
        <w:jc w:val="left"/>
        <w:textAlignment w:val="auto"/>
      </w:pPr>
      <w:r>
        <w:rPr>
          <w:rFonts w:ascii="Times New Roman"/>
          <w:b/>
          <w:i w:val="false"/>
          <w:color w:val="000000"/>
          <w:sz w:val="28"/>
          <w:lang w:val="pl-PL"/>
        </w:rPr>
        <w:t>Art.  58.</w:t>
      </w:r>
      <w:r>
        <w:rPr>
          <w:rFonts w:ascii="Times New Roman"/>
          <w:b/>
          <w:i w:val="false"/>
          <w:color w:val="000000"/>
          <w:sz w:val="28"/>
          <w:lang w:val="pl-PL"/>
        </w:rPr>
        <w:t xml:space="preserve"> [Zawieszenie postępowania w sprawie ustalenia lokalizacji inwestycji celu publicznego]</w:t>
      </w:r>
    </w:p>
    <w:p>
      <w:pPr>
        <w:spacing w:after="0"/>
        <w:ind w:left="0"/>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Postępowanie administracyjne w sprawie ustalenia lokalizacji inwestycji celu publicznego można zawiesić na okres niedłuższy niż 12 miesięcy od dnia złożenia wniosku o ustalenie lokalizacji inwestycji celu publicznego. Wójt, burmistrz albo prezydent miasta podejmuje postępowanie i wydaje decyzję w sprawie ustalenia lokalizacji inwestycji celu publicznego, jeżeli:</w:t>
      </w:r>
    </w:p>
    <w:p>
      <w:pPr>
        <w:spacing w:before="26" w:after="0"/>
        <w:ind w:left="373"/>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xml:space="preserve"> w ciągu dwóch miesięcy od dnia zawieszenia postępowania rada gminy nie podjęła uchwały o przystąpieniu do sporządzania planu miejscowego albo</w:t>
      </w:r>
    </w:p>
    <w:p>
      <w:pPr>
        <w:spacing w:before="26" w:after="0"/>
        <w:ind w:left="373"/>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xml:space="preserve"> w okresie zawieszenia postępowania nie uchwalono planu miejscowego lub jego zmiany.</w:t>
      </w:r>
    </w:p>
    <w:p>
      <w:pPr>
        <w:spacing w:after="0"/>
        <w:ind w:left="0"/>
        <w:jc w:val="left"/>
        <w:textAlignment w:val="auto"/>
      </w:pPr>
    </w:p>
    <w:p>
      <w:pPr>
        <w:spacing w:before="26" w:after="0"/>
        <w:ind w:left="0"/>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xml:space="preserve"> Jeżeli decyzja o ustaleniu lokalizacji inwestycji celu publicznego wywołuje skutki, o których mowa w </w:t>
      </w:r>
      <w:r>
        <w:rPr>
          <w:rFonts w:ascii="Times New Roman"/>
          <w:b w:val="false"/>
          <w:i w:val="false"/>
          <w:color w:val="1b1b1b"/>
          <w:sz w:val="28"/>
          <w:lang w:val="pl-PL"/>
        </w:rPr>
        <w:t>art. 36</w:t>
      </w:r>
      <w:r>
        <w:rPr>
          <w:rFonts w:ascii="Times New Roman"/>
          <w:b w:val="false"/>
          <w:i w:val="false"/>
          <w:color w:val="000000"/>
          <w:sz w:val="28"/>
          <w:lang w:val="pl-PL"/>
        </w:rPr>
        <w:t xml:space="preserve">, przepisy </w:t>
      </w:r>
      <w:r>
        <w:rPr>
          <w:rFonts w:ascii="Times New Roman"/>
          <w:b w:val="false"/>
          <w:i w:val="false"/>
          <w:color w:val="1b1b1b"/>
          <w:sz w:val="28"/>
          <w:lang w:val="pl-PL"/>
        </w:rPr>
        <w:t>art. 36</w:t>
      </w:r>
      <w:r>
        <w:rPr>
          <w:rFonts w:ascii="Times New Roman"/>
          <w:b w:val="false"/>
          <w:i w:val="false"/>
          <w:color w:val="000000"/>
          <w:sz w:val="28"/>
          <w:lang w:val="pl-PL"/>
        </w:rPr>
        <w:t xml:space="preserve"> oraz </w:t>
      </w:r>
      <w:r>
        <w:rPr>
          <w:rFonts w:ascii="Times New Roman"/>
          <w:b w:val="false"/>
          <w:i w:val="false"/>
          <w:color w:val="1b1b1b"/>
          <w:sz w:val="28"/>
          <w:lang w:val="pl-PL"/>
        </w:rPr>
        <w:t>art. 37</w:t>
      </w:r>
      <w:r>
        <w:rPr>
          <w:rFonts w:ascii="Times New Roman"/>
          <w:b w:val="false"/>
          <w:i w:val="false"/>
          <w:color w:val="000000"/>
          <w:sz w:val="28"/>
          <w:lang w:val="pl-PL"/>
        </w:rPr>
        <w:t xml:space="preserve"> stosuje się odpowiednio.</w:t>
      </w:r>
    </w:p>
    <w:p>
      <w:pPr>
        <w:spacing w:before="80" w:after="0"/>
        <w:ind w:left="0"/>
        <w:jc w:val="left"/>
        <w:textAlignment w:val="auto"/>
      </w:pPr>
    </w:p>
    <w:p>
      <w:pPr>
        <w:spacing w:after="0"/>
        <w:ind w:left="0"/>
        <w:jc w:val="left"/>
        <w:textAlignment w:val="auto"/>
      </w:pPr>
      <w:r>
        <w:rPr>
          <w:rFonts w:ascii="Times New Roman"/>
          <w:b/>
          <w:i w:val="false"/>
          <w:color w:val="000000"/>
          <w:sz w:val="28"/>
          <w:lang w:val="pl-PL"/>
        </w:rPr>
        <w:t>Art.  59.</w:t>
      </w:r>
      <w:r>
        <w:rPr>
          <w:rFonts w:ascii="Times New Roman"/>
          <w:b/>
          <w:i w:val="false"/>
          <w:color w:val="000000"/>
          <w:sz w:val="28"/>
          <w:lang w:val="pl-PL"/>
        </w:rPr>
        <w:t xml:space="preserve"> [Decyzja o warunkach zabudowy - istota]</w:t>
      </w:r>
    </w:p>
    <w:p>
      <w:pPr>
        <w:spacing w:after="0"/>
        <w:ind w:left="0"/>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xml:space="preserve"> Zmiana zagospodarowania terenu w przypadku braku planu miejscowego, a także zmiana sposobu użytkowania obiektu budowlanego lub jego części, z uwzględnieniem </w:t>
      </w:r>
      <w:r>
        <w:rPr>
          <w:rFonts w:ascii="Times New Roman"/>
          <w:b w:val="false"/>
          <w:i w:val="false"/>
          <w:color w:val="1b1b1b"/>
          <w:sz w:val="28"/>
          <w:lang w:val="pl-PL"/>
        </w:rPr>
        <w:t>art. 50 ust. 1</w:t>
      </w:r>
      <w:r>
        <w:rPr>
          <w:rFonts w:ascii="Times New Roman"/>
          <w:b w:val="false"/>
          <w:i w:val="false"/>
          <w:color w:val="000000"/>
          <w:sz w:val="28"/>
          <w:lang w:val="pl-PL"/>
        </w:rPr>
        <w:t xml:space="preserve"> i </w:t>
      </w:r>
      <w:r>
        <w:rPr>
          <w:rFonts w:ascii="Times New Roman"/>
          <w:b w:val="false"/>
          <w:i w:val="false"/>
          <w:color w:val="1b1b1b"/>
          <w:sz w:val="28"/>
          <w:lang w:val="pl-PL"/>
        </w:rPr>
        <w:t>art. 86</w:t>
      </w:r>
      <w:r>
        <w:rPr>
          <w:rFonts w:ascii="Times New Roman"/>
          <w:b w:val="false"/>
          <w:i w:val="false"/>
          <w:color w:val="000000"/>
          <w:sz w:val="28"/>
          <w:lang w:val="pl-PL"/>
        </w:rPr>
        <w:t xml:space="preserve">, wymaga ustalenia, w drodze decyzji, warunków zabudowy. Przepis </w:t>
      </w:r>
      <w:r>
        <w:rPr>
          <w:rFonts w:ascii="Times New Roman"/>
          <w:b w:val="false"/>
          <w:i w:val="false"/>
          <w:color w:val="1b1b1b"/>
          <w:sz w:val="28"/>
          <w:lang w:val="pl-PL"/>
        </w:rPr>
        <w:t>art. 50 ust. 2 pkt 1</w:t>
      </w:r>
      <w:r>
        <w:rPr>
          <w:rFonts w:ascii="Times New Roman"/>
          <w:b w:val="false"/>
          <w:i w:val="false"/>
          <w:color w:val="000000"/>
          <w:sz w:val="28"/>
          <w:lang w:val="pl-PL"/>
        </w:rPr>
        <w:t xml:space="preserve"> stosuje się odpowiednio.</w:t>
      </w:r>
    </w:p>
    <w:p>
      <w:pPr>
        <w:spacing w:before="26" w:after="0"/>
        <w:ind w:left="0"/>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xml:space="preserve"> Do jednorazowej, trwającej do roku, zmiany zagospodarowania terenu lub zmiany sposobu użytkowania obiektu budowlanego lub jego części, przepisu </w:t>
      </w:r>
      <w:r>
        <w:rPr>
          <w:rFonts w:ascii="Times New Roman"/>
          <w:b w:val="false"/>
          <w:i w:val="false"/>
          <w:color w:val="1b1b1b"/>
          <w:sz w:val="28"/>
          <w:lang w:val="pl-PL"/>
        </w:rPr>
        <w:t>ust. 1</w:t>
      </w:r>
      <w:r>
        <w:rPr>
          <w:rFonts w:ascii="Times New Roman"/>
          <w:b w:val="false"/>
          <w:i w:val="false"/>
          <w:color w:val="000000"/>
          <w:sz w:val="28"/>
          <w:lang w:val="pl-PL"/>
        </w:rPr>
        <w:t xml:space="preserve"> nie stosuje się.</w:t>
      </w:r>
    </w:p>
    <w:p>
      <w:pPr>
        <w:spacing w:before="26" w:after="0"/>
        <w:ind w:left="0"/>
        <w:jc w:val="left"/>
        <w:textAlignment w:val="auto"/>
      </w:pPr>
      <w:r>
        <w:rPr>
          <w:rFonts w:ascii="Times New Roman"/>
          <w:b w:val="false"/>
          <w:i w:val="false"/>
          <w:color w:val="000000"/>
          <w:sz w:val="28"/>
          <w:lang w:val="pl-PL"/>
        </w:rPr>
        <w:t>2a.</w:t>
      </w:r>
      <w:r>
        <w:rPr>
          <w:rFonts w:ascii="Times New Roman"/>
          <w:b w:val="false"/>
          <w:i w:val="false"/>
          <w:color w:val="000000"/>
          <w:sz w:val="28"/>
          <w:lang w:val="pl-PL"/>
        </w:rPr>
        <w:t xml:space="preserve"> Zmiana zagospodarowania terenu dotycząca obiektów budowlanych, o których mowa w </w:t>
      </w:r>
      <w:r>
        <w:rPr>
          <w:rFonts w:ascii="Times New Roman"/>
          <w:b w:val="false"/>
          <w:i w:val="false"/>
          <w:color w:val="1b1b1b"/>
          <w:sz w:val="28"/>
          <w:lang w:val="pl-PL"/>
        </w:rPr>
        <w:t>art. 29 ust. 1 pkt 4-6</w:t>
      </w:r>
      <w:r>
        <w:rPr>
          <w:rFonts w:ascii="Times New Roman"/>
          <w:b w:val="false"/>
          <w:i w:val="false"/>
          <w:color w:val="000000"/>
          <w:sz w:val="28"/>
          <w:lang w:val="pl-PL"/>
        </w:rPr>
        <w:t xml:space="preserve">, </w:t>
      </w:r>
      <w:r>
        <w:rPr>
          <w:rFonts w:ascii="Times New Roman"/>
          <w:b w:val="false"/>
          <w:i w:val="false"/>
          <w:color w:val="1b1b1b"/>
          <w:sz w:val="28"/>
          <w:lang w:val="pl-PL"/>
        </w:rPr>
        <w:t>8-12</w:t>
      </w:r>
      <w:r>
        <w:rPr>
          <w:rFonts w:ascii="Times New Roman"/>
          <w:b w:val="false"/>
          <w:i w:val="false"/>
          <w:color w:val="000000"/>
          <w:sz w:val="28"/>
          <w:lang w:val="pl-PL"/>
        </w:rPr>
        <w:t xml:space="preserve">, </w:t>
      </w:r>
      <w:r>
        <w:rPr>
          <w:rFonts w:ascii="Times New Roman"/>
          <w:b w:val="false"/>
          <w:i w:val="false"/>
          <w:color w:val="1b1b1b"/>
          <w:sz w:val="28"/>
          <w:lang w:val="pl-PL"/>
        </w:rPr>
        <w:t>17</w:t>
      </w:r>
      <w:r>
        <w:rPr>
          <w:rFonts w:ascii="Times New Roman"/>
          <w:b w:val="false"/>
          <w:i w:val="false"/>
          <w:color w:val="000000"/>
          <w:sz w:val="28"/>
          <w:lang w:val="pl-PL"/>
        </w:rPr>
        <w:t xml:space="preserve">, </w:t>
      </w:r>
      <w:r>
        <w:rPr>
          <w:rFonts w:ascii="Times New Roman"/>
          <w:b w:val="false"/>
          <w:i w:val="false"/>
          <w:color w:val="1b1b1b"/>
          <w:sz w:val="28"/>
          <w:lang w:val="pl-PL"/>
        </w:rPr>
        <w:t>21-28</w:t>
      </w:r>
      <w:r>
        <w:rPr>
          <w:rFonts w:ascii="Times New Roman"/>
          <w:b w:val="false"/>
          <w:i w:val="false"/>
          <w:color w:val="000000"/>
          <w:sz w:val="28"/>
          <w:lang w:val="pl-PL"/>
        </w:rPr>
        <w:t xml:space="preserve"> i </w:t>
      </w:r>
      <w:r>
        <w:rPr>
          <w:rFonts w:ascii="Times New Roman"/>
          <w:b w:val="false"/>
          <w:i w:val="false"/>
          <w:color w:val="1b1b1b"/>
          <w:sz w:val="28"/>
          <w:lang w:val="pl-PL"/>
        </w:rPr>
        <w:t>30</w:t>
      </w:r>
      <w:r>
        <w:rPr>
          <w:rFonts w:ascii="Times New Roman"/>
          <w:b w:val="false"/>
          <w:i w:val="false"/>
          <w:color w:val="000000"/>
          <w:sz w:val="28"/>
          <w:lang w:val="pl-PL"/>
        </w:rPr>
        <w:t xml:space="preserve"> oraz </w:t>
      </w:r>
      <w:r>
        <w:rPr>
          <w:rFonts w:ascii="Times New Roman"/>
          <w:b w:val="false"/>
          <w:i w:val="false"/>
          <w:color w:val="1b1b1b"/>
          <w:sz w:val="28"/>
          <w:lang w:val="pl-PL"/>
        </w:rPr>
        <w:t>ust. 2</w:t>
      </w:r>
      <w:r>
        <w:rPr>
          <w:rFonts w:ascii="Times New Roman"/>
          <w:b w:val="false"/>
          <w:i w:val="false"/>
          <w:color w:val="000000"/>
          <w:sz w:val="28"/>
          <w:lang w:val="pl-PL"/>
        </w:rPr>
        <w:t xml:space="preserve"> ustawy z dnia 7 lipca 1994 r. - Prawo budowlane, nie wymaga uzyskania decyzji o warunkach zabudowy.</w:t>
      </w:r>
    </w:p>
    <w:p>
      <w:pPr>
        <w:spacing w:before="26" w:after="0"/>
        <w:ind w:left="0"/>
        <w:jc w:val="left"/>
        <w:textAlignment w:val="auto"/>
      </w:pPr>
      <w:r>
        <w:rPr>
          <w:rFonts w:ascii="Times New Roman"/>
          <w:b w:val="false"/>
          <w:i w:val="false"/>
          <w:color w:val="000000"/>
          <w:sz w:val="28"/>
          <w:lang w:val="pl-PL"/>
        </w:rPr>
        <w:t>2b.</w:t>
      </w:r>
      <w:r>
        <w:rPr>
          <w:rFonts w:ascii="Times New Roman"/>
          <w:b w:val="false"/>
          <w:i w:val="false"/>
          <w:color w:val="000000"/>
          <w:sz w:val="28"/>
          <w:lang w:val="pl-PL"/>
        </w:rPr>
        <w:t xml:space="preserve"> Przepisu </w:t>
      </w:r>
      <w:r>
        <w:rPr>
          <w:rFonts w:ascii="Times New Roman"/>
          <w:b w:val="false"/>
          <w:i w:val="false"/>
          <w:color w:val="1b1b1b"/>
          <w:sz w:val="28"/>
          <w:lang w:val="pl-PL"/>
        </w:rPr>
        <w:t>ust. 2a</w:t>
      </w:r>
      <w:r>
        <w:rPr>
          <w:rFonts w:ascii="Times New Roman"/>
          <w:b w:val="false"/>
          <w:i w:val="false"/>
          <w:color w:val="000000"/>
          <w:sz w:val="28"/>
          <w:lang w:val="pl-PL"/>
        </w:rPr>
        <w:t xml:space="preserve"> nie stosuje się do zmiany zagospodarowania terenu dotyczącej obiektów budowlanych:</w:t>
      </w:r>
    </w:p>
    <w:p>
      <w:pPr>
        <w:spacing w:before="26" w:after="0"/>
        <w:ind w:left="373"/>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xml:space="preserve"> wpisanych do rejestru zabytków lub położonych na obszarze wpisanym do rejestru zabytków;</w:t>
      </w:r>
    </w:p>
    <w:p>
      <w:pPr>
        <w:spacing w:before="26" w:after="0"/>
        <w:ind w:left="373"/>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xml:space="preserve"> sytuowanych na obszarze parków narodowych i rezerwatów i ich otulin;</w:t>
      </w:r>
    </w:p>
    <w:p>
      <w:pPr>
        <w:spacing w:before="26" w:after="0"/>
        <w:ind w:left="373"/>
        <w:jc w:val="left"/>
        <w:textAlignment w:val="auto"/>
      </w:pPr>
      <w:r>
        <w:rPr>
          <w:rFonts w:ascii="Times New Roman"/>
          <w:b w:val="false"/>
          <w:i w:val="false"/>
          <w:color w:val="000000"/>
          <w:sz w:val="28"/>
          <w:lang w:val="pl-PL"/>
        </w:rPr>
        <w:t>3)</w:t>
      </w:r>
      <w:r>
        <w:rPr>
          <w:rFonts w:ascii="Times New Roman"/>
          <w:b w:val="false"/>
          <w:i w:val="false"/>
          <w:color w:val="000000"/>
          <w:sz w:val="28"/>
          <w:lang w:val="pl-PL"/>
        </w:rPr>
        <w:t xml:space="preserve"> o których mowa w </w:t>
      </w:r>
      <w:r>
        <w:rPr>
          <w:rFonts w:ascii="Times New Roman"/>
          <w:b w:val="false"/>
          <w:i w:val="false"/>
          <w:color w:val="1b1b1b"/>
          <w:sz w:val="28"/>
          <w:lang w:val="pl-PL"/>
        </w:rPr>
        <w:t>art. 29 ust. 1 pkt 4</w:t>
      </w:r>
      <w:r>
        <w:rPr>
          <w:rFonts w:ascii="Times New Roman"/>
          <w:b w:val="false"/>
          <w:i w:val="false"/>
          <w:color w:val="000000"/>
          <w:sz w:val="28"/>
          <w:lang w:val="pl-PL"/>
        </w:rPr>
        <w:t xml:space="preserve">, </w:t>
      </w:r>
      <w:r>
        <w:rPr>
          <w:rFonts w:ascii="Times New Roman"/>
          <w:b w:val="false"/>
          <w:i w:val="false"/>
          <w:color w:val="1b1b1b"/>
          <w:sz w:val="28"/>
          <w:lang w:val="pl-PL"/>
        </w:rPr>
        <w:t>5</w:t>
      </w:r>
      <w:r>
        <w:rPr>
          <w:rFonts w:ascii="Times New Roman"/>
          <w:b w:val="false"/>
          <w:i w:val="false"/>
          <w:color w:val="000000"/>
          <w:sz w:val="28"/>
          <w:lang w:val="pl-PL"/>
        </w:rPr>
        <w:t xml:space="preserve">, </w:t>
      </w:r>
      <w:r>
        <w:rPr>
          <w:rFonts w:ascii="Times New Roman"/>
          <w:b w:val="false"/>
          <w:i w:val="false"/>
          <w:color w:val="1b1b1b"/>
          <w:sz w:val="28"/>
          <w:lang w:val="pl-PL"/>
        </w:rPr>
        <w:t>8</w:t>
      </w:r>
      <w:r>
        <w:rPr>
          <w:rFonts w:ascii="Times New Roman"/>
          <w:b w:val="false"/>
          <w:i w:val="false"/>
          <w:color w:val="000000"/>
          <w:sz w:val="28"/>
          <w:lang w:val="pl-PL"/>
        </w:rPr>
        <w:t xml:space="preserve">, </w:t>
      </w:r>
      <w:r>
        <w:rPr>
          <w:rFonts w:ascii="Times New Roman"/>
          <w:b w:val="false"/>
          <w:i w:val="false"/>
          <w:color w:val="1b1b1b"/>
          <w:sz w:val="28"/>
          <w:lang w:val="pl-PL"/>
        </w:rPr>
        <w:t>10</w:t>
      </w:r>
      <w:r>
        <w:rPr>
          <w:rFonts w:ascii="Times New Roman"/>
          <w:b w:val="false"/>
          <w:i w:val="false"/>
          <w:color w:val="000000"/>
          <w:sz w:val="28"/>
          <w:lang w:val="pl-PL"/>
        </w:rPr>
        <w:t xml:space="preserve">, </w:t>
      </w:r>
      <w:r>
        <w:rPr>
          <w:rFonts w:ascii="Times New Roman"/>
          <w:b w:val="false"/>
          <w:i w:val="false"/>
          <w:color w:val="1b1b1b"/>
          <w:sz w:val="28"/>
          <w:lang w:val="pl-PL"/>
        </w:rPr>
        <w:t>23</w:t>
      </w:r>
      <w:r>
        <w:rPr>
          <w:rFonts w:ascii="Times New Roman"/>
          <w:b w:val="false"/>
          <w:i w:val="false"/>
          <w:color w:val="000000"/>
          <w:sz w:val="28"/>
          <w:lang w:val="pl-PL"/>
        </w:rPr>
        <w:t xml:space="preserve"> i </w:t>
      </w:r>
      <w:r>
        <w:rPr>
          <w:rFonts w:ascii="Times New Roman"/>
          <w:b w:val="false"/>
          <w:i w:val="false"/>
          <w:color w:val="1b1b1b"/>
          <w:sz w:val="28"/>
          <w:lang w:val="pl-PL"/>
        </w:rPr>
        <w:t>27</w:t>
      </w:r>
      <w:r>
        <w:rPr>
          <w:rFonts w:ascii="Times New Roman"/>
          <w:b w:val="false"/>
          <w:i w:val="false"/>
          <w:color w:val="000000"/>
          <w:sz w:val="28"/>
          <w:lang w:val="pl-PL"/>
        </w:rPr>
        <w:t xml:space="preserve"> oraz </w:t>
      </w:r>
      <w:r>
        <w:rPr>
          <w:rFonts w:ascii="Times New Roman"/>
          <w:b w:val="false"/>
          <w:i w:val="false"/>
          <w:color w:val="1b1b1b"/>
          <w:sz w:val="28"/>
          <w:lang w:val="pl-PL"/>
        </w:rPr>
        <w:t>ust. 2 pkt 1-3</w:t>
      </w:r>
      <w:r>
        <w:rPr>
          <w:rFonts w:ascii="Times New Roman"/>
          <w:b w:val="false"/>
          <w:i w:val="false"/>
          <w:color w:val="000000"/>
          <w:sz w:val="28"/>
          <w:lang w:val="pl-PL"/>
        </w:rPr>
        <w:t xml:space="preserve">, </w:t>
      </w:r>
      <w:r>
        <w:rPr>
          <w:rFonts w:ascii="Times New Roman"/>
          <w:b w:val="false"/>
          <w:i w:val="false"/>
          <w:color w:val="1b1b1b"/>
          <w:sz w:val="28"/>
          <w:lang w:val="pl-PL"/>
        </w:rPr>
        <w:t>8</w:t>
      </w:r>
      <w:r>
        <w:rPr>
          <w:rFonts w:ascii="Times New Roman"/>
          <w:b w:val="false"/>
          <w:i w:val="false"/>
          <w:color w:val="000000"/>
          <w:sz w:val="28"/>
          <w:lang w:val="pl-PL"/>
        </w:rPr>
        <w:t xml:space="preserve">, </w:t>
      </w:r>
      <w:r>
        <w:rPr>
          <w:rFonts w:ascii="Times New Roman"/>
          <w:b w:val="false"/>
          <w:i w:val="false"/>
          <w:color w:val="1b1b1b"/>
          <w:sz w:val="28"/>
          <w:lang w:val="pl-PL"/>
        </w:rPr>
        <w:t>14</w:t>
      </w:r>
      <w:r>
        <w:rPr>
          <w:rFonts w:ascii="Times New Roman"/>
          <w:b w:val="false"/>
          <w:i w:val="false"/>
          <w:color w:val="000000"/>
          <w:sz w:val="28"/>
          <w:lang w:val="pl-PL"/>
        </w:rPr>
        <w:t xml:space="preserve">, </w:t>
      </w:r>
      <w:r>
        <w:rPr>
          <w:rFonts w:ascii="Times New Roman"/>
          <w:b w:val="false"/>
          <w:i w:val="false"/>
          <w:color w:val="1b1b1b"/>
          <w:sz w:val="28"/>
          <w:lang w:val="pl-PL"/>
        </w:rPr>
        <w:t>15</w:t>
      </w:r>
      <w:r>
        <w:rPr>
          <w:rFonts w:ascii="Times New Roman"/>
          <w:b w:val="false"/>
          <w:i w:val="false"/>
          <w:color w:val="000000"/>
          <w:sz w:val="28"/>
          <w:lang w:val="pl-PL"/>
        </w:rPr>
        <w:t xml:space="preserve">, </w:t>
      </w:r>
      <w:r>
        <w:rPr>
          <w:rFonts w:ascii="Times New Roman"/>
          <w:b w:val="false"/>
          <w:i w:val="false"/>
          <w:color w:val="1b1b1b"/>
          <w:sz w:val="28"/>
          <w:lang w:val="pl-PL"/>
        </w:rPr>
        <w:t>17</w:t>
      </w:r>
      <w:r>
        <w:rPr>
          <w:rFonts w:ascii="Times New Roman"/>
          <w:b w:val="false"/>
          <w:i w:val="false"/>
          <w:color w:val="000000"/>
          <w:sz w:val="28"/>
          <w:lang w:val="pl-PL"/>
        </w:rPr>
        <w:t xml:space="preserve">, </w:t>
      </w:r>
      <w:r>
        <w:rPr>
          <w:rFonts w:ascii="Times New Roman"/>
          <w:b w:val="false"/>
          <w:i w:val="false"/>
          <w:color w:val="1b1b1b"/>
          <w:sz w:val="28"/>
          <w:lang w:val="pl-PL"/>
        </w:rPr>
        <w:t>24</w:t>
      </w:r>
      <w:r>
        <w:rPr>
          <w:rFonts w:ascii="Times New Roman"/>
          <w:b w:val="false"/>
          <w:i w:val="false"/>
          <w:color w:val="000000"/>
          <w:sz w:val="28"/>
          <w:lang w:val="pl-PL"/>
        </w:rPr>
        <w:t xml:space="preserve">, </w:t>
      </w:r>
      <w:r>
        <w:rPr>
          <w:rFonts w:ascii="Times New Roman"/>
          <w:b w:val="false"/>
          <w:i w:val="false"/>
          <w:color w:val="1b1b1b"/>
          <w:sz w:val="28"/>
          <w:lang w:val="pl-PL"/>
        </w:rPr>
        <w:t>29</w:t>
      </w:r>
      <w:r>
        <w:rPr>
          <w:rFonts w:ascii="Times New Roman"/>
          <w:b w:val="false"/>
          <w:i w:val="false"/>
          <w:color w:val="000000"/>
          <w:sz w:val="28"/>
          <w:lang w:val="pl-PL"/>
        </w:rPr>
        <w:t xml:space="preserve">, </w:t>
      </w:r>
      <w:r>
        <w:rPr>
          <w:rFonts w:ascii="Times New Roman"/>
          <w:b w:val="false"/>
          <w:i w:val="false"/>
          <w:color w:val="1b1b1b"/>
          <w:sz w:val="28"/>
          <w:lang w:val="pl-PL"/>
        </w:rPr>
        <w:t>32-34</w:t>
      </w:r>
      <w:r>
        <w:rPr>
          <w:rFonts w:ascii="Times New Roman"/>
          <w:b w:val="false"/>
          <w:i w:val="false"/>
          <w:color w:val="000000"/>
          <w:sz w:val="28"/>
          <w:lang w:val="pl-PL"/>
        </w:rPr>
        <w:t xml:space="preserve"> i </w:t>
      </w:r>
      <w:r>
        <w:rPr>
          <w:rFonts w:ascii="Times New Roman"/>
          <w:b w:val="false"/>
          <w:i w:val="false"/>
          <w:color w:val="1b1b1b"/>
          <w:sz w:val="28"/>
          <w:lang w:val="pl-PL"/>
        </w:rPr>
        <w:t>38</w:t>
      </w:r>
      <w:r>
        <w:rPr>
          <w:rFonts w:ascii="Times New Roman"/>
          <w:b w:val="false"/>
          <w:i w:val="false"/>
          <w:color w:val="000000"/>
          <w:sz w:val="28"/>
          <w:lang w:val="pl-PL"/>
        </w:rPr>
        <w:t xml:space="preserve"> ustawy z dnia 7 lipca 1994 r. - Prawo budowlane, sytuowanych na obszarach Natura 2000;</w:t>
      </w:r>
    </w:p>
    <w:p>
      <w:pPr>
        <w:spacing w:before="26" w:after="0"/>
        <w:ind w:left="373"/>
        <w:jc w:val="left"/>
        <w:textAlignment w:val="auto"/>
      </w:pPr>
      <w:r>
        <w:rPr>
          <w:rFonts w:ascii="Times New Roman"/>
          <w:b w:val="false"/>
          <w:i w:val="false"/>
          <w:color w:val="000000"/>
          <w:sz w:val="28"/>
          <w:lang w:val="pl-PL"/>
        </w:rPr>
        <w:t>4)</w:t>
      </w:r>
      <w:r>
        <w:rPr>
          <w:rFonts w:ascii="Times New Roman"/>
          <w:b w:val="false"/>
          <w:i w:val="false"/>
          <w:color w:val="000000"/>
          <w:sz w:val="28"/>
          <w:lang w:val="pl-PL"/>
        </w:rPr>
        <w:t xml:space="preserve"> o których mowa w </w:t>
      </w:r>
      <w:r>
        <w:rPr>
          <w:rFonts w:ascii="Times New Roman"/>
          <w:b w:val="false"/>
          <w:i w:val="false"/>
          <w:color w:val="1b1b1b"/>
          <w:sz w:val="28"/>
          <w:lang w:val="pl-PL"/>
        </w:rPr>
        <w:t>art. 29 ust. 1 pkt 5</w:t>
      </w:r>
      <w:r>
        <w:rPr>
          <w:rFonts w:ascii="Times New Roman"/>
          <w:b w:val="false"/>
          <w:i w:val="false"/>
          <w:color w:val="000000"/>
          <w:sz w:val="28"/>
          <w:lang w:val="pl-PL"/>
        </w:rPr>
        <w:t xml:space="preserve">, </w:t>
      </w:r>
      <w:r>
        <w:rPr>
          <w:rFonts w:ascii="Times New Roman"/>
          <w:b w:val="false"/>
          <w:i w:val="false"/>
          <w:color w:val="1b1b1b"/>
          <w:sz w:val="28"/>
          <w:lang w:val="pl-PL"/>
        </w:rPr>
        <w:t>8</w:t>
      </w:r>
      <w:r>
        <w:rPr>
          <w:rFonts w:ascii="Times New Roman"/>
          <w:b w:val="false"/>
          <w:i w:val="false"/>
          <w:color w:val="000000"/>
          <w:sz w:val="28"/>
          <w:lang w:val="pl-PL"/>
        </w:rPr>
        <w:t xml:space="preserve"> i </w:t>
      </w:r>
      <w:r>
        <w:rPr>
          <w:rFonts w:ascii="Times New Roman"/>
          <w:b w:val="false"/>
          <w:i w:val="false"/>
          <w:color w:val="1b1b1b"/>
          <w:sz w:val="28"/>
          <w:lang w:val="pl-PL"/>
        </w:rPr>
        <w:t>22</w:t>
      </w:r>
      <w:r>
        <w:rPr>
          <w:rFonts w:ascii="Times New Roman"/>
          <w:b w:val="false"/>
          <w:i w:val="false"/>
          <w:color w:val="000000"/>
          <w:sz w:val="28"/>
          <w:lang w:val="pl-PL"/>
        </w:rPr>
        <w:t xml:space="preserve"> oraz </w:t>
      </w:r>
      <w:r>
        <w:rPr>
          <w:rFonts w:ascii="Times New Roman"/>
          <w:b w:val="false"/>
          <w:i w:val="false"/>
          <w:color w:val="1b1b1b"/>
          <w:sz w:val="28"/>
          <w:lang w:val="pl-PL"/>
        </w:rPr>
        <w:t>ust. 2 pkt 1-3</w:t>
      </w:r>
      <w:r>
        <w:rPr>
          <w:rFonts w:ascii="Times New Roman"/>
          <w:b w:val="false"/>
          <w:i w:val="false"/>
          <w:color w:val="000000"/>
          <w:sz w:val="28"/>
          <w:lang w:val="pl-PL"/>
        </w:rPr>
        <w:t xml:space="preserve">, </w:t>
      </w:r>
      <w:r>
        <w:rPr>
          <w:rFonts w:ascii="Times New Roman"/>
          <w:b w:val="false"/>
          <w:i w:val="false"/>
          <w:color w:val="1b1b1b"/>
          <w:sz w:val="28"/>
          <w:lang w:val="pl-PL"/>
        </w:rPr>
        <w:t>8</w:t>
      </w:r>
      <w:r>
        <w:rPr>
          <w:rFonts w:ascii="Times New Roman"/>
          <w:b w:val="false"/>
          <w:i w:val="false"/>
          <w:color w:val="000000"/>
          <w:sz w:val="28"/>
          <w:lang w:val="pl-PL"/>
        </w:rPr>
        <w:t xml:space="preserve">, </w:t>
      </w:r>
      <w:r>
        <w:rPr>
          <w:rFonts w:ascii="Times New Roman"/>
          <w:b w:val="false"/>
          <w:i w:val="false"/>
          <w:color w:val="1b1b1b"/>
          <w:sz w:val="28"/>
          <w:lang w:val="pl-PL"/>
        </w:rPr>
        <w:t>14</w:t>
      </w:r>
      <w:r>
        <w:rPr>
          <w:rFonts w:ascii="Times New Roman"/>
          <w:b w:val="false"/>
          <w:i w:val="false"/>
          <w:color w:val="000000"/>
          <w:sz w:val="28"/>
          <w:lang w:val="pl-PL"/>
        </w:rPr>
        <w:t xml:space="preserve">, </w:t>
      </w:r>
      <w:r>
        <w:rPr>
          <w:rFonts w:ascii="Times New Roman"/>
          <w:b w:val="false"/>
          <w:i w:val="false"/>
          <w:color w:val="1b1b1b"/>
          <w:sz w:val="28"/>
          <w:lang w:val="pl-PL"/>
        </w:rPr>
        <w:t>15</w:t>
      </w:r>
      <w:r>
        <w:rPr>
          <w:rFonts w:ascii="Times New Roman"/>
          <w:b w:val="false"/>
          <w:i w:val="false"/>
          <w:color w:val="000000"/>
          <w:sz w:val="28"/>
          <w:lang w:val="pl-PL"/>
        </w:rPr>
        <w:t xml:space="preserve">, </w:t>
      </w:r>
      <w:r>
        <w:rPr>
          <w:rFonts w:ascii="Times New Roman"/>
          <w:b w:val="false"/>
          <w:i w:val="false"/>
          <w:color w:val="1b1b1b"/>
          <w:sz w:val="28"/>
          <w:lang w:val="pl-PL"/>
        </w:rPr>
        <w:t>31-34</w:t>
      </w:r>
      <w:r>
        <w:rPr>
          <w:rFonts w:ascii="Times New Roman"/>
          <w:b w:val="false"/>
          <w:i w:val="false"/>
          <w:color w:val="000000"/>
          <w:sz w:val="28"/>
          <w:lang w:val="pl-PL"/>
        </w:rPr>
        <w:t xml:space="preserve"> i </w:t>
      </w:r>
      <w:r>
        <w:rPr>
          <w:rFonts w:ascii="Times New Roman"/>
          <w:b w:val="false"/>
          <w:i w:val="false"/>
          <w:color w:val="1b1b1b"/>
          <w:sz w:val="28"/>
          <w:lang w:val="pl-PL"/>
        </w:rPr>
        <w:t>38</w:t>
      </w:r>
      <w:r>
        <w:rPr>
          <w:rFonts w:ascii="Times New Roman"/>
          <w:b w:val="false"/>
          <w:i w:val="false"/>
          <w:color w:val="000000"/>
          <w:sz w:val="28"/>
          <w:lang w:val="pl-PL"/>
        </w:rPr>
        <w:t xml:space="preserve"> ustawy z dnia 7 lipca 1994 r. - Prawo budowlane, sytuowanych na obszarach objętych formami ochrony przyrody, o których mowa w </w:t>
      </w:r>
      <w:r>
        <w:rPr>
          <w:rFonts w:ascii="Times New Roman"/>
          <w:b w:val="false"/>
          <w:i w:val="false"/>
          <w:color w:val="1b1b1b"/>
          <w:sz w:val="28"/>
          <w:lang w:val="pl-PL"/>
        </w:rPr>
        <w:t>art. 6 ust. 1 pkt 3</w:t>
      </w:r>
      <w:r>
        <w:rPr>
          <w:rFonts w:ascii="Times New Roman"/>
          <w:b w:val="false"/>
          <w:i w:val="false"/>
          <w:color w:val="000000"/>
          <w:sz w:val="28"/>
          <w:lang w:val="pl-PL"/>
        </w:rPr>
        <w:t xml:space="preserve">, </w:t>
      </w:r>
      <w:r>
        <w:rPr>
          <w:rFonts w:ascii="Times New Roman"/>
          <w:b w:val="false"/>
          <w:i w:val="false"/>
          <w:color w:val="1b1b1b"/>
          <w:sz w:val="28"/>
          <w:lang w:val="pl-PL"/>
        </w:rPr>
        <w:t>4</w:t>
      </w:r>
      <w:r>
        <w:rPr>
          <w:rFonts w:ascii="Times New Roman"/>
          <w:b w:val="false"/>
          <w:i w:val="false"/>
          <w:color w:val="000000"/>
          <w:sz w:val="28"/>
          <w:lang w:val="pl-PL"/>
        </w:rPr>
        <w:t xml:space="preserve"> i </w:t>
      </w:r>
      <w:r>
        <w:rPr>
          <w:rFonts w:ascii="Times New Roman"/>
          <w:b w:val="false"/>
          <w:i w:val="false"/>
          <w:color w:val="1b1b1b"/>
          <w:sz w:val="28"/>
          <w:lang w:val="pl-PL"/>
        </w:rPr>
        <w:t>6-9</w:t>
      </w:r>
      <w:r>
        <w:rPr>
          <w:rFonts w:ascii="Times New Roman"/>
          <w:b w:val="false"/>
          <w:i w:val="false"/>
          <w:color w:val="000000"/>
          <w:sz w:val="28"/>
          <w:lang w:val="pl-PL"/>
        </w:rPr>
        <w:t xml:space="preserve"> ustawy z dnia 16 kwietnia 2004 r. o ochronie przyrody.</w:t>
      </w:r>
    </w:p>
    <w:p>
      <w:pPr>
        <w:spacing w:before="26" w:after="0"/>
        <w:ind w:left="0"/>
        <w:jc w:val="left"/>
        <w:textAlignment w:val="auto"/>
      </w:pPr>
      <w:r>
        <w:rPr>
          <w:rFonts w:ascii="Times New Roman"/>
          <w:b w:val="false"/>
          <w:i w:val="false"/>
          <w:color w:val="000000"/>
          <w:sz w:val="28"/>
          <w:lang w:val="pl-PL"/>
        </w:rPr>
        <w:t>3.</w:t>
      </w:r>
      <w:r>
        <w:rPr>
          <w:rFonts w:ascii="Times New Roman"/>
          <w:b w:val="false"/>
          <w:i w:val="false"/>
          <w:color w:val="000000"/>
          <w:sz w:val="28"/>
          <w:lang w:val="pl-PL"/>
        </w:rPr>
        <w:t xml:space="preserve"> W przypadku zmiany zagospodarowania terenu, która nie wymaga pozwolenia na budowę albo zgłoszenia, o którym mowa w </w:t>
      </w:r>
      <w:r>
        <w:rPr>
          <w:rFonts w:ascii="Times New Roman"/>
          <w:b w:val="false"/>
          <w:i w:val="false"/>
          <w:color w:val="1b1b1b"/>
          <w:sz w:val="28"/>
          <w:lang w:val="pl-PL"/>
        </w:rPr>
        <w:t>art. 30 ust. 1b</w:t>
      </w:r>
      <w:r>
        <w:rPr>
          <w:rFonts w:ascii="Times New Roman"/>
          <w:b w:val="false"/>
          <w:i w:val="false"/>
          <w:color w:val="000000"/>
          <w:sz w:val="28"/>
          <w:lang w:val="pl-PL"/>
        </w:rPr>
        <w:t xml:space="preserve"> ustawy z dnia 7 lipca 1994 r. - Prawo budowlane, z wyjątkiem zmian zagospodarowania terenu, o których mowa w </w:t>
      </w:r>
      <w:r>
        <w:rPr>
          <w:rFonts w:ascii="Times New Roman"/>
          <w:b w:val="false"/>
          <w:i w:val="false"/>
          <w:color w:val="1b1b1b"/>
          <w:sz w:val="28"/>
          <w:lang w:val="pl-PL"/>
        </w:rPr>
        <w:t>ust. 2</w:t>
      </w:r>
      <w:r>
        <w:rPr>
          <w:rFonts w:ascii="Times New Roman"/>
          <w:b w:val="false"/>
          <w:i w:val="false"/>
          <w:color w:val="000000"/>
          <w:sz w:val="28"/>
          <w:lang w:val="pl-PL"/>
        </w:rPr>
        <w:t xml:space="preserve"> i </w:t>
      </w:r>
      <w:r>
        <w:rPr>
          <w:rFonts w:ascii="Times New Roman"/>
          <w:b w:val="false"/>
          <w:i w:val="false"/>
          <w:color w:val="1b1b1b"/>
          <w:sz w:val="28"/>
          <w:lang w:val="pl-PL"/>
        </w:rPr>
        <w:t>2a</w:t>
      </w:r>
      <w:r>
        <w:rPr>
          <w:rFonts w:ascii="Times New Roman"/>
          <w:b w:val="false"/>
          <w:i w:val="false"/>
          <w:color w:val="000000"/>
          <w:sz w:val="28"/>
          <w:lang w:val="pl-PL"/>
        </w:rPr>
        <w:t>, bez uzyskania decyzji o warunkach zabudowy wójt, burmistrz albo prezydent miasta może, w drodze decyzji, nakazać właścicielowi lub użytkownikowi wieczystemu nieruchomości:</w:t>
      </w:r>
    </w:p>
    <w:p>
      <w:pPr>
        <w:spacing w:before="26" w:after="0"/>
        <w:ind w:left="373"/>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xml:space="preserve"> wstrzymanie użytkowania terenu, wyznaczając termin, w którym należy wystąpić z wnioskiem o wydanie decyzji o ustaleniu warunków zabudowy, albo</w:t>
      </w:r>
    </w:p>
    <w:p>
      <w:pPr>
        <w:spacing w:before="26" w:after="0"/>
        <w:ind w:left="373"/>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xml:space="preserve"> przywrócenie poprzedniego sposobu zagospodarowania.</w:t>
      </w:r>
    </w:p>
    <w:p>
      <w:pPr>
        <w:spacing w:before="80" w:after="0"/>
        <w:ind w:left="0"/>
        <w:jc w:val="left"/>
        <w:textAlignment w:val="auto"/>
      </w:pPr>
    </w:p>
    <w:p>
      <w:pPr>
        <w:spacing w:after="0"/>
        <w:ind w:left="0"/>
        <w:jc w:val="left"/>
        <w:textAlignment w:val="auto"/>
      </w:pPr>
      <w:r>
        <w:rPr>
          <w:rFonts w:ascii="Times New Roman"/>
          <w:b/>
          <w:i w:val="false"/>
          <w:color w:val="000000"/>
          <w:sz w:val="28"/>
          <w:lang w:val="pl-PL"/>
        </w:rPr>
        <w:t>Art.  60.</w:t>
      </w:r>
      <w:r>
        <w:rPr>
          <w:rFonts w:ascii="Times New Roman"/>
          <w:b/>
          <w:i w:val="false"/>
          <w:color w:val="000000"/>
          <w:sz w:val="28"/>
          <w:lang w:val="pl-PL"/>
        </w:rPr>
        <w:t xml:space="preserve"> [Właściwość organów w sprawie decyzji o warunkach zabudowy. Biegły urbanista]</w:t>
      </w:r>
    </w:p>
    <w:p>
      <w:pPr>
        <w:spacing w:after="0"/>
        <w:ind w:left="0"/>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xml:space="preserve"> Decyzję o warunkach zabudowy wydaje, z zastrzeżeniem </w:t>
      </w:r>
      <w:r>
        <w:rPr>
          <w:rFonts w:ascii="Times New Roman"/>
          <w:b w:val="false"/>
          <w:i w:val="false"/>
          <w:color w:val="1b1b1b"/>
          <w:sz w:val="28"/>
          <w:lang w:val="pl-PL"/>
        </w:rPr>
        <w:t>ust. 3</w:t>
      </w:r>
      <w:r>
        <w:rPr>
          <w:rFonts w:ascii="Times New Roman"/>
          <w:b w:val="false"/>
          <w:i w:val="false"/>
          <w:color w:val="000000"/>
          <w:sz w:val="28"/>
          <w:lang w:val="pl-PL"/>
        </w:rPr>
        <w:t xml:space="preserve">, wójt, burmistrz albo prezydent miasta po uzgodnieniu z organami, o których mowa w </w:t>
      </w:r>
      <w:r>
        <w:rPr>
          <w:rFonts w:ascii="Times New Roman"/>
          <w:b w:val="false"/>
          <w:i w:val="false"/>
          <w:color w:val="1b1b1b"/>
          <w:sz w:val="28"/>
          <w:lang w:val="pl-PL"/>
        </w:rPr>
        <w:t>art. 53 ust. 4</w:t>
      </w:r>
      <w:r>
        <w:rPr>
          <w:rFonts w:ascii="Times New Roman"/>
          <w:b w:val="false"/>
          <w:i w:val="false"/>
          <w:color w:val="000000"/>
          <w:sz w:val="28"/>
          <w:lang w:val="pl-PL"/>
        </w:rPr>
        <w:t xml:space="preserve">, i uzyskaniu uzgodnień lub decyzji wymaganych </w:t>
      </w:r>
      <w:r>
        <w:rPr>
          <w:rFonts w:ascii="Times New Roman"/>
          <w:b w:val="false"/>
          <w:i w:val="false"/>
          <w:color w:val="1b1b1b"/>
          <w:sz w:val="28"/>
          <w:lang w:val="pl-PL"/>
        </w:rPr>
        <w:t>przepisami</w:t>
      </w:r>
      <w:r>
        <w:rPr>
          <w:rFonts w:ascii="Times New Roman"/>
          <w:b w:val="false"/>
          <w:i w:val="false"/>
          <w:color w:val="000000"/>
          <w:sz w:val="28"/>
          <w:lang w:val="pl-PL"/>
        </w:rPr>
        <w:t xml:space="preserve"> odrębnymi.</w:t>
      </w:r>
    </w:p>
    <w:p>
      <w:pPr>
        <w:spacing w:before="26" w:after="0"/>
        <w:ind w:left="0"/>
        <w:jc w:val="left"/>
        <w:textAlignment w:val="auto"/>
      </w:pPr>
      <w:r>
        <w:rPr>
          <w:rFonts w:ascii="Times New Roman"/>
          <w:b w:val="false"/>
          <w:i w:val="false"/>
          <w:color w:val="000000"/>
          <w:sz w:val="28"/>
          <w:lang w:val="pl-PL"/>
        </w:rPr>
        <w:t>1a.</w:t>
      </w:r>
      <w:r>
        <w:rPr>
          <w:rFonts w:ascii="Times New Roman"/>
          <w:b w:val="false"/>
          <w:i w:val="false"/>
          <w:color w:val="000000"/>
          <w:sz w:val="28"/>
          <w:lang w:val="pl-PL"/>
        </w:rPr>
        <w:t> (uchylony)</w:t>
      </w:r>
    </w:p>
    <w:p>
      <w:pPr>
        <w:spacing w:before="26" w:after="0"/>
        <w:ind w:left="0"/>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(uchylony)</w:t>
      </w:r>
    </w:p>
    <w:p>
      <w:pPr>
        <w:spacing w:before="26" w:after="0"/>
        <w:ind w:left="0"/>
        <w:jc w:val="left"/>
        <w:textAlignment w:val="auto"/>
      </w:pPr>
      <w:r>
        <w:rPr>
          <w:rFonts w:ascii="Times New Roman"/>
          <w:b w:val="false"/>
          <w:i w:val="false"/>
          <w:color w:val="000000"/>
          <w:sz w:val="28"/>
          <w:lang w:val="pl-PL"/>
        </w:rPr>
        <w:t>3.</w:t>
      </w:r>
      <w:r>
        <w:rPr>
          <w:rFonts w:ascii="Times New Roman"/>
          <w:b w:val="false"/>
          <w:i w:val="false"/>
          <w:color w:val="000000"/>
          <w:sz w:val="28"/>
          <w:lang w:val="pl-PL"/>
        </w:rPr>
        <w:t> Decyzje o warunkach zabudowy na terenach zamkniętych wydaje wojewoda.</w:t>
      </w:r>
    </w:p>
    <w:p>
      <w:pPr>
        <w:spacing w:before="26" w:after="0"/>
        <w:ind w:left="0"/>
        <w:jc w:val="left"/>
        <w:textAlignment w:val="auto"/>
      </w:pPr>
      <w:r>
        <w:rPr>
          <w:rFonts w:ascii="Times New Roman"/>
          <w:b w:val="false"/>
          <w:i w:val="false"/>
          <w:color w:val="000000"/>
          <w:sz w:val="28"/>
          <w:lang w:val="pl-PL"/>
        </w:rPr>
        <w:t>4.</w:t>
      </w:r>
      <w:r>
        <w:rPr>
          <w:rFonts w:ascii="Times New Roman"/>
          <w:b w:val="false"/>
          <w:i w:val="false"/>
          <w:color w:val="000000"/>
          <w:sz w:val="28"/>
          <w:lang w:val="pl-PL"/>
        </w:rPr>
        <w:t xml:space="preserve"> Sporządzenie projektu decyzji o ustaleniu warunków zabudowy powierza się osobie, o której mowa w </w:t>
      </w:r>
      <w:r>
        <w:rPr>
          <w:rFonts w:ascii="Times New Roman"/>
          <w:b w:val="false"/>
          <w:i w:val="false"/>
          <w:color w:val="1b1b1b"/>
          <w:sz w:val="28"/>
          <w:lang w:val="pl-PL"/>
        </w:rPr>
        <w:t>art. 5</w:t>
      </w:r>
      <w:r>
        <w:rPr>
          <w:rFonts w:ascii="Times New Roman"/>
          <w:b w:val="false"/>
          <w:i w:val="false"/>
          <w:color w:val="000000"/>
          <w:sz w:val="28"/>
          <w:lang w:val="pl-PL"/>
        </w:rPr>
        <w:t>, albo osobie wpisanej na listę izby samorządu zawodowego architektów posiadającej uprawnienia budowlane do projektowania bez ograniczeń w specjalności architektonicznej albo uprawnienia budowlane do projektowania i kierowania robotami budowlanymi bez ograniczeń w specjalności architektonicznej.</w:t>
      </w:r>
    </w:p>
    <w:p>
      <w:pPr>
        <w:spacing w:before="80" w:after="0"/>
        <w:ind w:left="0"/>
        <w:jc w:val="left"/>
        <w:textAlignment w:val="auto"/>
      </w:pPr>
    </w:p>
    <w:p>
      <w:pPr>
        <w:spacing w:after="0"/>
        <w:ind w:left="0"/>
        <w:jc w:val="left"/>
        <w:textAlignment w:val="auto"/>
      </w:pPr>
      <w:r>
        <w:rPr>
          <w:rFonts w:ascii="Times New Roman"/>
          <w:b/>
          <w:i w:val="false"/>
          <w:color w:val="000000"/>
          <w:sz w:val="28"/>
          <w:lang w:val="pl-PL"/>
        </w:rPr>
        <w:t>Art.  61.</w:t>
      </w:r>
      <w:r>
        <w:rPr>
          <w:rFonts w:ascii="Times New Roman"/>
          <w:b/>
          <w:i w:val="false"/>
          <w:color w:val="000000"/>
          <w:sz w:val="28"/>
          <w:lang w:val="pl-PL"/>
        </w:rPr>
        <w:t xml:space="preserve"> [Przesłanki wydania decyzji o warunkach zabudowy]</w:t>
      </w:r>
    </w:p>
    <w:p>
      <w:pPr>
        <w:spacing w:after="0"/>
        <w:ind w:left="0"/>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Wydanie decyzji o warunkach zabudowy jest możliwe jedynie w przypadku łącznego spełnienia następujących warunków:</w:t>
      </w:r>
    </w:p>
    <w:p>
      <w:pPr>
        <w:spacing w:before="26" w:after="0"/>
        <w:ind w:left="373"/>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xml:space="preserve"> co najmniej jedna działka sąsiednia, dostępna z tej samej drogi publicznej, jest zabudowana w sposób pozwalający na określenie wymagań dotyczących nowej zabudowy w zakresie kontynuacji parametrów, cech i wskaźników kształtowania zabudowy oraz zagospodarowania terenu, w tym gabarytów i formy architektonicznej obiektów budowlanych, linii zabudowy oraz intensywności wykorzystania terenu;</w:t>
      </w:r>
    </w:p>
    <w:p>
      <w:pPr>
        <w:spacing w:before="26" w:after="0"/>
        <w:ind w:left="373"/>
        <w:jc w:val="left"/>
        <w:textAlignment w:val="auto"/>
      </w:pPr>
      <w:r>
        <w:rPr>
          <w:rFonts w:ascii="Times New Roman"/>
          <w:b w:val="false"/>
          <w:i w:val="false"/>
          <w:color w:val="000000"/>
          <w:sz w:val="28"/>
          <w:lang w:val="pl-PL"/>
        </w:rPr>
        <w:t>1a)</w:t>
      </w:r>
      <w:r>
        <w:rPr>
          <w:rFonts w:ascii="Times New Roman"/>
          <w:b w:val="false"/>
          <w:i w:val="false"/>
          <w:color w:val="000000"/>
          <w:sz w:val="28"/>
          <w:lang w:val="pl-PL"/>
        </w:rPr>
        <w:t xml:space="preserve"> teren jest położony na obszarze uzupełnienia zabudowy;</w:t>
      </w:r>
    </w:p>
    <w:p>
      <w:pPr>
        <w:spacing w:before="26" w:after="0"/>
        <w:ind w:left="373"/>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xml:space="preserve"> teren ma dostęp do drogi publicznej;</w:t>
      </w:r>
    </w:p>
    <w:p>
      <w:pPr>
        <w:spacing w:before="26" w:after="0"/>
        <w:ind w:left="373"/>
        <w:jc w:val="left"/>
        <w:textAlignment w:val="auto"/>
      </w:pPr>
      <w:r>
        <w:rPr>
          <w:rFonts w:ascii="Times New Roman"/>
          <w:b w:val="false"/>
          <w:i w:val="false"/>
          <w:color w:val="000000"/>
          <w:sz w:val="28"/>
          <w:lang w:val="pl-PL"/>
        </w:rPr>
        <w:t>3)</w:t>
      </w:r>
      <w:r>
        <w:rPr>
          <w:rFonts w:ascii="Times New Roman"/>
          <w:b w:val="false"/>
          <w:i w:val="false"/>
          <w:color w:val="000000"/>
          <w:sz w:val="28"/>
          <w:lang w:val="pl-PL"/>
        </w:rPr>
        <w:t xml:space="preserve"> istniejące lub projektowane uzbrojenie terenu, z uwzględnieniem </w:t>
      </w:r>
      <w:r>
        <w:rPr>
          <w:rFonts w:ascii="Times New Roman"/>
          <w:b w:val="false"/>
          <w:i w:val="false"/>
          <w:color w:val="1b1b1b"/>
          <w:sz w:val="28"/>
          <w:lang w:val="pl-PL"/>
        </w:rPr>
        <w:t>ust. 5</w:t>
      </w:r>
      <w:r>
        <w:rPr>
          <w:rFonts w:ascii="Times New Roman"/>
          <w:b w:val="false"/>
          <w:i w:val="false"/>
          <w:color w:val="000000"/>
          <w:sz w:val="28"/>
          <w:lang w:val="pl-PL"/>
        </w:rPr>
        <w:t>, jest wystarczające dla zamierzenia budowlanego;</w:t>
      </w:r>
    </w:p>
    <w:p>
      <w:pPr>
        <w:spacing w:before="26" w:after="0"/>
        <w:ind w:left="373"/>
        <w:jc w:val="left"/>
        <w:textAlignment w:val="auto"/>
      </w:pPr>
      <w:r>
        <w:rPr>
          <w:rFonts w:ascii="Times New Roman"/>
          <w:b w:val="false"/>
          <w:i w:val="false"/>
          <w:color w:val="000000"/>
          <w:sz w:val="28"/>
          <w:lang w:val="pl-PL"/>
        </w:rPr>
        <w:t>4)</w:t>
      </w:r>
      <w:r>
        <w:rPr>
          <w:rFonts w:ascii="Times New Roman"/>
          <w:b w:val="false"/>
          <w:i w:val="false"/>
          <w:color w:val="000000"/>
          <w:sz w:val="28"/>
          <w:lang w:val="pl-PL"/>
        </w:rPr>
        <w:t xml:space="preserve"> teren nie wymaga uzyskania zgody na zmianę przeznaczenia gruntów rolnych i leśnych na cele nierolnicze i nieleśne albo jest objęty zgodą uzyskaną przy sporządzaniu miejscowych planów, które utraciły moc na podstawie </w:t>
      </w:r>
      <w:r>
        <w:rPr>
          <w:rFonts w:ascii="Times New Roman"/>
          <w:b w:val="false"/>
          <w:i w:val="false"/>
          <w:color w:val="1b1b1b"/>
          <w:sz w:val="28"/>
          <w:lang w:val="pl-PL"/>
        </w:rPr>
        <w:t>art. 67</w:t>
      </w:r>
      <w:r>
        <w:rPr>
          <w:rFonts w:ascii="Times New Roman"/>
          <w:b w:val="false"/>
          <w:i w:val="false"/>
          <w:color w:val="000000"/>
          <w:sz w:val="28"/>
          <w:lang w:val="pl-PL"/>
        </w:rPr>
        <w:t xml:space="preserve"> ustawy, o której mowa w </w:t>
      </w:r>
      <w:r>
        <w:rPr>
          <w:rFonts w:ascii="Times New Roman"/>
          <w:b w:val="false"/>
          <w:i w:val="false"/>
          <w:color w:val="1b1b1b"/>
          <w:sz w:val="28"/>
          <w:lang w:val="pl-PL"/>
        </w:rPr>
        <w:t>art. 88 ust. 1</w:t>
      </w:r>
      <w:r>
        <w:rPr>
          <w:rFonts w:ascii="Times New Roman"/>
          <w:b w:val="false"/>
          <w:i w:val="false"/>
          <w:color w:val="000000"/>
          <w:sz w:val="28"/>
          <w:lang w:val="pl-PL"/>
        </w:rPr>
        <w:t>;</w:t>
      </w:r>
    </w:p>
    <w:p>
      <w:pPr>
        <w:spacing w:before="26" w:after="0"/>
        <w:ind w:left="373"/>
        <w:jc w:val="left"/>
        <w:textAlignment w:val="auto"/>
      </w:pPr>
      <w:r>
        <w:rPr>
          <w:rFonts w:ascii="Times New Roman"/>
          <w:b w:val="false"/>
          <w:i w:val="false"/>
          <w:color w:val="000000"/>
          <w:sz w:val="28"/>
          <w:lang w:val="pl-PL"/>
        </w:rPr>
        <w:t>5)</w:t>
      </w:r>
      <w:r>
        <w:rPr>
          <w:rFonts w:ascii="Times New Roman"/>
          <w:b w:val="false"/>
          <w:i w:val="false"/>
          <w:color w:val="000000"/>
          <w:sz w:val="28"/>
          <w:lang w:val="pl-PL"/>
        </w:rPr>
        <w:t xml:space="preserve"> decyzja jest zgodna z </w:t>
      </w:r>
      <w:r>
        <w:rPr>
          <w:rFonts w:ascii="Times New Roman"/>
          <w:b w:val="false"/>
          <w:i w:val="false"/>
          <w:color w:val="1b1b1b"/>
          <w:sz w:val="28"/>
          <w:lang w:val="pl-PL"/>
        </w:rPr>
        <w:t>przepisami</w:t>
      </w:r>
      <w:r>
        <w:rPr>
          <w:rFonts w:ascii="Times New Roman"/>
          <w:b w:val="false"/>
          <w:i w:val="false"/>
          <w:color w:val="000000"/>
          <w:sz w:val="28"/>
          <w:lang w:val="pl-PL"/>
        </w:rPr>
        <w:t xml:space="preserve"> odrębnymi;</w:t>
      </w:r>
    </w:p>
    <w:p>
      <w:pPr>
        <w:spacing w:before="26" w:after="0"/>
        <w:ind w:left="373"/>
        <w:jc w:val="left"/>
        <w:textAlignment w:val="auto"/>
      </w:pPr>
      <w:r>
        <w:rPr>
          <w:rFonts w:ascii="Times New Roman"/>
          <w:b w:val="false"/>
          <w:i w:val="false"/>
          <w:color w:val="000000"/>
          <w:sz w:val="28"/>
          <w:lang w:val="pl-PL"/>
        </w:rPr>
        <w:t>6)</w:t>
      </w:r>
      <w:r>
        <w:rPr>
          <w:rFonts w:ascii="Times New Roman"/>
          <w:b w:val="false"/>
          <w:i w:val="false"/>
          <w:color w:val="000000"/>
          <w:sz w:val="28"/>
          <w:lang w:val="pl-PL"/>
        </w:rPr>
        <w:t xml:space="preserve"> zamierzenie budowlane nie znajdzie się w obszarze:</w:t>
      </w:r>
    </w:p>
    <w:p>
      <w:pPr>
        <w:spacing w:after="0"/>
        <w:ind w:left="746"/>
        <w:jc w:val="left"/>
        <w:textAlignment w:val="auto"/>
      </w:pPr>
      <w:r>
        <w:rPr>
          <w:rFonts w:ascii="Times New Roman"/>
          <w:b w:val="false"/>
          <w:i w:val="false"/>
          <w:color w:val="000000"/>
          <w:sz w:val="28"/>
          <w:lang w:val="pl-PL"/>
        </w:rPr>
        <w:t>a)</w:t>
      </w:r>
      <w:r>
        <w:rPr>
          <w:rFonts w:ascii="Times New Roman"/>
          <w:b w:val="false"/>
          <w:i w:val="false"/>
          <w:color w:val="000000"/>
          <w:sz w:val="28"/>
          <w:lang w:val="pl-PL"/>
        </w:rPr>
        <w:t xml:space="preserve"> w stosunku do którego decyzją o ustaleniu lokalizacji strategicznej inwestycji w zakresie sieci przesyłowej, o której mowa w </w:t>
      </w:r>
      <w:r>
        <w:rPr>
          <w:rFonts w:ascii="Times New Roman"/>
          <w:b w:val="false"/>
          <w:i w:val="false"/>
          <w:color w:val="1b1b1b"/>
          <w:sz w:val="28"/>
          <w:lang w:val="pl-PL"/>
        </w:rPr>
        <w:t>art. 5 ust. 1</w:t>
      </w:r>
      <w:r>
        <w:rPr>
          <w:rFonts w:ascii="Times New Roman"/>
          <w:b w:val="false"/>
          <w:i w:val="false"/>
          <w:color w:val="000000"/>
          <w:sz w:val="28"/>
          <w:lang w:val="pl-PL"/>
        </w:rPr>
        <w:t xml:space="preserve"> ustawy z dnia 24 lipca 2015 r. o przygotowaniu i realizacji strategicznych inwestycji w zakresie sieci przesyłowych (Dz. U. z 2024 r. poz. 1199), ustanowiony został zakaz, o którym mowa w </w:t>
      </w:r>
      <w:r>
        <w:rPr>
          <w:rFonts w:ascii="Times New Roman"/>
          <w:b w:val="false"/>
          <w:i w:val="false"/>
          <w:color w:val="1b1b1b"/>
          <w:sz w:val="28"/>
          <w:lang w:val="pl-PL"/>
        </w:rPr>
        <w:t>art. 22 ust. 2 pkt 1</w:t>
      </w:r>
      <w:r>
        <w:rPr>
          <w:rFonts w:ascii="Times New Roman"/>
          <w:b w:val="false"/>
          <w:i w:val="false"/>
          <w:color w:val="000000"/>
          <w:sz w:val="28"/>
          <w:lang w:val="pl-PL"/>
        </w:rPr>
        <w:t xml:space="preserve"> tej ustawy,</w:t>
      </w:r>
    </w:p>
    <w:p>
      <w:pPr>
        <w:spacing w:after="0"/>
        <w:ind w:left="746"/>
        <w:jc w:val="left"/>
        <w:textAlignment w:val="auto"/>
      </w:pPr>
      <w:r>
        <w:rPr>
          <w:rFonts w:ascii="Times New Roman"/>
          <w:b w:val="false"/>
          <w:i w:val="false"/>
          <w:color w:val="000000"/>
          <w:sz w:val="28"/>
          <w:lang w:val="pl-PL"/>
        </w:rPr>
        <w:t>b)</w:t>
      </w:r>
      <w:r>
        <w:rPr>
          <w:rFonts w:ascii="Times New Roman"/>
          <w:b w:val="false"/>
          <w:i w:val="false"/>
          <w:color w:val="000000"/>
          <w:sz w:val="28"/>
          <w:lang w:val="pl-PL"/>
        </w:rPr>
        <w:t xml:space="preserve"> strefy kontrolowanej wyznaczonej po obu stronach gazociągu, o którym mowa w </w:t>
      </w:r>
      <w:r>
        <w:rPr>
          <w:rFonts w:ascii="Times New Roman"/>
          <w:b w:val="false"/>
          <w:i w:val="false"/>
          <w:color w:val="1b1b1b"/>
          <w:sz w:val="28"/>
          <w:lang w:val="pl-PL"/>
        </w:rPr>
        <w:t>art. 53 ust. 5e pkt 2</w:t>
      </w:r>
      <w:r>
        <w:rPr>
          <w:rFonts w:ascii="Times New Roman"/>
          <w:b w:val="false"/>
          <w:i w:val="false"/>
          <w:color w:val="000000"/>
          <w:sz w:val="28"/>
          <w:lang w:val="pl-PL"/>
        </w:rPr>
        <w:t>,</w:t>
      </w:r>
    </w:p>
    <w:p>
      <w:pPr>
        <w:spacing w:after="0"/>
        <w:ind w:left="746"/>
        <w:jc w:val="left"/>
        <w:textAlignment w:val="auto"/>
      </w:pPr>
      <w:r>
        <w:rPr>
          <w:rFonts w:ascii="Times New Roman"/>
          <w:b w:val="false"/>
          <w:i w:val="false"/>
          <w:color w:val="000000"/>
          <w:sz w:val="28"/>
          <w:lang w:val="pl-PL"/>
        </w:rPr>
        <w:t>c)</w:t>
      </w:r>
      <w:r>
        <w:rPr>
          <w:rFonts w:ascii="Times New Roman"/>
          <w:b w:val="false"/>
          <w:i w:val="false"/>
          <w:color w:val="000000"/>
          <w:sz w:val="28"/>
          <w:lang w:val="pl-PL"/>
        </w:rPr>
        <w:t xml:space="preserve"> strefy bezpieczeństwa wyznaczonej po obu stronach rurociągu.</w:t>
      </w:r>
    </w:p>
    <w:p>
      <w:pPr>
        <w:spacing w:after="0"/>
        <w:ind w:left="0"/>
        <w:jc w:val="left"/>
        <w:textAlignment w:val="auto"/>
      </w:pPr>
    </w:p>
    <w:p>
      <w:pPr>
        <w:spacing w:before="26" w:after="0"/>
        <w:ind w:left="0"/>
        <w:jc w:val="left"/>
        <w:textAlignment w:val="auto"/>
      </w:pPr>
      <w:r>
        <w:rPr>
          <w:rFonts w:ascii="Times New Roman"/>
          <w:b w:val="false"/>
          <w:i w:val="false"/>
          <w:color w:val="000000"/>
          <w:sz w:val="28"/>
          <w:lang w:val="pl-PL"/>
        </w:rPr>
        <w:t>1a.</w:t>
      </w:r>
      <w:r>
        <w:rPr>
          <w:rFonts w:ascii="Times New Roman"/>
          <w:b w:val="false"/>
          <w:i w:val="false"/>
          <w:color w:val="000000"/>
          <w:sz w:val="28"/>
          <w:lang w:val="pl-PL"/>
        </w:rPr>
        <w:t xml:space="preserve"> Przepisu </w:t>
      </w:r>
      <w:r>
        <w:rPr>
          <w:rFonts w:ascii="Times New Roman"/>
          <w:b w:val="false"/>
          <w:i w:val="false"/>
          <w:color w:val="1b1b1b"/>
          <w:sz w:val="28"/>
          <w:lang w:val="pl-PL"/>
        </w:rPr>
        <w:t>ust. 1 pkt 1a</w:t>
      </w:r>
      <w:r>
        <w:rPr>
          <w:rFonts w:ascii="Times New Roman"/>
          <w:b w:val="false"/>
          <w:i w:val="false"/>
          <w:color w:val="000000"/>
          <w:sz w:val="28"/>
          <w:lang w:val="pl-PL"/>
        </w:rPr>
        <w:t xml:space="preserve"> nie stosuje się do inwestycji:</w:t>
      </w:r>
    </w:p>
    <w:p>
      <w:pPr>
        <w:spacing w:before="26" w:after="0"/>
        <w:ind w:left="373"/>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xml:space="preserve"> zmieniających zagospodarowanie terenu w sposób inny niż budowa obiektu budowlanego;</w:t>
      </w:r>
    </w:p>
    <w:p>
      <w:pPr>
        <w:spacing w:before="26" w:after="0"/>
        <w:ind w:left="373"/>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xml:space="preserve"> w zakresie budowy obiektu budowlanego polegającej na odbudowie, rozbudowie lub nadbudowie;</w:t>
      </w:r>
    </w:p>
    <w:p>
      <w:pPr>
        <w:spacing w:before="26" w:after="0"/>
        <w:ind w:left="373"/>
        <w:jc w:val="left"/>
        <w:textAlignment w:val="auto"/>
      </w:pPr>
      <w:r>
        <w:rPr>
          <w:rFonts w:ascii="Times New Roman"/>
          <w:b w:val="false"/>
          <w:i w:val="false"/>
          <w:color w:val="000000"/>
          <w:sz w:val="28"/>
          <w:lang w:val="pl-PL"/>
        </w:rPr>
        <w:t>3)</w:t>
      </w:r>
      <w:r>
        <w:rPr>
          <w:rFonts w:ascii="Times New Roman"/>
          <w:b w:val="false"/>
          <w:i w:val="false"/>
          <w:color w:val="000000"/>
          <w:sz w:val="28"/>
          <w:lang w:val="pl-PL"/>
        </w:rPr>
        <w:t xml:space="preserve"> lokalizowanych na terenach zamkniętych.</w:t>
      </w:r>
    </w:p>
    <w:p>
      <w:pPr>
        <w:spacing w:before="26" w:after="0"/>
        <w:ind w:left="0"/>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xml:space="preserve"> Przepisów </w:t>
      </w:r>
      <w:r>
        <w:rPr>
          <w:rFonts w:ascii="Times New Roman"/>
          <w:b w:val="false"/>
          <w:i w:val="false"/>
          <w:color w:val="1b1b1b"/>
          <w:sz w:val="28"/>
          <w:lang w:val="pl-PL"/>
        </w:rPr>
        <w:t>ust. 1 pkt 1</w:t>
      </w:r>
      <w:r>
        <w:rPr>
          <w:rFonts w:ascii="Times New Roman"/>
          <w:b w:val="false"/>
          <w:i w:val="false"/>
          <w:color w:val="000000"/>
          <w:sz w:val="28"/>
          <w:lang w:val="pl-PL"/>
        </w:rPr>
        <w:t xml:space="preserve"> i </w:t>
      </w:r>
      <w:r>
        <w:rPr>
          <w:rFonts w:ascii="Times New Roman"/>
          <w:b w:val="false"/>
          <w:i w:val="false"/>
          <w:color w:val="1b1b1b"/>
          <w:sz w:val="28"/>
          <w:lang w:val="pl-PL"/>
        </w:rPr>
        <w:t>1a</w:t>
      </w:r>
      <w:r>
        <w:rPr>
          <w:rFonts w:ascii="Times New Roman"/>
          <w:b w:val="false"/>
          <w:i w:val="false"/>
          <w:color w:val="000000"/>
          <w:sz w:val="28"/>
          <w:lang w:val="pl-PL"/>
        </w:rPr>
        <w:t xml:space="preserve"> nie stosuje się do inwestycji produkcyjnych lokalizowanych na terenach przeznaczonych na ten cel w planach miejscowych, które utraciły moc na podstawie art. 67 ust. 1 ustawy, o której mowa w </w:t>
      </w:r>
      <w:r>
        <w:rPr>
          <w:rFonts w:ascii="Times New Roman"/>
          <w:b w:val="false"/>
          <w:i w:val="false"/>
          <w:color w:val="1b1b1b"/>
          <w:sz w:val="28"/>
          <w:lang w:val="pl-PL"/>
        </w:rPr>
        <w:t>art. 88 ust. 1</w:t>
      </w:r>
      <w:r>
        <w:rPr>
          <w:rFonts w:ascii="Times New Roman"/>
          <w:b w:val="false"/>
          <w:i w:val="false"/>
          <w:color w:val="000000"/>
          <w:sz w:val="28"/>
          <w:lang w:val="pl-PL"/>
        </w:rPr>
        <w:t>.</w:t>
      </w:r>
    </w:p>
    <w:p>
      <w:pPr>
        <w:spacing w:before="26" w:after="0"/>
        <w:ind w:left="0"/>
        <w:jc w:val="left"/>
        <w:textAlignment w:val="auto"/>
      </w:pPr>
      <w:r>
        <w:rPr>
          <w:rFonts w:ascii="Times New Roman"/>
          <w:b w:val="false"/>
          <w:i w:val="false"/>
          <w:color w:val="000000"/>
          <w:sz w:val="28"/>
          <w:lang w:val="pl-PL"/>
        </w:rPr>
        <w:t>2a.</w:t>
      </w:r>
      <w:r>
        <w:rPr>
          <w:rFonts w:ascii="Times New Roman"/>
          <w:b w:val="false"/>
          <w:i w:val="false"/>
          <w:color w:val="000000"/>
          <w:sz w:val="28"/>
          <w:lang w:val="pl-PL"/>
        </w:rPr>
        <w:t> (uchylony)</w:t>
      </w:r>
    </w:p>
    <w:p>
      <w:pPr>
        <w:spacing w:before="26" w:after="0"/>
        <w:ind w:left="0"/>
        <w:jc w:val="left"/>
        <w:textAlignment w:val="auto"/>
      </w:pPr>
      <w:r>
        <w:rPr>
          <w:rFonts w:ascii="Times New Roman"/>
          <w:b w:val="false"/>
          <w:i w:val="false"/>
          <w:color w:val="000000"/>
          <w:sz w:val="28"/>
          <w:lang w:val="pl-PL"/>
        </w:rPr>
        <w:t>3.</w:t>
      </w:r>
      <w:r>
        <w:rPr>
          <w:rFonts w:ascii="Times New Roman"/>
          <w:b w:val="false"/>
          <w:i w:val="false"/>
          <w:color w:val="000000"/>
          <w:sz w:val="28"/>
          <w:lang w:val="pl-PL"/>
        </w:rPr>
        <w:t xml:space="preserve"> Przepisów </w:t>
      </w:r>
      <w:r>
        <w:rPr>
          <w:rFonts w:ascii="Times New Roman"/>
          <w:b w:val="false"/>
          <w:i w:val="false"/>
          <w:color w:val="1b1b1b"/>
          <w:sz w:val="28"/>
          <w:lang w:val="pl-PL"/>
        </w:rPr>
        <w:t>ust. 1 pkt 1-2</w:t>
      </w:r>
      <w:r>
        <w:rPr>
          <w:rFonts w:ascii="Times New Roman"/>
          <w:b w:val="false"/>
          <w:i w:val="false"/>
          <w:color w:val="000000"/>
          <w:sz w:val="28"/>
          <w:lang w:val="pl-PL"/>
        </w:rPr>
        <w:t xml:space="preserve"> nie stosuje się do:</w:t>
      </w:r>
    </w:p>
    <w:p>
      <w:pPr>
        <w:spacing w:before="26" w:after="0"/>
        <w:ind w:left="373"/>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xml:space="preserve"> linii kolejowych, dróg i lotnisk;</w:t>
      </w:r>
    </w:p>
    <w:p>
      <w:pPr>
        <w:spacing w:before="26" w:after="0"/>
        <w:ind w:left="373"/>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xml:space="preserve"> obiektów liniowych i urządzeń infrastruktury technicznej;</w:t>
      </w:r>
    </w:p>
    <w:p>
      <w:pPr>
        <w:spacing w:before="26" w:after="0"/>
        <w:ind w:left="373"/>
        <w:jc w:val="left"/>
        <w:textAlignment w:val="auto"/>
      </w:pPr>
      <w:r>
        <w:rPr>
          <w:rFonts w:ascii="Times New Roman"/>
          <w:b w:val="false"/>
          <w:i w:val="false"/>
          <w:color w:val="000000"/>
          <w:sz w:val="28"/>
          <w:lang w:val="pl-PL"/>
        </w:rPr>
        <w:t>3)</w:t>
      </w:r>
      <w:r>
        <w:rPr>
          <w:rFonts w:ascii="Times New Roman"/>
          <w:b w:val="false"/>
          <w:i w:val="false"/>
          <w:color w:val="000000"/>
          <w:sz w:val="28"/>
          <w:lang w:val="pl-PL"/>
        </w:rPr>
        <w:t xml:space="preserve"> instalacji odnawialnego źródła energii;</w:t>
      </w:r>
    </w:p>
    <w:p>
      <w:pPr>
        <w:spacing w:before="26" w:after="0"/>
        <w:ind w:left="373"/>
        <w:jc w:val="left"/>
        <w:textAlignment w:val="auto"/>
      </w:pPr>
      <w:r>
        <w:rPr>
          <w:rFonts w:ascii="Times New Roman"/>
          <w:b w:val="false"/>
          <w:i w:val="false"/>
          <w:color w:val="000000"/>
          <w:sz w:val="28"/>
          <w:lang w:val="pl-PL"/>
        </w:rPr>
        <w:t>4)</w:t>
      </w:r>
      <w:r>
        <w:rPr>
          <w:rFonts w:ascii="Times New Roman"/>
          <w:b w:val="false"/>
          <w:i w:val="false"/>
          <w:color w:val="000000"/>
          <w:sz w:val="28"/>
          <w:lang w:val="pl-PL"/>
        </w:rPr>
        <w:t xml:space="preserve"> urządzeń wodnych;</w:t>
      </w:r>
    </w:p>
    <w:p>
      <w:pPr>
        <w:spacing w:before="26" w:after="0"/>
        <w:ind w:left="373"/>
        <w:jc w:val="left"/>
        <w:textAlignment w:val="auto"/>
      </w:pPr>
      <w:r>
        <w:rPr>
          <w:rFonts w:ascii="Times New Roman"/>
          <w:b w:val="false"/>
          <w:i w:val="false"/>
          <w:color w:val="000000"/>
          <w:sz w:val="28"/>
          <w:lang w:val="pl-PL"/>
        </w:rPr>
        <w:t>5)</w:t>
      </w:r>
      <w:r>
        <w:rPr>
          <w:rFonts w:ascii="Times New Roman"/>
          <w:b w:val="false"/>
          <w:i w:val="false"/>
          <w:color w:val="000000"/>
          <w:sz w:val="28"/>
          <w:lang w:val="pl-PL"/>
        </w:rPr>
        <w:t xml:space="preserve"> stacji paliw;</w:t>
      </w:r>
    </w:p>
    <w:p>
      <w:pPr>
        <w:spacing w:before="26" w:after="0"/>
        <w:ind w:left="373"/>
        <w:jc w:val="left"/>
        <w:textAlignment w:val="auto"/>
      </w:pPr>
      <w:r>
        <w:rPr>
          <w:rFonts w:ascii="Times New Roman"/>
          <w:b w:val="false"/>
          <w:i w:val="false"/>
          <w:color w:val="000000"/>
          <w:sz w:val="28"/>
          <w:lang w:val="pl-PL"/>
        </w:rPr>
        <w:t>6)</w:t>
      </w:r>
      <w:r>
        <w:rPr>
          <w:rFonts w:ascii="Times New Roman"/>
          <w:b w:val="false"/>
          <w:i w:val="false"/>
          <w:color w:val="000000"/>
          <w:sz w:val="28"/>
          <w:lang w:val="pl-PL"/>
        </w:rPr>
        <w:t xml:space="preserve"> ogólnodostępnych stacji ładowania w rozumieniu </w:t>
      </w:r>
      <w:r>
        <w:rPr>
          <w:rFonts w:ascii="Times New Roman"/>
          <w:b w:val="false"/>
          <w:i w:val="false"/>
          <w:color w:val="1b1b1b"/>
          <w:sz w:val="28"/>
          <w:lang w:val="pl-PL"/>
        </w:rPr>
        <w:t>art. 2 pkt 6</w:t>
      </w:r>
      <w:r>
        <w:rPr>
          <w:rFonts w:ascii="Times New Roman"/>
          <w:b w:val="false"/>
          <w:i w:val="false"/>
          <w:color w:val="000000"/>
          <w:sz w:val="28"/>
          <w:lang w:val="pl-PL"/>
        </w:rPr>
        <w:t xml:space="preserve"> ustawy z dnia 11 stycznia 2018 r. o elektromobilności i paliwach alternatywnych (Dz. U. z 2024 r. poz. 1289, 1853 i 1881);</w:t>
      </w:r>
    </w:p>
    <w:p>
      <w:pPr>
        <w:spacing w:before="26" w:after="0"/>
        <w:ind w:left="373"/>
        <w:jc w:val="left"/>
        <w:textAlignment w:val="auto"/>
      </w:pPr>
      <w:r>
        <w:rPr>
          <w:rFonts w:ascii="Times New Roman"/>
          <w:b w:val="false"/>
          <w:i w:val="false"/>
          <w:color w:val="000000"/>
          <w:sz w:val="28"/>
          <w:lang w:val="pl-PL"/>
        </w:rPr>
        <w:t>7)</w:t>
      </w:r>
      <w:r>
        <w:rPr>
          <w:rFonts w:ascii="Times New Roman"/>
          <w:b w:val="false"/>
          <w:i w:val="false"/>
          <w:color w:val="000000"/>
          <w:sz w:val="28"/>
          <w:lang w:val="pl-PL"/>
        </w:rPr>
        <w:t xml:space="preserve"> obiektów gospodarczych o powierzchni zabudowy do 35 m</w:t>
      </w:r>
      <w:r>
        <w:rPr>
          <w:rFonts w:ascii="Times New Roman"/>
          <w:b w:val="false"/>
          <w:i w:val="false"/>
          <w:color w:val="000000"/>
          <w:sz w:val="28"/>
          <w:vertAlign w:val="superscript"/>
          <w:lang w:val="pl-PL"/>
        </w:rPr>
        <w:t xml:space="preserve">2 </w:t>
      </w:r>
      <w:r>
        <w:rPr>
          <w:rFonts w:ascii="Times New Roman"/>
          <w:b w:val="false"/>
          <w:i w:val="false"/>
          <w:color w:val="000000"/>
          <w:sz w:val="28"/>
          <w:lang w:val="pl-PL"/>
        </w:rPr>
        <w:t>przeznaczonych wyłącznie na cele gospodarki rolnej w ramach istniejącego gospodarstwa rolnego;</w:t>
      </w:r>
    </w:p>
    <w:p>
      <w:pPr>
        <w:spacing w:before="26" w:after="0"/>
        <w:ind w:left="373"/>
        <w:jc w:val="left"/>
        <w:textAlignment w:val="auto"/>
      </w:pPr>
      <w:r>
        <w:rPr>
          <w:rFonts w:ascii="Times New Roman"/>
          <w:b w:val="false"/>
          <w:i w:val="false"/>
          <w:color w:val="000000"/>
          <w:sz w:val="28"/>
          <w:lang w:val="pl-PL"/>
        </w:rPr>
        <w:t>8)</w:t>
      </w:r>
      <w:r>
        <w:rPr>
          <w:rFonts w:ascii="Times New Roman"/>
          <w:b w:val="false"/>
          <w:i w:val="false"/>
          <w:color w:val="000000"/>
          <w:sz w:val="28"/>
          <w:lang w:val="pl-PL"/>
        </w:rPr>
        <w:t xml:space="preserve"> zalesienia terenu;</w:t>
      </w:r>
    </w:p>
    <w:p>
      <w:pPr>
        <w:spacing w:before="26" w:after="0"/>
        <w:ind w:left="373"/>
        <w:jc w:val="left"/>
        <w:textAlignment w:val="auto"/>
      </w:pPr>
      <w:r>
        <w:rPr>
          <w:rFonts w:ascii="Times New Roman"/>
          <w:b w:val="false"/>
          <w:i w:val="false"/>
          <w:color w:val="000000"/>
          <w:sz w:val="28"/>
          <w:lang w:val="pl-PL"/>
        </w:rPr>
        <w:t>9)</w:t>
      </w:r>
      <w:r>
        <w:rPr>
          <w:rFonts w:ascii="Times New Roman"/>
          <w:b w:val="false"/>
          <w:i w:val="false"/>
          <w:color w:val="000000"/>
          <w:sz w:val="28"/>
          <w:lang w:val="pl-PL"/>
        </w:rPr>
        <w:t xml:space="preserve"> obiektów budowlanych przeznaczonych na cele gospodarki leśnej;</w:t>
      </w:r>
    </w:p>
    <w:p>
      <w:pPr>
        <w:spacing w:before="26" w:after="0"/>
        <w:ind w:left="373"/>
        <w:jc w:val="left"/>
        <w:textAlignment w:val="auto"/>
      </w:pPr>
      <w:r>
        <w:rPr>
          <w:rFonts w:ascii="Times New Roman"/>
          <w:b w:val="false"/>
          <w:i w:val="false"/>
          <w:color w:val="000000"/>
          <w:sz w:val="28"/>
          <w:lang w:val="pl-PL"/>
        </w:rPr>
        <w:t>10)</w:t>
      </w:r>
      <w:r>
        <w:rPr>
          <w:rFonts w:ascii="Times New Roman"/>
          <w:b w:val="false"/>
          <w:i w:val="false"/>
          <w:color w:val="000000"/>
          <w:sz w:val="28"/>
          <w:lang w:val="pl-PL"/>
        </w:rPr>
        <w:t xml:space="preserve"> pól biwakowych, wież widokowych, kładek, szlaków turystycznych, w tym ścieżek dydaktycznych, miejsc widokowych oraz parkingów służących obsłudze turystyki;</w:t>
      </w:r>
    </w:p>
    <w:p>
      <w:pPr>
        <w:spacing w:before="26" w:after="0"/>
        <w:ind w:left="373"/>
        <w:jc w:val="left"/>
        <w:textAlignment w:val="auto"/>
      </w:pPr>
      <w:r>
        <w:rPr>
          <w:rFonts w:ascii="Times New Roman"/>
          <w:b w:val="false"/>
          <w:i w:val="false"/>
          <w:color w:val="000000"/>
          <w:sz w:val="28"/>
          <w:lang w:val="pl-PL"/>
        </w:rPr>
        <w:t>11)</w:t>
      </w:r>
      <w:r>
        <w:rPr>
          <w:rFonts w:ascii="Times New Roman"/>
          <w:b w:val="false"/>
          <w:i w:val="false"/>
          <w:color w:val="000000"/>
          <w:sz w:val="28"/>
          <w:lang w:val="pl-PL"/>
        </w:rPr>
        <w:t xml:space="preserve"> budowli ochronnych, o których mowa w </w:t>
      </w:r>
      <w:r>
        <w:rPr>
          <w:rFonts w:ascii="Times New Roman"/>
          <w:b w:val="false"/>
          <w:i w:val="false"/>
          <w:color w:val="1b1b1b"/>
          <w:sz w:val="28"/>
          <w:lang w:val="pl-PL"/>
        </w:rPr>
        <w:t>ustawie</w:t>
      </w:r>
      <w:r>
        <w:rPr>
          <w:rFonts w:ascii="Times New Roman"/>
          <w:b w:val="false"/>
          <w:i w:val="false"/>
          <w:color w:val="000000"/>
          <w:sz w:val="28"/>
          <w:lang w:val="pl-PL"/>
        </w:rPr>
        <w:t xml:space="preserve"> z dnia 5 grudnia 2024 r. o ochronie ludności i obronie cywilnej.</w:t>
      </w:r>
    </w:p>
    <w:p>
      <w:pPr>
        <w:spacing w:before="26" w:after="0"/>
        <w:ind w:left="0"/>
        <w:jc w:val="left"/>
        <w:textAlignment w:val="auto"/>
      </w:pPr>
      <w:r>
        <w:rPr>
          <w:rFonts w:ascii="Times New Roman"/>
          <w:b w:val="false"/>
          <w:i w:val="false"/>
          <w:color w:val="000000"/>
          <w:sz w:val="28"/>
          <w:lang w:val="pl-PL"/>
        </w:rPr>
        <w:t>4.</w:t>
      </w:r>
      <w:r>
        <w:rPr>
          <w:rFonts w:ascii="Times New Roman"/>
          <w:b w:val="false"/>
          <w:i w:val="false"/>
          <w:color w:val="000000"/>
          <w:sz w:val="28"/>
          <w:lang w:val="pl-PL"/>
        </w:rPr>
        <w:t xml:space="preserve"> Przepisów </w:t>
      </w:r>
      <w:r>
        <w:rPr>
          <w:rFonts w:ascii="Times New Roman"/>
          <w:b w:val="false"/>
          <w:i w:val="false"/>
          <w:color w:val="1b1b1b"/>
          <w:sz w:val="28"/>
          <w:lang w:val="pl-PL"/>
        </w:rPr>
        <w:t>ust. 1 pkt 1</w:t>
      </w:r>
      <w:r>
        <w:rPr>
          <w:rFonts w:ascii="Times New Roman"/>
          <w:b w:val="false"/>
          <w:i w:val="false"/>
          <w:color w:val="000000"/>
          <w:sz w:val="28"/>
          <w:lang w:val="pl-PL"/>
        </w:rPr>
        <w:t xml:space="preserve"> nie stosuje się do zabudowy zagrodowej, w przypadku gdy powierzchnia gospodarstwa rolnego związanego z tą zabudową przekracza średnią powierzchnię gospodarstwa rolnego w danej gminie.</w:t>
      </w:r>
    </w:p>
    <w:p>
      <w:pPr>
        <w:spacing w:before="26" w:after="0"/>
        <w:ind w:left="0"/>
        <w:jc w:val="left"/>
        <w:textAlignment w:val="auto"/>
      </w:pPr>
      <w:r>
        <w:rPr>
          <w:rFonts w:ascii="Times New Roman"/>
          <w:b w:val="false"/>
          <w:i w:val="false"/>
          <w:color w:val="000000"/>
          <w:sz w:val="28"/>
          <w:lang w:val="pl-PL"/>
        </w:rPr>
        <w:t>5.</w:t>
      </w:r>
      <w:r>
        <w:rPr>
          <w:rFonts w:ascii="Times New Roman"/>
          <w:b w:val="false"/>
          <w:i w:val="false"/>
          <w:color w:val="000000"/>
          <w:sz w:val="28"/>
          <w:lang w:val="pl-PL"/>
        </w:rPr>
        <w:t xml:space="preserve"> Warunek, o którym mowa w </w:t>
      </w:r>
      <w:r>
        <w:rPr>
          <w:rFonts w:ascii="Times New Roman"/>
          <w:b w:val="false"/>
          <w:i w:val="false"/>
          <w:color w:val="1b1b1b"/>
          <w:sz w:val="28"/>
          <w:lang w:val="pl-PL"/>
        </w:rPr>
        <w:t>ust. 1 pkt 3</w:t>
      </w:r>
      <w:r>
        <w:rPr>
          <w:rFonts w:ascii="Times New Roman"/>
          <w:b w:val="false"/>
          <w:i w:val="false"/>
          <w:color w:val="000000"/>
          <w:sz w:val="28"/>
          <w:lang w:val="pl-PL"/>
        </w:rPr>
        <w:t>, uznaje się za spełniony, jeżeli wykonanie uzbrojenia terenu zostanie zagwarantowane w drodze umowy zawartej między właściwą jednostką organizacyjną a inwestorem.</w:t>
      </w:r>
    </w:p>
    <w:p>
      <w:pPr>
        <w:spacing w:before="26" w:after="0"/>
        <w:ind w:left="0"/>
        <w:jc w:val="left"/>
        <w:textAlignment w:val="auto"/>
      </w:pPr>
      <w:r>
        <w:rPr>
          <w:rFonts w:ascii="Times New Roman"/>
          <w:b w:val="false"/>
          <w:i w:val="false"/>
          <w:color w:val="000000"/>
          <w:sz w:val="28"/>
          <w:lang w:val="pl-PL"/>
        </w:rPr>
        <w:t>5a.</w:t>
      </w:r>
      <w:r>
        <w:rPr>
          <w:rFonts w:ascii="Times New Roman"/>
          <w:b w:val="false"/>
          <w:i w:val="false"/>
          <w:color w:val="000000"/>
          <w:sz w:val="28"/>
          <w:lang w:val="pl-PL"/>
        </w:rPr>
        <w:t xml:space="preserve"> W celu ustalenia wymagań dla nowej zabudowy i zagospodarowania terenu właściwy organ wyznacza wokół terenu, o którym mowa w </w:t>
      </w:r>
      <w:r>
        <w:rPr>
          <w:rFonts w:ascii="Times New Roman"/>
          <w:b w:val="false"/>
          <w:i w:val="false"/>
          <w:color w:val="1b1b1b"/>
          <w:sz w:val="28"/>
          <w:lang w:val="pl-PL"/>
        </w:rPr>
        <w:t>art. 52 ust. 2 pkt 1a</w:t>
      </w:r>
      <w:r>
        <w:rPr>
          <w:rFonts w:ascii="Times New Roman"/>
          <w:b w:val="false"/>
          <w:i w:val="false"/>
          <w:color w:val="000000"/>
          <w:sz w:val="28"/>
          <w:lang w:val="pl-PL"/>
        </w:rPr>
        <w:t xml:space="preserve">, na kopii mapy zasadniczej lub mapy ewidencyjnej dołączonej do wniosku o ustalenie warunków zabudowy obszar analizowany w odległości równej trzykrotnej szerokości frontu terenu, o którym mowa w </w:t>
      </w:r>
      <w:r>
        <w:rPr>
          <w:rFonts w:ascii="Times New Roman"/>
          <w:b w:val="false"/>
          <w:i w:val="false"/>
          <w:color w:val="1b1b1b"/>
          <w:sz w:val="28"/>
          <w:lang w:val="pl-PL"/>
        </w:rPr>
        <w:t>art. 52 ust. 2 pkt 1a</w:t>
      </w:r>
      <w:r>
        <w:rPr>
          <w:rFonts w:ascii="Times New Roman"/>
          <w:b w:val="false"/>
          <w:i w:val="false"/>
          <w:color w:val="000000"/>
          <w:sz w:val="28"/>
          <w:lang w:val="pl-PL"/>
        </w:rPr>
        <w:t xml:space="preserve">, jednak niemniejszej niż 50 m oraz niewiększej niż 200 m, i przeprowadza na nim analizę cech zabudowy i zagospodarowania terenu w zakresie warunków, o których mowa w </w:t>
      </w:r>
      <w:r>
        <w:rPr>
          <w:rFonts w:ascii="Times New Roman"/>
          <w:b w:val="false"/>
          <w:i w:val="false"/>
          <w:color w:val="1b1b1b"/>
          <w:sz w:val="28"/>
          <w:lang w:val="pl-PL"/>
        </w:rPr>
        <w:t>ust. 1</w:t>
      </w:r>
      <w:r>
        <w:rPr>
          <w:rFonts w:ascii="Times New Roman"/>
          <w:b w:val="false"/>
          <w:i w:val="false"/>
          <w:color w:val="000000"/>
          <w:sz w:val="28"/>
          <w:lang w:val="pl-PL"/>
        </w:rPr>
        <w:t>. Przez front terenu należy rozumieć tę część granicy działki budowlanej, która przylega do drogi publicznej, drogi wewnętrznej lub granicy działki obciążonej służebnością drogową, z której odbywa się główny wjazd na działkę.</w:t>
      </w:r>
    </w:p>
    <w:p>
      <w:pPr>
        <w:spacing w:before="26" w:after="0"/>
        <w:ind w:left="0"/>
        <w:jc w:val="left"/>
        <w:textAlignment w:val="auto"/>
      </w:pPr>
      <w:r>
        <w:rPr>
          <w:rFonts w:ascii="Times New Roman"/>
          <w:b w:val="false"/>
          <w:i w:val="false"/>
          <w:color w:val="000000"/>
          <w:sz w:val="28"/>
          <w:lang w:val="pl-PL"/>
        </w:rPr>
        <w:t>6.</w:t>
      </w:r>
      <w:r>
        <w:rPr>
          <w:rFonts w:ascii="Times New Roman"/>
          <w:b w:val="false"/>
          <w:i w:val="false"/>
          <w:color w:val="000000"/>
          <w:sz w:val="28"/>
          <w:lang w:val="pl-PL"/>
        </w:rPr>
        <w:t> Minister właściwy do spraw budownictwa, planowania i zagospodarowania przestrzennego oraz mieszkalnictwa określi, w drodze rozporządzenia, sposób ustalania wymagań dotyczących nowej zabudowy i zagospodarowania terenu w przypadku braku planu miejscowego, uwzględniając potrzeby kształtowania ładu przestrzennego, w tym przeciwdziałania powstawaniu konfliktów przestrzennych.</w:t>
      </w:r>
    </w:p>
    <w:p>
      <w:pPr>
        <w:spacing w:before="26" w:after="0"/>
        <w:ind w:left="0"/>
        <w:jc w:val="left"/>
        <w:textAlignment w:val="auto"/>
      </w:pPr>
      <w:r>
        <w:rPr>
          <w:rFonts w:ascii="Times New Roman"/>
          <w:b w:val="false"/>
          <w:i w:val="false"/>
          <w:color w:val="000000"/>
          <w:sz w:val="28"/>
          <w:lang w:val="pl-PL"/>
        </w:rPr>
        <w:t>7.</w:t>
      </w:r>
      <w:r>
        <w:rPr>
          <w:rFonts w:ascii="Times New Roman"/>
          <w:b w:val="false"/>
          <w:i w:val="false"/>
          <w:color w:val="000000"/>
          <w:sz w:val="28"/>
          <w:lang w:val="pl-PL"/>
        </w:rPr>
        <w:t xml:space="preserve"> W rozporządzeniu, o którym mowa w </w:t>
      </w:r>
      <w:r>
        <w:rPr>
          <w:rFonts w:ascii="Times New Roman"/>
          <w:b w:val="false"/>
          <w:i w:val="false"/>
          <w:color w:val="1b1b1b"/>
          <w:sz w:val="28"/>
          <w:lang w:val="pl-PL"/>
        </w:rPr>
        <w:t>ust. 6</w:t>
      </w:r>
      <w:r>
        <w:rPr>
          <w:rFonts w:ascii="Times New Roman"/>
          <w:b w:val="false"/>
          <w:i w:val="false"/>
          <w:color w:val="000000"/>
          <w:sz w:val="28"/>
          <w:lang w:val="pl-PL"/>
        </w:rPr>
        <w:t>, należy określić wymagania dotyczące ustalania:</w:t>
      </w:r>
    </w:p>
    <w:p>
      <w:pPr>
        <w:spacing w:before="26" w:after="0"/>
        <w:ind w:left="373"/>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xml:space="preserve"> linii zabudowy;</w:t>
      </w:r>
    </w:p>
    <w:p>
      <w:pPr>
        <w:spacing w:before="26" w:after="0"/>
        <w:ind w:left="373"/>
        <w:jc w:val="left"/>
        <w:textAlignment w:val="auto"/>
      </w:pPr>
      <w:r>
        <w:rPr>
          <w:rFonts w:ascii="Times New Roman"/>
          <w:b w:val="false"/>
          <w:i w:val="false"/>
          <w:color w:val="000000"/>
          <w:sz w:val="28"/>
          <w:lang w:val="pl-PL"/>
        </w:rPr>
        <w:t>1a)</w:t>
      </w:r>
      <w:r>
        <w:rPr>
          <w:rFonts w:ascii="Times New Roman"/>
          <w:b w:val="false"/>
          <w:i w:val="false"/>
          <w:color w:val="000000"/>
          <w:sz w:val="28"/>
          <w:lang w:val="pl-PL"/>
        </w:rPr>
        <w:t xml:space="preserve"> maksymalnej intensywności zabudowy oraz maksymalnej i minimalnej nadziemnej intensywności zabudowy;</w:t>
      </w:r>
    </w:p>
    <w:p>
      <w:pPr>
        <w:spacing w:before="26" w:after="0"/>
        <w:ind w:left="373"/>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xml:space="preserve"> udziału powierzchni zabudowy;</w:t>
      </w:r>
    </w:p>
    <w:p>
      <w:pPr>
        <w:spacing w:before="26" w:after="0"/>
        <w:ind w:left="373"/>
        <w:jc w:val="left"/>
        <w:textAlignment w:val="auto"/>
      </w:pPr>
      <w:r>
        <w:rPr>
          <w:rFonts w:ascii="Times New Roman"/>
          <w:b w:val="false"/>
          <w:i w:val="false"/>
          <w:color w:val="000000"/>
          <w:sz w:val="28"/>
          <w:lang w:val="pl-PL"/>
        </w:rPr>
        <w:t>3)</w:t>
      </w:r>
      <w:r>
        <w:rPr>
          <w:rFonts w:ascii="Times New Roman"/>
          <w:b w:val="false"/>
          <w:i w:val="false"/>
          <w:color w:val="000000"/>
          <w:sz w:val="28"/>
          <w:lang w:val="pl-PL"/>
        </w:rPr>
        <w:t xml:space="preserve"> szerokości elewacji frontowej;</w:t>
      </w:r>
    </w:p>
    <w:p>
      <w:pPr>
        <w:spacing w:before="26" w:after="0"/>
        <w:ind w:left="373"/>
        <w:jc w:val="left"/>
        <w:textAlignment w:val="auto"/>
      </w:pPr>
      <w:r>
        <w:rPr>
          <w:rFonts w:ascii="Times New Roman"/>
          <w:b w:val="false"/>
          <w:i w:val="false"/>
          <w:color w:val="000000"/>
          <w:sz w:val="28"/>
          <w:lang w:val="pl-PL"/>
        </w:rPr>
        <w:t>4)</w:t>
      </w:r>
      <w:r>
        <w:rPr>
          <w:rFonts w:ascii="Times New Roman"/>
          <w:b w:val="false"/>
          <w:i w:val="false"/>
          <w:color w:val="000000"/>
          <w:sz w:val="28"/>
          <w:lang w:val="pl-PL"/>
        </w:rPr>
        <w:t xml:space="preserve"> wysokości zabudowy;</w:t>
      </w:r>
    </w:p>
    <w:p>
      <w:pPr>
        <w:spacing w:before="26" w:after="0"/>
        <w:ind w:left="373"/>
        <w:jc w:val="left"/>
        <w:textAlignment w:val="auto"/>
      </w:pPr>
      <w:r>
        <w:rPr>
          <w:rFonts w:ascii="Times New Roman"/>
          <w:b w:val="false"/>
          <w:i w:val="false"/>
          <w:color w:val="000000"/>
          <w:sz w:val="28"/>
          <w:lang w:val="pl-PL"/>
        </w:rPr>
        <w:t>5)</w:t>
      </w:r>
      <w:r>
        <w:rPr>
          <w:rFonts w:ascii="Times New Roman"/>
          <w:b w:val="false"/>
          <w:i w:val="false"/>
          <w:color w:val="000000"/>
          <w:sz w:val="28"/>
          <w:lang w:val="pl-PL"/>
        </w:rPr>
        <w:t xml:space="preserve"> geometrii dachu (kąta nachylenia i układu połaci dachowych);</w:t>
      </w:r>
    </w:p>
    <w:p>
      <w:pPr>
        <w:spacing w:before="26" w:after="0"/>
        <w:ind w:left="373"/>
        <w:jc w:val="left"/>
        <w:textAlignment w:val="auto"/>
      </w:pPr>
      <w:r>
        <w:rPr>
          <w:rFonts w:ascii="Times New Roman"/>
          <w:b w:val="false"/>
          <w:i w:val="false"/>
          <w:color w:val="000000"/>
          <w:sz w:val="28"/>
          <w:lang w:val="pl-PL"/>
        </w:rPr>
        <w:t>6)</w:t>
      </w:r>
      <w:r>
        <w:rPr>
          <w:rFonts w:ascii="Times New Roman"/>
          <w:b w:val="false"/>
          <w:i w:val="false"/>
          <w:color w:val="000000"/>
          <w:sz w:val="28"/>
          <w:lang w:val="pl-PL"/>
        </w:rPr>
        <w:t xml:space="preserve"> minimalnego udziału powierzchni biologicznie czynnej;</w:t>
      </w:r>
    </w:p>
    <w:p>
      <w:pPr>
        <w:spacing w:before="26" w:after="0"/>
        <w:ind w:left="373"/>
        <w:jc w:val="left"/>
        <w:textAlignment w:val="auto"/>
      </w:pPr>
      <w:r>
        <w:rPr>
          <w:rFonts w:ascii="Times New Roman"/>
          <w:b w:val="false"/>
          <w:i w:val="false"/>
          <w:color w:val="000000"/>
          <w:sz w:val="28"/>
          <w:lang w:val="pl-PL"/>
        </w:rPr>
        <w:t>7)</w:t>
      </w:r>
      <w:r>
        <w:rPr>
          <w:rFonts w:ascii="Times New Roman"/>
          <w:b w:val="false"/>
          <w:i w:val="false"/>
          <w:color w:val="000000"/>
          <w:sz w:val="28"/>
          <w:lang w:val="pl-PL"/>
        </w:rPr>
        <w:t xml:space="preserve"> minimalnej liczby miejsc do parkowania.</w:t>
      </w:r>
    </w:p>
    <w:p>
      <w:pPr>
        <w:spacing w:before="80" w:after="0"/>
        <w:ind w:left="0"/>
        <w:jc w:val="left"/>
        <w:textAlignment w:val="auto"/>
      </w:pPr>
    </w:p>
    <w:p>
      <w:pPr>
        <w:spacing w:after="0"/>
        <w:ind w:left="0"/>
        <w:jc w:val="left"/>
        <w:textAlignment w:val="auto"/>
      </w:pPr>
      <w:r>
        <w:rPr>
          <w:rFonts w:ascii="Times New Roman"/>
          <w:b/>
          <w:i w:val="false"/>
          <w:color w:val="000000"/>
          <w:sz w:val="28"/>
          <w:lang w:val="pl-PL"/>
        </w:rPr>
        <w:t>Art.  61a.</w:t>
      </w:r>
      <w:r>
        <w:rPr>
          <w:rFonts w:ascii="Times New Roman"/>
          <w:b/>
          <w:i w:val="false"/>
          <w:color w:val="000000"/>
          <w:sz w:val="28"/>
          <w:lang w:val="pl-PL"/>
        </w:rPr>
        <w:t xml:space="preserve"> [Decyzja o warunkach zabudowy dotycząca odtworzenia obiektu budowlanego o wymiarach i funkcji obiektu wywłaszczonego]</w:t>
      </w:r>
    </w:p>
    <w:p>
      <w:pPr>
        <w:spacing w:after="0"/>
        <w:ind w:left="0"/>
        <w:jc w:val="left"/>
        <w:textAlignment w:val="auto"/>
      </w:pPr>
      <w:r>
        <w:rPr>
          <w:rFonts w:ascii="Times New Roman"/>
          <w:b w:val="false"/>
          <w:i w:val="false"/>
          <w:color w:val="000000"/>
          <w:sz w:val="28"/>
          <w:lang w:val="pl-PL"/>
        </w:rPr>
        <w:t xml:space="preserve"> W przypadku wywłaszczenia nieruchomości lub jej części do decyzji o warunkach zabudowy dotyczącej odtworzenia obiektu budowlanego o wymiarach i funkcji obiektu wywłaszczonego, na nieruchomości sąsiedniej lub części nieruchomości, która nie została wywłaszczona, nie stosuje się przepisu </w:t>
      </w:r>
      <w:r>
        <w:rPr>
          <w:rFonts w:ascii="Times New Roman"/>
          <w:b w:val="false"/>
          <w:i w:val="false"/>
          <w:color w:val="1b1b1b"/>
          <w:sz w:val="28"/>
          <w:lang w:val="pl-PL"/>
        </w:rPr>
        <w:t>art. 61 ust. 1 pkt 1a</w:t>
      </w:r>
      <w:r>
        <w:rPr>
          <w:rFonts w:ascii="Times New Roman"/>
          <w:b w:val="false"/>
          <w:i w:val="false"/>
          <w:color w:val="000000"/>
          <w:sz w:val="28"/>
          <w:lang w:val="pl-PL"/>
        </w:rPr>
        <w:t>, a warunki i szczegółowe zasady zagospodarowania terenu oraz jego zabudowy określone w tej decyzji nie muszą być zgodne z planem ogólnym.</w:t>
      </w:r>
    </w:p>
    <w:p>
      <w:pPr>
        <w:spacing w:before="80" w:after="0"/>
        <w:ind w:left="0"/>
        <w:jc w:val="left"/>
        <w:textAlignment w:val="auto"/>
      </w:pPr>
    </w:p>
    <w:p>
      <w:pPr>
        <w:spacing w:after="0"/>
        <w:ind w:left="0"/>
        <w:jc w:val="left"/>
        <w:textAlignment w:val="auto"/>
      </w:pPr>
      <w:r>
        <w:rPr>
          <w:rFonts w:ascii="Times New Roman"/>
          <w:b/>
          <w:i w:val="false"/>
          <w:color w:val="000000"/>
          <w:sz w:val="28"/>
          <w:lang w:val="pl-PL"/>
        </w:rPr>
        <w:t>Art.  62.</w:t>
      </w:r>
      <w:r>
        <w:rPr>
          <w:rFonts w:ascii="Times New Roman"/>
          <w:b/>
          <w:i w:val="false"/>
          <w:color w:val="000000"/>
          <w:sz w:val="28"/>
          <w:lang w:val="pl-PL"/>
        </w:rPr>
        <w:t xml:space="preserve"> [Zawieszenie postępowania w sprawie wydania decyzji o warunkach zabudowy]</w:t>
      </w:r>
    </w:p>
    <w:p>
      <w:pPr>
        <w:spacing w:after="0"/>
        <w:ind w:left="0"/>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Postępowanie administracyjne w sprawie ustalenia warunków zabudowy można zawiesić na czas niedłuższy niż 18 miesięcy od dnia złożenia wniosku o ustalenie warunków zabudowy. Wójt, burmistrz albo prezydent miasta podejmuje postępowanie i wydaje decyzję w sprawie ustalenia warunków zabudowy, jeżeli:</w:t>
      </w:r>
    </w:p>
    <w:p>
      <w:pPr>
        <w:spacing w:before="26" w:after="0"/>
        <w:ind w:left="373"/>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xml:space="preserve"> w ciągu dwóch miesięcy od dnia zawieszenia postępowania rada gminy nie podjęła uchwały o przystąpieniu do sporządzania planu miejscowego albo</w:t>
      </w:r>
    </w:p>
    <w:p>
      <w:pPr>
        <w:spacing w:before="26" w:after="0"/>
        <w:ind w:left="373"/>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xml:space="preserve"> w okresie zawieszenia postępowania nie uchwalono miejscowego planu lub jego zmiany.</w:t>
      </w:r>
    </w:p>
    <w:p>
      <w:pPr>
        <w:spacing w:after="0"/>
        <w:ind w:left="0"/>
        <w:jc w:val="left"/>
        <w:textAlignment w:val="auto"/>
      </w:pPr>
    </w:p>
    <w:p>
      <w:pPr>
        <w:spacing w:before="26" w:after="0"/>
        <w:ind w:left="0"/>
        <w:jc w:val="left"/>
        <w:textAlignment w:val="auto"/>
      </w:pPr>
      <w:r>
        <w:rPr>
          <w:rFonts w:ascii="Times New Roman"/>
          <w:b w:val="false"/>
          <w:i w:val="false"/>
          <w:color w:val="000000"/>
          <w:sz w:val="28"/>
          <w:lang w:val="pl-PL"/>
        </w:rPr>
        <w:t>1a.</w:t>
      </w:r>
      <w:r>
        <w:rPr>
          <w:rFonts w:ascii="Times New Roman"/>
          <w:b w:val="false"/>
          <w:i w:val="false"/>
          <w:color w:val="000000"/>
          <w:sz w:val="28"/>
          <w:lang w:val="pl-PL"/>
        </w:rPr>
        <w:t xml:space="preserve"> W przypadku podjęcia przez radę gminy uchwały, o której mowa w </w:t>
      </w:r>
      <w:r>
        <w:rPr>
          <w:rFonts w:ascii="Times New Roman"/>
          <w:b w:val="false"/>
          <w:i w:val="false"/>
          <w:color w:val="1b1b1b"/>
          <w:sz w:val="28"/>
          <w:lang w:val="pl-PL"/>
        </w:rPr>
        <w:t>art. 8</w:t>
      </w:r>
      <w:r>
        <w:rPr>
          <w:rFonts w:ascii="Times New Roman"/>
          <w:b w:val="false"/>
          <w:i w:val="false"/>
          <w:color w:val="000000"/>
          <w:sz w:val="28"/>
          <w:lang w:val="pl-PL"/>
        </w:rPr>
        <w:t xml:space="preserve"> lub </w:t>
      </w:r>
      <w:r>
        <w:rPr>
          <w:rFonts w:ascii="Times New Roman"/>
          <w:b w:val="false"/>
          <w:i w:val="false"/>
          <w:color w:val="1b1b1b"/>
          <w:sz w:val="28"/>
          <w:lang w:val="pl-PL"/>
        </w:rPr>
        <w:t>art. 25</w:t>
      </w:r>
      <w:r>
        <w:rPr>
          <w:rFonts w:ascii="Times New Roman"/>
          <w:b w:val="false"/>
          <w:i w:val="false"/>
          <w:color w:val="000000"/>
          <w:sz w:val="28"/>
          <w:lang w:val="pl-PL"/>
        </w:rPr>
        <w:t xml:space="preserve"> ustawy z dnia 9 października 2015 r. o rewitalizacji, w której przewidziano zakaz wydawania decyzji o warunkach zabudowy dla wszystkich albo określonych w tej uchwale zmian sposobu zagospodarowania terenu, organ:</w:t>
      </w:r>
    </w:p>
    <w:p>
      <w:pPr>
        <w:spacing w:before="26" w:after="0"/>
        <w:ind w:left="373"/>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xml:space="preserve"> odmawia wszczęcia postępowania w sprawie ustalenia warunków zabudowy, jeżeli wnioskowana inwestycja jest objęta zakazem określonym w tej uchwale;</w:t>
      </w:r>
    </w:p>
    <w:p>
      <w:pPr>
        <w:spacing w:before="26" w:after="0"/>
        <w:ind w:left="373"/>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xml:space="preserve"> zawiesza postępowanie w sprawie wydania albo zmiany decyzji o warunkach zabudowy, wszczęte i niezakończone przed dniem wejścia w życie tej uchwały, jeżeli wnioskowana inwestycja jest objęta zakazem określonym w tej uchwale;</w:t>
      </w:r>
    </w:p>
    <w:p>
      <w:pPr>
        <w:spacing w:before="26" w:after="0"/>
        <w:ind w:left="373"/>
        <w:jc w:val="left"/>
        <w:textAlignment w:val="auto"/>
      </w:pPr>
      <w:r>
        <w:rPr>
          <w:rFonts w:ascii="Times New Roman"/>
          <w:b w:val="false"/>
          <w:i w:val="false"/>
          <w:color w:val="000000"/>
          <w:sz w:val="28"/>
          <w:lang w:val="pl-PL"/>
        </w:rPr>
        <w:t>3)</w:t>
      </w:r>
      <w:r>
        <w:rPr>
          <w:rFonts w:ascii="Times New Roman"/>
          <w:b w:val="false"/>
          <w:i w:val="false"/>
          <w:color w:val="000000"/>
          <w:sz w:val="28"/>
          <w:lang w:val="pl-PL"/>
        </w:rPr>
        <w:t xml:space="preserve"> podejmuje zawieszone postępowanie w sprawie wydania albo zmiany decyzji o warunkach zabudowy, w przypadku utraty mocy obowiązującej tej uchwały, jeżeli dla terenu objętego wnioskiem o wydanie albo zmianę decyzji o warunkach zabudowy nie obowiązuje plan miejscowy.</w:t>
      </w:r>
    </w:p>
    <w:p>
      <w:pPr>
        <w:spacing w:before="26" w:after="0"/>
        <w:ind w:left="0"/>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Jeżeli wniosek o ustalenie warunków zabudowy dotyczy obszaru, w odniesieniu do którego istnieje obowiązek sporządzenia planu miejscowego, postępowanie administracyjne w sprawie ustalenia warunków zabudowy zawiesza się do czasu uchwalenia planu.</w:t>
      </w:r>
    </w:p>
    <w:p>
      <w:pPr>
        <w:spacing w:before="26" w:after="0"/>
        <w:ind w:left="0"/>
        <w:jc w:val="left"/>
        <w:textAlignment w:val="auto"/>
      </w:pPr>
      <w:r>
        <w:rPr>
          <w:rFonts w:ascii="Times New Roman"/>
          <w:b w:val="false"/>
          <w:i w:val="false"/>
          <w:color w:val="000000"/>
          <w:sz w:val="28"/>
          <w:lang w:val="pl-PL"/>
        </w:rPr>
        <w:t>3.</w:t>
      </w:r>
      <w:r>
        <w:rPr>
          <w:rFonts w:ascii="Times New Roman"/>
          <w:b w:val="false"/>
          <w:i w:val="false"/>
          <w:color w:val="000000"/>
          <w:sz w:val="28"/>
          <w:lang w:val="pl-PL"/>
        </w:rPr>
        <w:t xml:space="preserve"> W przypadku, o którym mowa w </w:t>
      </w:r>
      <w:r>
        <w:rPr>
          <w:rFonts w:ascii="Times New Roman"/>
          <w:b w:val="false"/>
          <w:i w:val="false"/>
          <w:color w:val="1b1b1b"/>
          <w:sz w:val="28"/>
          <w:lang w:val="pl-PL"/>
        </w:rPr>
        <w:t>ust. 1 pkt 2</w:t>
      </w:r>
      <w:r>
        <w:rPr>
          <w:rFonts w:ascii="Times New Roman"/>
          <w:b w:val="false"/>
          <w:i w:val="false"/>
          <w:color w:val="000000"/>
          <w:sz w:val="28"/>
          <w:lang w:val="pl-PL"/>
        </w:rPr>
        <w:t>, wójt, burmistrz albo prezydent miasta może przedłużyć zawieszenie postępowania na dodatkowy czas, niedłuższy niż 6 miesięcy, jeżeli w okresie zawieszenia postępowania dokonano wyłożenia projektu planu miejscowego.</w:t>
      </w:r>
    </w:p>
    <w:p>
      <w:pPr>
        <w:spacing w:before="80" w:after="0"/>
        <w:ind w:left="0"/>
        <w:jc w:val="left"/>
        <w:textAlignment w:val="auto"/>
      </w:pPr>
    </w:p>
    <w:p>
      <w:pPr>
        <w:spacing w:after="0"/>
        <w:ind w:left="0"/>
        <w:jc w:val="left"/>
        <w:textAlignment w:val="auto"/>
      </w:pPr>
      <w:r>
        <w:rPr>
          <w:rFonts w:ascii="Times New Roman"/>
          <w:b/>
          <w:i w:val="false"/>
          <w:color w:val="000000"/>
          <w:sz w:val="28"/>
          <w:lang w:val="pl-PL"/>
        </w:rPr>
        <w:t>Art.  63.</w:t>
      </w:r>
      <w:r>
        <w:rPr>
          <w:rFonts w:ascii="Times New Roman"/>
          <w:b/>
          <w:i w:val="false"/>
          <w:color w:val="000000"/>
          <w:sz w:val="28"/>
          <w:lang w:val="pl-PL"/>
        </w:rPr>
        <w:t xml:space="preserve"> [Wydanie decyzji o warunkach zabudowy, jej charakter prawny oraz przeniesienie]</w:t>
      </w:r>
    </w:p>
    <w:p>
      <w:pPr>
        <w:spacing w:after="0"/>
        <w:ind w:left="0"/>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W odniesieniu do tego samego terenu decyzję o warunkach zabudowy można wydać więcej niż jednemu wnioskodawcy, doręczając odpis decyzji do wiadomości pozostałym wnioskodawcom i właścicielowi lub użytkownikowi wieczystemu nieruchomości.</w:t>
      </w:r>
    </w:p>
    <w:p>
      <w:pPr>
        <w:spacing w:before="26" w:after="0"/>
        <w:ind w:left="0"/>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Decyzja o warunkach zabudowy nie rodzi praw do terenu oraz nie narusza prawa własności i uprawnień osób trzecich. Informację tej treści zamieszcza się w decyzji.</w:t>
      </w:r>
    </w:p>
    <w:p>
      <w:pPr>
        <w:spacing w:before="26" w:after="0"/>
        <w:ind w:left="0"/>
        <w:jc w:val="left"/>
        <w:textAlignment w:val="auto"/>
      </w:pPr>
      <w:r>
        <w:rPr>
          <w:rFonts w:ascii="Times New Roman"/>
          <w:b w:val="false"/>
          <w:i w:val="false"/>
          <w:color w:val="000000"/>
          <w:sz w:val="28"/>
          <w:lang w:val="pl-PL"/>
        </w:rPr>
        <w:t>3.</w:t>
      </w:r>
      <w:r>
        <w:rPr>
          <w:rFonts w:ascii="Times New Roman"/>
          <w:b w:val="false"/>
          <w:i w:val="false"/>
          <w:color w:val="000000"/>
          <w:sz w:val="28"/>
          <w:lang w:val="pl-PL"/>
        </w:rPr>
        <w:t xml:space="preserve"> Jeżeli decyzja o warunkach zabudowy wywołuje skutki, o których mowa w </w:t>
      </w:r>
      <w:r>
        <w:rPr>
          <w:rFonts w:ascii="Times New Roman"/>
          <w:b w:val="false"/>
          <w:i w:val="false"/>
          <w:color w:val="1b1b1b"/>
          <w:sz w:val="28"/>
          <w:lang w:val="pl-PL"/>
        </w:rPr>
        <w:t>art. 36</w:t>
      </w:r>
      <w:r>
        <w:rPr>
          <w:rFonts w:ascii="Times New Roman"/>
          <w:b w:val="false"/>
          <w:i w:val="false"/>
          <w:color w:val="000000"/>
          <w:sz w:val="28"/>
          <w:lang w:val="pl-PL"/>
        </w:rPr>
        <w:t xml:space="preserve">, przepisy </w:t>
      </w:r>
      <w:r>
        <w:rPr>
          <w:rFonts w:ascii="Times New Roman"/>
          <w:b w:val="false"/>
          <w:i w:val="false"/>
          <w:color w:val="1b1b1b"/>
          <w:sz w:val="28"/>
          <w:lang w:val="pl-PL"/>
        </w:rPr>
        <w:t>art. 36</w:t>
      </w:r>
      <w:r>
        <w:rPr>
          <w:rFonts w:ascii="Times New Roman"/>
          <w:b w:val="false"/>
          <w:i w:val="false"/>
          <w:color w:val="000000"/>
          <w:sz w:val="28"/>
          <w:lang w:val="pl-PL"/>
        </w:rPr>
        <w:t xml:space="preserve"> oraz </w:t>
      </w:r>
      <w:r>
        <w:rPr>
          <w:rFonts w:ascii="Times New Roman"/>
          <w:b w:val="false"/>
          <w:i w:val="false"/>
          <w:color w:val="1b1b1b"/>
          <w:sz w:val="28"/>
          <w:lang w:val="pl-PL"/>
        </w:rPr>
        <w:t>art. 37</w:t>
      </w:r>
      <w:r>
        <w:rPr>
          <w:rFonts w:ascii="Times New Roman"/>
          <w:b w:val="false"/>
          <w:i w:val="false"/>
          <w:color w:val="000000"/>
          <w:sz w:val="28"/>
          <w:lang w:val="pl-PL"/>
        </w:rPr>
        <w:t xml:space="preserve"> stosuje się odpowiednio. Koszty realizacji roszczeń, o których mowa w </w:t>
      </w:r>
      <w:r>
        <w:rPr>
          <w:rFonts w:ascii="Times New Roman"/>
          <w:b w:val="false"/>
          <w:i w:val="false"/>
          <w:color w:val="1b1b1b"/>
          <w:sz w:val="28"/>
          <w:lang w:val="pl-PL"/>
        </w:rPr>
        <w:t>art. 36 ust. 1</w:t>
      </w:r>
      <w:r>
        <w:rPr>
          <w:rFonts w:ascii="Times New Roman"/>
          <w:b w:val="false"/>
          <w:i w:val="false"/>
          <w:color w:val="000000"/>
          <w:sz w:val="28"/>
          <w:lang w:val="pl-PL"/>
        </w:rPr>
        <w:t xml:space="preserve"> i </w:t>
      </w:r>
      <w:r>
        <w:rPr>
          <w:rFonts w:ascii="Times New Roman"/>
          <w:b w:val="false"/>
          <w:i w:val="false"/>
          <w:color w:val="1b1b1b"/>
          <w:sz w:val="28"/>
          <w:lang w:val="pl-PL"/>
        </w:rPr>
        <w:t>3</w:t>
      </w:r>
      <w:r>
        <w:rPr>
          <w:rFonts w:ascii="Times New Roman"/>
          <w:b w:val="false"/>
          <w:i w:val="false"/>
          <w:color w:val="000000"/>
          <w:sz w:val="28"/>
          <w:lang w:val="pl-PL"/>
        </w:rPr>
        <w:t>, ponosi inwestor, po uzyskaniu ostatecznej decyzji o pozwoleniu na budowę.</w:t>
      </w:r>
    </w:p>
    <w:p>
      <w:pPr>
        <w:spacing w:before="26" w:after="0"/>
        <w:ind w:left="0"/>
        <w:jc w:val="left"/>
        <w:textAlignment w:val="auto"/>
      </w:pPr>
      <w:r>
        <w:rPr>
          <w:rFonts w:ascii="Times New Roman"/>
          <w:b w:val="false"/>
          <w:i w:val="false"/>
          <w:color w:val="000000"/>
          <w:sz w:val="28"/>
          <w:lang w:val="pl-PL"/>
        </w:rPr>
        <w:t>4.</w:t>
      </w:r>
      <w:r>
        <w:rPr>
          <w:rFonts w:ascii="Times New Roman"/>
          <w:b w:val="false"/>
          <w:i w:val="false"/>
          <w:color w:val="000000"/>
          <w:sz w:val="28"/>
          <w:lang w:val="pl-PL"/>
        </w:rPr>
        <w:t> Wnioskodawcy, który nie uzyskał prawa do terenu, nie przysługuje roszczenie o zwrot nakładów poniesionych w związku z otrzymaną decyzją o warunkach zabudowy.</w:t>
      </w:r>
    </w:p>
    <w:p>
      <w:pPr>
        <w:spacing w:before="26" w:after="0"/>
        <w:ind w:left="0"/>
        <w:jc w:val="left"/>
        <w:textAlignment w:val="auto"/>
      </w:pPr>
      <w:r>
        <w:rPr>
          <w:rFonts w:ascii="Times New Roman"/>
          <w:b w:val="false"/>
          <w:i w:val="false"/>
          <w:color w:val="000000"/>
          <w:sz w:val="28"/>
          <w:lang w:val="pl-PL"/>
        </w:rPr>
        <w:t>5.</w:t>
      </w:r>
      <w:r>
        <w:rPr>
          <w:rFonts w:ascii="Times New Roman"/>
          <w:b w:val="false"/>
          <w:i w:val="false"/>
          <w:color w:val="000000"/>
          <w:sz w:val="28"/>
          <w:lang w:val="pl-PL"/>
        </w:rPr>
        <w:t xml:space="preserve"> Organ, który wydał decyzję, o której mowa w </w:t>
      </w:r>
      <w:r>
        <w:rPr>
          <w:rFonts w:ascii="Times New Roman"/>
          <w:b w:val="false"/>
          <w:i w:val="false"/>
          <w:color w:val="1b1b1b"/>
          <w:sz w:val="28"/>
          <w:lang w:val="pl-PL"/>
        </w:rPr>
        <w:t>art. 59 ust. 1</w:t>
      </w:r>
      <w:r>
        <w:rPr>
          <w:rFonts w:ascii="Times New Roman"/>
          <w:b w:val="false"/>
          <w:i w:val="false"/>
          <w:color w:val="000000"/>
          <w:sz w:val="28"/>
          <w:lang w:val="pl-PL"/>
        </w:rPr>
        <w:t xml:space="preserve">, jest obowiązany, za zgodą strony, na rzecz której decyzja została wydana, do przeniesienia tej decyzji na rzecz innej osoby, jeżeli przyjmuje ona wszystkie warunki zawarte w tej decyzji. Stronami w postępowaniu o przeniesienie decyzji są jedynie podmioty, między którymi ma być dokonane jej przeniesienie. W przypadku decyzji wydanej dla zabudowy, o której mowa w </w:t>
      </w:r>
      <w:r>
        <w:rPr>
          <w:rFonts w:ascii="Times New Roman"/>
          <w:b w:val="false"/>
          <w:i w:val="false"/>
          <w:color w:val="1b1b1b"/>
          <w:sz w:val="28"/>
          <w:lang w:val="pl-PL"/>
        </w:rPr>
        <w:t>art. 61 ust. 4</w:t>
      </w:r>
      <w:r>
        <w:rPr>
          <w:rFonts w:ascii="Times New Roman"/>
          <w:b w:val="false"/>
          <w:i w:val="false"/>
          <w:color w:val="000000"/>
          <w:sz w:val="28"/>
          <w:lang w:val="pl-PL"/>
        </w:rPr>
        <w:t>, może ona zostać przeniesiona na rzecz innej osoby z zastrzeżeniem, że zabudowa ta będzie wchodziła w skład gospodarstwa rolnego tej osoby oraz powierzchnia tego gospodarstwa rolnego przekracza średnią powierzchnię gospodarstwa rolnego w danej gminie.</w:t>
      </w:r>
    </w:p>
    <w:p>
      <w:pPr>
        <w:spacing w:before="80" w:after="0"/>
        <w:ind w:left="0"/>
        <w:jc w:val="left"/>
        <w:textAlignment w:val="auto"/>
      </w:pPr>
    </w:p>
    <w:p>
      <w:pPr>
        <w:spacing w:after="0"/>
        <w:ind w:left="0"/>
        <w:jc w:val="left"/>
        <w:textAlignment w:val="auto"/>
      </w:pPr>
      <w:r>
        <w:rPr>
          <w:rFonts w:ascii="Times New Roman"/>
          <w:b/>
          <w:i w:val="false"/>
          <w:color w:val="000000"/>
          <w:sz w:val="28"/>
          <w:lang w:val="pl-PL"/>
        </w:rPr>
        <w:t>Art.  64.</w:t>
      </w:r>
      <w:r>
        <w:rPr>
          <w:rFonts w:ascii="Times New Roman"/>
          <w:b/>
          <w:i w:val="false"/>
          <w:color w:val="000000"/>
          <w:sz w:val="28"/>
          <w:lang w:val="pl-PL"/>
        </w:rPr>
        <w:t xml:space="preserve"> [Odpowiednie stosowanie]</w:t>
      </w:r>
    </w:p>
    <w:p>
      <w:pPr>
        <w:spacing w:after="0"/>
        <w:ind w:left="0"/>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xml:space="preserve"> Przepisy </w:t>
      </w:r>
      <w:r>
        <w:rPr>
          <w:rFonts w:ascii="Times New Roman"/>
          <w:b w:val="false"/>
          <w:i w:val="false"/>
          <w:color w:val="1b1b1b"/>
          <w:sz w:val="28"/>
          <w:lang w:val="pl-PL"/>
        </w:rPr>
        <w:t>art. 51 ust. 2-3</w:t>
      </w:r>
      <w:r>
        <w:rPr>
          <w:rFonts w:ascii="Times New Roman"/>
          <w:b w:val="false"/>
          <w:i w:val="false"/>
          <w:color w:val="000000"/>
          <w:sz w:val="28"/>
          <w:lang w:val="pl-PL"/>
        </w:rPr>
        <w:t xml:space="preserve">, </w:t>
      </w:r>
      <w:r>
        <w:rPr>
          <w:rFonts w:ascii="Times New Roman"/>
          <w:b w:val="false"/>
          <w:i w:val="false"/>
          <w:color w:val="1b1b1b"/>
          <w:sz w:val="28"/>
          <w:lang w:val="pl-PL"/>
        </w:rPr>
        <w:t>art. 52</w:t>
      </w:r>
      <w:r>
        <w:rPr>
          <w:rFonts w:ascii="Times New Roman"/>
          <w:b w:val="false"/>
          <w:i w:val="false"/>
          <w:color w:val="000000"/>
          <w:sz w:val="28"/>
          <w:lang w:val="pl-PL"/>
        </w:rPr>
        <w:t xml:space="preserve">, </w:t>
      </w:r>
      <w:r>
        <w:rPr>
          <w:rFonts w:ascii="Times New Roman"/>
          <w:b w:val="false"/>
          <w:i w:val="false"/>
          <w:color w:val="1b1b1b"/>
          <w:sz w:val="28"/>
          <w:lang w:val="pl-PL"/>
        </w:rPr>
        <w:t>art. 53 ust. 1a-1d</w:t>
      </w:r>
      <w:r>
        <w:rPr>
          <w:rFonts w:ascii="Times New Roman"/>
          <w:b w:val="false"/>
          <w:i w:val="false"/>
          <w:color w:val="000000"/>
          <w:sz w:val="28"/>
          <w:lang w:val="pl-PL"/>
        </w:rPr>
        <w:t xml:space="preserve">, </w:t>
      </w:r>
      <w:r>
        <w:rPr>
          <w:rFonts w:ascii="Times New Roman"/>
          <w:b w:val="false"/>
          <w:i w:val="false"/>
          <w:color w:val="1b1b1b"/>
          <w:sz w:val="28"/>
          <w:lang w:val="pl-PL"/>
        </w:rPr>
        <w:t>3-5a</w:t>
      </w:r>
      <w:r>
        <w:rPr>
          <w:rFonts w:ascii="Times New Roman"/>
          <w:b w:val="false"/>
          <w:i w:val="false"/>
          <w:color w:val="000000"/>
          <w:sz w:val="28"/>
          <w:lang w:val="pl-PL"/>
        </w:rPr>
        <w:t xml:space="preserve"> i </w:t>
      </w:r>
      <w:r>
        <w:rPr>
          <w:rFonts w:ascii="Times New Roman"/>
          <w:b w:val="false"/>
          <w:i w:val="false"/>
          <w:color w:val="1b1b1b"/>
          <w:sz w:val="28"/>
          <w:lang w:val="pl-PL"/>
        </w:rPr>
        <w:t>5c-5f</w:t>
      </w:r>
      <w:r>
        <w:rPr>
          <w:rFonts w:ascii="Times New Roman"/>
          <w:b w:val="false"/>
          <w:i w:val="false"/>
          <w:color w:val="000000"/>
          <w:sz w:val="28"/>
          <w:lang w:val="pl-PL"/>
        </w:rPr>
        <w:t xml:space="preserve"> oraz </w:t>
      </w:r>
      <w:r>
        <w:rPr>
          <w:rFonts w:ascii="Times New Roman"/>
          <w:b w:val="false"/>
          <w:i w:val="false"/>
          <w:color w:val="1b1b1b"/>
          <w:sz w:val="28"/>
          <w:lang w:val="pl-PL"/>
        </w:rPr>
        <w:t>art. 54-56</w:t>
      </w:r>
      <w:r>
        <w:rPr>
          <w:rFonts w:ascii="Times New Roman"/>
          <w:b w:val="false"/>
          <w:i w:val="false"/>
          <w:color w:val="000000"/>
          <w:sz w:val="28"/>
          <w:lang w:val="pl-PL"/>
        </w:rPr>
        <w:t xml:space="preserve"> stosuje się odpowiednio do decyzji o warunkach zabudowy, z tym że:</w:t>
      </w:r>
    </w:p>
    <w:p>
      <w:pPr>
        <w:spacing w:before="26" w:after="0"/>
        <w:ind w:left="373"/>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xml:space="preserve"> termin, o którym mowa w </w:t>
      </w:r>
      <w:r>
        <w:rPr>
          <w:rFonts w:ascii="Times New Roman"/>
          <w:b w:val="false"/>
          <w:i w:val="false"/>
          <w:color w:val="1b1b1b"/>
          <w:sz w:val="28"/>
          <w:lang w:val="pl-PL"/>
        </w:rPr>
        <w:t>art. 51 ust. 2</w:t>
      </w:r>
      <w:r>
        <w:rPr>
          <w:rFonts w:ascii="Times New Roman"/>
          <w:b w:val="false"/>
          <w:i w:val="false"/>
          <w:color w:val="000000"/>
          <w:sz w:val="28"/>
          <w:lang w:val="pl-PL"/>
        </w:rPr>
        <w:t>, wynosi 90 dni, a w przypadku decyzji o warunkach zabudowy dotyczącej:</w:t>
      </w:r>
    </w:p>
    <w:p>
      <w:pPr>
        <w:spacing w:after="0"/>
        <w:ind w:left="746"/>
        <w:jc w:val="left"/>
        <w:textAlignment w:val="auto"/>
      </w:pPr>
      <w:r>
        <w:rPr>
          <w:rFonts w:ascii="Times New Roman"/>
          <w:b w:val="false"/>
          <w:i w:val="false"/>
          <w:color w:val="000000"/>
          <w:sz w:val="28"/>
          <w:lang w:val="pl-PL"/>
        </w:rPr>
        <w:t>a)</w:t>
      </w:r>
      <w:r>
        <w:rPr>
          <w:rFonts w:ascii="Times New Roman"/>
          <w:b w:val="false"/>
          <w:i w:val="false"/>
          <w:color w:val="000000"/>
          <w:sz w:val="28"/>
          <w:lang w:val="pl-PL"/>
        </w:rPr>
        <w:t xml:space="preserve"> obiektu budowlanego, o którym mowa w </w:t>
      </w:r>
      <w:r>
        <w:rPr>
          <w:rFonts w:ascii="Times New Roman"/>
          <w:b w:val="false"/>
          <w:i w:val="false"/>
          <w:color w:val="1b1b1b"/>
          <w:sz w:val="28"/>
          <w:lang w:val="pl-PL"/>
        </w:rPr>
        <w:t>art. 29 ust. 1 pkt 1a</w:t>
      </w:r>
      <w:r>
        <w:rPr>
          <w:rFonts w:ascii="Times New Roman"/>
          <w:b w:val="false"/>
          <w:i w:val="false"/>
          <w:color w:val="000000"/>
          <w:sz w:val="28"/>
          <w:lang w:val="pl-PL"/>
        </w:rPr>
        <w:t xml:space="preserve"> ustawy z dnia 7 lipca 1994 r. - Prawo budowlane, termin ten wynosi 21 dni,</w:t>
      </w:r>
    </w:p>
    <w:p>
      <w:pPr>
        <w:spacing w:after="0"/>
        <w:ind w:left="746"/>
        <w:jc w:val="left"/>
        <w:textAlignment w:val="auto"/>
      </w:pPr>
      <w:r>
        <w:rPr>
          <w:rFonts w:ascii="Times New Roman"/>
          <w:b w:val="false"/>
          <w:i w:val="false"/>
          <w:color w:val="000000"/>
          <w:sz w:val="28"/>
          <w:lang w:val="pl-PL"/>
        </w:rPr>
        <w:t>b)</w:t>
      </w:r>
      <w:r>
        <w:rPr>
          <w:rFonts w:ascii="Times New Roman"/>
          <w:b w:val="false"/>
          <w:i w:val="false"/>
          <w:color w:val="000000"/>
          <w:sz w:val="28"/>
          <w:lang w:val="pl-PL"/>
        </w:rPr>
        <w:t xml:space="preserve"> biogazowni rolniczej spełniającej warunki określone w </w:t>
      </w:r>
      <w:r>
        <w:rPr>
          <w:rFonts w:ascii="Times New Roman"/>
          <w:b w:val="false"/>
          <w:i w:val="false"/>
          <w:color w:val="1b1b1b"/>
          <w:sz w:val="28"/>
          <w:lang w:val="pl-PL"/>
        </w:rPr>
        <w:t>art. 4 ust. 1</w:t>
      </w:r>
      <w:r>
        <w:rPr>
          <w:rFonts w:ascii="Times New Roman"/>
          <w:b w:val="false"/>
          <w:i w:val="false"/>
          <w:color w:val="000000"/>
          <w:sz w:val="28"/>
          <w:lang w:val="pl-PL"/>
        </w:rPr>
        <w:t xml:space="preserve"> ustawy z dnia 13 lipca 2023 r. o ułatwieniach w przygotowaniu i realizacji inwestycji w zakresie biogazowni rolniczych, a także ich funkcjonowaniu (Dz. U. z 2026 r. poz. 52), termin ten wynosi 65 dni;</w:t>
      </w:r>
    </w:p>
    <w:p>
      <w:pPr>
        <w:spacing w:before="26" w:after="0"/>
        <w:ind w:left="373"/>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xml:space="preserve"> w odniesieniu do decyzji o warunkach zabudowy dotyczącej obiektu budowlanego, o którym mowa w </w:t>
      </w:r>
      <w:r>
        <w:rPr>
          <w:rFonts w:ascii="Times New Roman"/>
          <w:b w:val="false"/>
          <w:i w:val="false"/>
          <w:color w:val="1b1b1b"/>
          <w:sz w:val="28"/>
          <w:lang w:val="pl-PL"/>
        </w:rPr>
        <w:t>art. 29 ust. 1 pkt 1a</w:t>
      </w:r>
      <w:r>
        <w:rPr>
          <w:rFonts w:ascii="Times New Roman"/>
          <w:b w:val="false"/>
          <w:i w:val="false"/>
          <w:color w:val="000000"/>
          <w:sz w:val="28"/>
          <w:lang w:val="pl-PL"/>
        </w:rPr>
        <w:t xml:space="preserve"> ustawy z dnia 7 lipca 1994 r. - Prawo budowlane, termin, o którym mowa w </w:t>
      </w:r>
      <w:r>
        <w:rPr>
          <w:rFonts w:ascii="Times New Roman"/>
          <w:b w:val="false"/>
          <w:i w:val="false"/>
          <w:color w:val="1b1b1b"/>
          <w:sz w:val="28"/>
          <w:lang w:val="pl-PL"/>
        </w:rPr>
        <w:t>art. 53 ust. 5</w:t>
      </w:r>
      <w:r>
        <w:rPr>
          <w:rFonts w:ascii="Times New Roman"/>
          <w:b w:val="false"/>
          <w:i w:val="false"/>
          <w:color w:val="000000"/>
          <w:sz w:val="28"/>
          <w:lang w:val="pl-PL"/>
        </w:rPr>
        <w:t xml:space="preserve"> zdanie drugie, wynosi 7 dni;</w:t>
      </w:r>
    </w:p>
    <w:p>
      <w:pPr>
        <w:spacing w:before="26" w:after="0"/>
        <w:ind w:left="373"/>
        <w:jc w:val="left"/>
        <w:textAlignment w:val="auto"/>
      </w:pPr>
      <w:r>
        <w:rPr>
          <w:rFonts w:ascii="Times New Roman"/>
          <w:b w:val="false"/>
          <w:i w:val="false"/>
          <w:color w:val="000000"/>
          <w:sz w:val="28"/>
          <w:lang w:val="pl-PL"/>
        </w:rPr>
        <w:t>3)</w:t>
      </w:r>
      <w:r>
        <w:rPr>
          <w:rFonts w:ascii="Times New Roman"/>
          <w:b w:val="false"/>
          <w:i w:val="false"/>
          <w:color w:val="000000"/>
          <w:sz w:val="28"/>
          <w:lang w:val="pl-PL"/>
        </w:rPr>
        <w:t xml:space="preserve"> jeżeli regionalny dyrektor ochrony środowiska w terminie 7 dni od dnia otrzymania projektu decyzji o warunkach zabudowy dotyczącej obiektu budowlanego, o którym mowa w </w:t>
      </w:r>
      <w:r>
        <w:rPr>
          <w:rFonts w:ascii="Times New Roman"/>
          <w:b w:val="false"/>
          <w:i w:val="false"/>
          <w:color w:val="1b1b1b"/>
          <w:sz w:val="28"/>
          <w:lang w:val="pl-PL"/>
        </w:rPr>
        <w:t>art. 29 ust. 1 pkt 1a</w:t>
      </w:r>
      <w:r>
        <w:rPr>
          <w:rFonts w:ascii="Times New Roman"/>
          <w:b w:val="false"/>
          <w:i w:val="false"/>
          <w:color w:val="000000"/>
          <w:sz w:val="28"/>
          <w:lang w:val="pl-PL"/>
        </w:rPr>
        <w:t xml:space="preserve"> ustawy z dnia 7 lipca 1994 r. - Prawo budowlane, nie zawiadomi organu o konieczności przeprowadzenia oględzin terenu, termin, o którym mowa w </w:t>
      </w:r>
      <w:r>
        <w:rPr>
          <w:rFonts w:ascii="Times New Roman"/>
          <w:b w:val="false"/>
          <w:i w:val="false"/>
          <w:color w:val="1b1b1b"/>
          <w:sz w:val="28"/>
          <w:lang w:val="pl-PL"/>
        </w:rPr>
        <w:t>art. 53 ust. 5c</w:t>
      </w:r>
      <w:r>
        <w:rPr>
          <w:rFonts w:ascii="Times New Roman"/>
          <w:b w:val="false"/>
          <w:i w:val="false"/>
          <w:color w:val="000000"/>
          <w:sz w:val="28"/>
          <w:lang w:val="pl-PL"/>
        </w:rPr>
        <w:t>, wynosi 7 dni.</w:t>
      </w:r>
    </w:p>
    <w:p>
      <w:pPr>
        <w:spacing w:after="0"/>
        <w:ind w:left="0"/>
        <w:jc w:val="left"/>
        <w:textAlignment w:val="auto"/>
      </w:pPr>
    </w:p>
    <w:p>
      <w:pPr>
        <w:spacing w:before="26" w:after="0"/>
        <w:ind w:left="0"/>
        <w:jc w:val="left"/>
        <w:textAlignment w:val="auto"/>
      </w:pPr>
      <w:r>
        <w:rPr>
          <w:rFonts w:ascii="Times New Roman"/>
          <w:b w:val="false"/>
          <w:i w:val="false"/>
          <w:color w:val="000000"/>
          <w:sz w:val="28"/>
          <w:lang w:val="pl-PL"/>
        </w:rPr>
        <w:t>1a.</w:t>
      </w:r>
      <w:r>
        <w:rPr>
          <w:rFonts w:ascii="Times New Roman"/>
          <w:b w:val="false"/>
          <w:i w:val="false"/>
          <w:color w:val="000000"/>
          <w:sz w:val="28"/>
          <w:lang w:val="pl-PL"/>
        </w:rPr>
        <w:t xml:space="preserve"> Przepisów </w:t>
      </w:r>
      <w:r>
        <w:rPr>
          <w:rFonts w:ascii="Times New Roman"/>
          <w:b w:val="false"/>
          <w:i w:val="false"/>
          <w:color w:val="1b1b1b"/>
          <w:sz w:val="28"/>
          <w:lang w:val="pl-PL"/>
        </w:rPr>
        <w:t>ust. 1 pkt 1 lit. b</w:t>
      </w:r>
      <w:r>
        <w:rPr>
          <w:rFonts w:ascii="Times New Roman"/>
          <w:b w:val="false"/>
          <w:i w:val="false"/>
          <w:color w:val="000000"/>
          <w:sz w:val="28"/>
          <w:lang w:val="pl-PL"/>
        </w:rPr>
        <w:t xml:space="preserve"> nie stosuje się do biogazowni rolniczej spełniającej warunki określone w </w:t>
      </w:r>
      <w:r>
        <w:rPr>
          <w:rFonts w:ascii="Times New Roman"/>
          <w:b w:val="false"/>
          <w:i w:val="false"/>
          <w:color w:val="1b1b1b"/>
          <w:sz w:val="28"/>
          <w:lang w:val="pl-PL"/>
        </w:rPr>
        <w:t>art. 4 ust. 1</w:t>
      </w:r>
      <w:r>
        <w:rPr>
          <w:rFonts w:ascii="Times New Roman"/>
          <w:b w:val="false"/>
          <w:i w:val="false"/>
          <w:color w:val="000000"/>
          <w:sz w:val="28"/>
          <w:lang w:val="pl-PL"/>
        </w:rPr>
        <w:t xml:space="preserve"> ustawy z dnia 13 lipca 2023 r. o ułatwieniach w przygotowaniu i realizacji inwestycji w zakresie biogazowni rolniczych, a także ich funkcjonowaniu, której:</w:t>
      </w:r>
    </w:p>
    <w:p>
      <w:pPr>
        <w:spacing w:before="26" w:after="0"/>
        <w:ind w:left="373"/>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xml:space="preserve"> łączna moc zainstalowana elektryczna jest większa niż 1 MW - w przypadku gdy przedmiotem działalności w tej biogazowni jest wytwarzanie energii elektrycznej;</w:t>
      </w:r>
    </w:p>
    <w:p>
      <w:pPr>
        <w:spacing w:before="26" w:after="0"/>
        <w:ind w:left="373"/>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xml:space="preserve"> łączna moc osiągalna cieplna w skojarzeniu jest większa niż 3 MW - w przypadku gdy przedmiotem działalności w tej biogazowni jest wytwarzanie ciepła;</w:t>
      </w:r>
    </w:p>
    <w:p>
      <w:pPr>
        <w:spacing w:before="26" w:after="0"/>
        <w:ind w:left="373"/>
        <w:jc w:val="left"/>
        <w:textAlignment w:val="auto"/>
      </w:pPr>
      <w:r>
        <w:rPr>
          <w:rFonts w:ascii="Times New Roman"/>
          <w:b w:val="false"/>
          <w:i w:val="false"/>
          <w:color w:val="000000"/>
          <w:sz w:val="28"/>
          <w:lang w:val="pl-PL"/>
        </w:rPr>
        <w:t>3)</w:t>
      </w:r>
      <w:r>
        <w:rPr>
          <w:rFonts w:ascii="Times New Roman"/>
          <w:b w:val="false"/>
          <w:i w:val="false"/>
          <w:color w:val="000000"/>
          <w:sz w:val="28"/>
          <w:lang w:val="pl-PL"/>
        </w:rPr>
        <w:t xml:space="preserve"> roczna wydajność produkcji biogazu rolniczego przekracza 4 mln m</w:t>
      </w:r>
      <w:r>
        <w:rPr>
          <w:rFonts w:ascii="Times New Roman"/>
          <w:b w:val="false"/>
          <w:i w:val="false"/>
          <w:color w:val="000000"/>
          <w:sz w:val="28"/>
          <w:vertAlign w:val="superscript"/>
          <w:lang w:val="pl-PL"/>
        </w:rPr>
        <w:t>3</w:t>
      </w:r>
      <w:r>
        <w:rPr>
          <w:rFonts w:ascii="Times New Roman"/>
          <w:b w:val="false"/>
          <w:i w:val="false"/>
          <w:color w:val="000000"/>
          <w:sz w:val="28"/>
          <w:lang w:val="pl-PL"/>
        </w:rPr>
        <w:t xml:space="preserve"> - w przypadku gdy przedmiotem działalności w tej biogazowni jest wytwarzanie biogazu rolniczego;</w:t>
      </w:r>
    </w:p>
    <w:p>
      <w:pPr>
        <w:spacing w:before="26" w:after="0"/>
        <w:ind w:left="373"/>
        <w:jc w:val="left"/>
        <w:textAlignment w:val="auto"/>
      </w:pPr>
      <w:r>
        <w:rPr>
          <w:rFonts w:ascii="Times New Roman"/>
          <w:b w:val="false"/>
          <w:i w:val="false"/>
          <w:color w:val="000000"/>
          <w:sz w:val="28"/>
          <w:lang w:val="pl-PL"/>
        </w:rPr>
        <w:t>4)</w:t>
      </w:r>
      <w:r>
        <w:rPr>
          <w:rFonts w:ascii="Times New Roman"/>
          <w:b w:val="false"/>
          <w:i w:val="false"/>
          <w:color w:val="000000"/>
          <w:sz w:val="28"/>
          <w:lang w:val="pl-PL"/>
        </w:rPr>
        <w:t xml:space="preserve"> roczna wydajność produkcji biometanu z biogazu rolniczego przekracza 2,4 mln m</w:t>
      </w:r>
      <w:r>
        <w:rPr>
          <w:rFonts w:ascii="Times New Roman"/>
          <w:b w:val="false"/>
          <w:i w:val="false"/>
          <w:color w:val="000000"/>
          <w:sz w:val="28"/>
          <w:vertAlign w:val="superscript"/>
          <w:lang w:val="pl-PL"/>
        </w:rPr>
        <w:t>3</w:t>
      </w:r>
      <w:r>
        <w:rPr>
          <w:rFonts w:ascii="Times New Roman"/>
          <w:b w:val="false"/>
          <w:i w:val="false"/>
          <w:color w:val="000000"/>
          <w:sz w:val="28"/>
          <w:lang w:val="pl-PL"/>
        </w:rPr>
        <w:t xml:space="preserve"> - w przypadku gdy przedmiotem działalności w tej biogazowni jest wytwarzanie biometanu.</w:t>
      </w:r>
    </w:p>
    <w:p>
      <w:pPr>
        <w:spacing w:before="26" w:after="0"/>
        <w:ind w:left="0"/>
        <w:jc w:val="left"/>
        <w:textAlignment w:val="auto"/>
      </w:pPr>
      <w:r>
        <w:rPr>
          <w:rFonts w:ascii="Times New Roman"/>
          <w:b w:val="false"/>
          <w:i w:val="false"/>
          <w:color w:val="000000"/>
          <w:sz w:val="28"/>
          <w:lang w:val="pl-PL"/>
        </w:rPr>
        <w:t>1b.</w:t>
      </w:r>
      <w:r>
        <w:rPr>
          <w:rFonts w:ascii="Times New Roman"/>
          <w:b w:val="false"/>
          <w:i w:val="false"/>
          <w:color w:val="000000"/>
          <w:sz w:val="28"/>
          <w:lang w:val="pl-PL"/>
        </w:rPr>
        <w:t xml:space="preserve"> Do decyzji o warunkach zabudowy stosuje się przepisy </w:t>
      </w:r>
      <w:r>
        <w:rPr>
          <w:rFonts w:ascii="Times New Roman"/>
          <w:b w:val="false"/>
          <w:i w:val="false"/>
          <w:color w:val="1b1b1b"/>
          <w:sz w:val="28"/>
          <w:lang w:val="pl-PL"/>
        </w:rPr>
        <w:t>art. 53 ust. 5b</w:t>
      </w:r>
      <w:r>
        <w:rPr>
          <w:rFonts w:ascii="Times New Roman"/>
          <w:b w:val="false"/>
          <w:i w:val="false"/>
          <w:color w:val="000000"/>
          <w:sz w:val="28"/>
          <w:lang w:val="pl-PL"/>
        </w:rPr>
        <w:t xml:space="preserve"> i </w:t>
      </w:r>
      <w:r>
        <w:rPr>
          <w:rFonts w:ascii="Times New Roman"/>
          <w:b w:val="false"/>
          <w:i w:val="false"/>
          <w:color w:val="1b1b1b"/>
          <w:sz w:val="28"/>
          <w:lang w:val="pl-PL"/>
        </w:rPr>
        <w:t>5ba</w:t>
      </w:r>
      <w:r>
        <w:rPr>
          <w:rFonts w:ascii="Times New Roman"/>
          <w:b w:val="false"/>
          <w:i w:val="false"/>
          <w:color w:val="000000"/>
          <w:sz w:val="28"/>
          <w:lang w:val="pl-PL"/>
        </w:rPr>
        <w:t>.</w:t>
      </w:r>
    </w:p>
    <w:p>
      <w:pPr>
        <w:spacing w:before="26" w:after="0"/>
        <w:ind w:left="0"/>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W przypadku planowanej budowy obiektu handlowego wniosek o ustalenie warunków zabudowy powinien zawierać określenie powierzchni sprzedaży.</w:t>
      </w:r>
    </w:p>
    <w:p>
      <w:pPr>
        <w:spacing w:before="80" w:after="0"/>
        <w:ind w:left="0"/>
        <w:jc w:val="left"/>
        <w:textAlignment w:val="auto"/>
      </w:pPr>
    </w:p>
    <w:p>
      <w:pPr>
        <w:spacing w:after="0"/>
        <w:ind w:left="0"/>
        <w:jc w:val="left"/>
        <w:textAlignment w:val="auto"/>
      </w:pPr>
      <w:r>
        <w:rPr>
          <w:rFonts w:ascii="Times New Roman"/>
          <w:b/>
          <w:i w:val="false"/>
          <w:color w:val="000000"/>
          <w:sz w:val="28"/>
          <w:lang w:val="pl-PL"/>
        </w:rPr>
        <w:t>Art.  64a.</w:t>
      </w:r>
      <w:r>
        <w:rPr>
          <w:rFonts w:ascii="Times New Roman"/>
          <w:b/>
          <w:i w:val="false"/>
          <w:color w:val="000000"/>
          <w:sz w:val="28"/>
          <w:lang w:val="pl-PL"/>
        </w:rPr>
        <w:t xml:space="preserve"> [Wydanie decyzji o warunkach zabudowy dotyczącej budynku mieszkalnego o powierzchni zabudowy do 70 m2]</w:t>
      </w:r>
    </w:p>
    <w:p>
      <w:pPr>
        <w:spacing w:after="0"/>
        <w:ind w:left="0"/>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xml:space="preserve"> Stroną postępowania o wydanie decyzji o warunkach zabudowy dotyczącej obiektu budowlanego, o którym mowa w </w:t>
      </w:r>
      <w:r>
        <w:rPr>
          <w:rFonts w:ascii="Times New Roman"/>
          <w:b w:val="false"/>
          <w:i w:val="false"/>
          <w:color w:val="1b1b1b"/>
          <w:sz w:val="28"/>
          <w:lang w:val="pl-PL"/>
        </w:rPr>
        <w:t>art. 29 ust. 1 pkt 1a</w:t>
      </w:r>
      <w:r>
        <w:rPr>
          <w:rFonts w:ascii="Times New Roman"/>
          <w:b w:val="false"/>
          <w:i w:val="false"/>
          <w:color w:val="000000"/>
          <w:sz w:val="28"/>
          <w:lang w:val="pl-PL"/>
        </w:rPr>
        <w:t xml:space="preserve"> ustawy z dnia 7 lipca 1994 r. - Prawo budowlane, jest wnioskodawca.</w:t>
      </w:r>
    </w:p>
    <w:p>
      <w:pPr>
        <w:spacing w:before="26" w:after="0"/>
        <w:ind w:left="0"/>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(uchylony)</w:t>
      </w:r>
    </w:p>
    <w:p>
      <w:pPr>
        <w:spacing w:before="26" w:after="0"/>
        <w:ind w:left="0"/>
        <w:jc w:val="left"/>
        <w:textAlignment w:val="auto"/>
      </w:pPr>
      <w:r>
        <w:rPr>
          <w:rFonts w:ascii="Times New Roman"/>
          <w:b w:val="false"/>
          <w:i w:val="false"/>
          <w:color w:val="000000"/>
          <w:sz w:val="28"/>
          <w:lang w:val="pl-PL"/>
        </w:rPr>
        <w:t>3.</w:t>
      </w:r>
      <w:r>
        <w:rPr>
          <w:rFonts w:ascii="Times New Roman"/>
          <w:b w:val="false"/>
          <w:i w:val="false"/>
          <w:color w:val="000000"/>
          <w:sz w:val="28"/>
          <w:lang w:val="pl-PL"/>
        </w:rPr>
        <w:t xml:space="preserve"> Odstępuje się od uzasadnienia decyzji, o której mowa w </w:t>
      </w:r>
      <w:r>
        <w:rPr>
          <w:rFonts w:ascii="Times New Roman"/>
          <w:b w:val="false"/>
          <w:i w:val="false"/>
          <w:color w:val="1b1b1b"/>
          <w:sz w:val="28"/>
          <w:lang w:val="pl-PL"/>
        </w:rPr>
        <w:t>ust. 1</w:t>
      </w:r>
      <w:r>
        <w:rPr>
          <w:rFonts w:ascii="Times New Roman"/>
          <w:b w:val="false"/>
          <w:i w:val="false"/>
          <w:color w:val="000000"/>
          <w:sz w:val="28"/>
          <w:lang w:val="pl-PL"/>
        </w:rPr>
        <w:t>, gdy uwzględnia ona w całości żądanie strony.</w:t>
      </w:r>
    </w:p>
    <w:p>
      <w:pPr>
        <w:spacing w:before="26" w:after="0"/>
        <w:ind w:left="0"/>
        <w:jc w:val="left"/>
        <w:textAlignment w:val="auto"/>
      </w:pPr>
      <w:r>
        <w:rPr>
          <w:rFonts w:ascii="Times New Roman"/>
          <w:b w:val="false"/>
          <w:i w:val="false"/>
          <w:color w:val="000000"/>
          <w:sz w:val="28"/>
          <w:lang w:val="pl-PL"/>
        </w:rPr>
        <w:t>4.</w:t>
      </w:r>
      <w:r>
        <w:rPr>
          <w:rFonts w:ascii="Times New Roman"/>
          <w:b w:val="false"/>
          <w:i w:val="false"/>
          <w:color w:val="000000"/>
          <w:sz w:val="28"/>
          <w:lang w:val="pl-PL"/>
        </w:rPr>
        <w:t xml:space="preserve"> Do decyzji, o której mowa w </w:t>
      </w:r>
      <w:r>
        <w:rPr>
          <w:rFonts w:ascii="Times New Roman"/>
          <w:b w:val="false"/>
          <w:i w:val="false"/>
          <w:color w:val="1b1b1b"/>
          <w:sz w:val="28"/>
          <w:lang w:val="pl-PL"/>
        </w:rPr>
        <w:t>ust. 1</w:t>
      </w:r>
      <w:r>
        <w:rPr>
          <w:rFonts w:ascii="Times New Roman"/>
          <w:b w:val="false"/>
          <w:i w:val="false"/>
          <w:color w:val="000000"/>
          <w:sz w:val="28"/>
          <w:lang w:val="pl-PL"/>
        </w:rPr>
        <w:t>, stosuje się przepisy działu II rozdziału 14 Kodeksu postępowania administracyjnego, z wyjątkiem przepisów o milczącym załatwieniu sprawy.</w:t>
      </w:r>
    </w:p>
    <w:p>
      <w:pPr>
        <w:spacing w:before="26" w:after="0"/>
        <w:ind w:left="0"/>
        <w:jc w:val="left"/>
        <w:textAlignment w:val="auto"/>
      </w:pPr>
      <w:r>
        <w:rPr>
          <w:rFonts w:ascii="Times New Roman"/>
          <w:b w:val="false"/>
          <w:i w:val="false"/>
          <w:color w:val="000000"/>
          <w:sz w:val="28"/>
          <w:lang w:val="pl-PL"/>
        </w:rPr>
        <w:t>5.</w:t>
      </w:r>
      <w:r>
        <w:rPr>
          <w:rFonts w:ascii="Times New Roman"/>
          <w:b w:val="false"/>
          <w:i w:val="false"/>
          <w:color w:val="000000"/>
          <w:sz w:val="28"/>
          <w:lang w:val="pl-PL"/>
        </w:rPr>
        <w:t xml:space="preserve"> Do decyzji, o której mowa w </w:t>
      </w:r>
      <w:r>
        <w:rPr>
          <w:rFonts w:ascii="Times New Roman"/>
          <w:b w:val="false"/>
          <w:i w:val="false"/>
          <w:color w:val="1b1b1b"/>
          <w:sz w:val="28"/>
          <w:lang w:val="pl-PL"/>
        </w:rPr>
        <w:t>ust. 1</w:t>
      </w:r>
      <w:r>
        <w:rPr>
          <w:rFonts w:ascii="Times New Roman"/>
          <w:b w:val="false"/>
          <w:i w:val="false"/>
          <w:color w:val="000000"/>
          <w:sz w:val="28"/>
          <w:lang w:val="pl-PL"/>
        </w:rPr>
        <w:t xml:space="preserve">, nie stosuje się przepisów </w:t>
      </w:r>
      <w:r>
        <w:rPr>
          <w:rFonts w:ascii="Times New Roman"/>
          <w:b w:val="false"/>
          <w:i w:val="false"/>
          <w:color w:val="1b1b1b"/>
          <w:sz w:val="28"/>
          <w:lang w:val="pl-PL"/>
        </w:rPr>
        <w:t>art. 10</w:t>
      </w:r>
      <w:r>
        <w:rPr>
          <w:rFonts w:ascii="Times New Roman"/>
          <w:b w:val="false"/>
          <w:i w:val="false"/>
          <w:color w:val="000000"/>
          <w:sz w:val="28"/>
          <w:lang w:val="pl-PL"/>
        </w:rPr>
        <w:t xml:space="preserve"> i </w:t>
      </w:r>
      <w:r>
        <w:rPr>
          <w:rFonts w:ascii="Times New Roman"/>
          <w:b w:val="false"/>
          <w:i w:val="false"/>
          <w:color w:val="1b1b1b"/>
          <w:sz w:val="28"/>
          <w:lang w:val="pl-PL"/>
        </w:rPr>
        <w:t>art. 79a</w:t>
      </w:r>
      <w:r>
        <w:rPr>
          <w:rFonts w:ascii="Times New Roman"/>
          <w:b w:val="false"/>
          <w:i w:val="false"/>
          <w:color w:val="000000"/>
          <w:sz w:val="28"/>
          <w:lang w:val="pl-PL"/>
        </w:rPr>
        <w:t xml:space="preserve"> Kodeksu postępowania administracyjnego.</w:t>
      </w:r>
    </w:p>
    <w:p>
      <w:pPr>
        <w:spacing w:before="80" w:after="0"/>
        <w:ind w:left="0"/>
        <w:jc w:val="left"/>
        <w:textAlignment w:val="auto"/>
      </w:pPr>
    </w:p>
    <w:p>
      <w:pPr>
        <w:spacing w:after="0"/>
        <w:ind w:left="0"/>
        <w:jc w:val="left"/>
        <w:textAlignment w:val="auto"/>
      </w:pPr>
      <w:r>
        <w:rPr>
          <w:rFonts w:ascii="Times New Roman"/>
          <w:b/>
          <w:i w:val="false"/>
          <w:color w:val="000000"/>
          <w:sz w:val="28"/>
          <w:lang w:val="pl-PL"/>
        </w:rPr>
        <w:t>Art.  64aa.</w:t>
      </w:r>
      <w:r>
        <w:rPr>
          <w:rFonts w:ascii="Times New Roman"/>
          <w:b/>
          <w:i w:val="false"/>
          <w:color w:val="000000"/>
          <w:sz w:val="28"/>
          <w:lang w:val="pl-PL"/>
        </w:rPr>
        <w:t xml:space="preserve"> [Wydanie decyzji o warunkach zabudowy dotyczącej biogazowni rolniczej]</w:t>
      </w:r>
    </w:p>
    <w:p>
      <w:pPr>
        <w:spacing w:after="0"/>
        <w:ind w:left="0"/>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Stroną postępowania o wydanie decyzji o warunkach zabudowy dotyczącej biogazowni rolniczej spełniającej warunki określone w art. 4 ust. 1 ustawy z dnia 13 lipca 2023 r. o ułatwieniach w przygotowaniu i realizacji inwestycji w zakresie biogazowni rolniczych, a także ich funkcjonowaniu jest wyłącznie wnioskodawca, podmioty, którym przysługują ograniczone prawa rzeczowe względem nieruchomości lub inne prawa trwale ograniczające własność nieruchomości, oraz właściciele i użytkownicy wieczyści nieruchomości znajdujących się w obszarze, na który inwestycja będzie oddziaływać.</w:t>
      </w:r>
    </w:p>
    <w:p>
      <w:pPr>
        <w:spacing w:before="26" w:after="0"/>
        <w:ind w:left="0"/>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xml:space="preserve"> Do decyzji, o której mowa w </w:t>
      </w:r>
      <w:r>
        <w:rPr>
          <w:rFonts w:ascii="Times New Roman"/>
          <w:b w:val="false"/>
          <w:i w:val="false"/>
          <w:color w:val="1b1b1b"/>
          <w:sz w:val="28"/>
          <w:lang w:val="pl-PL"/>
        </w:rPr>
        <w:t>ust. 1</w:t>
      </w:r>
      <w:r>
        <w:rPr>
          <w:rFonts w:ascii="Times New Roman"/>
          <w:b w:val="false"/>
          <w:i w:val="false"/>
          <w:color w:val="000000"/>
          <w:sz w:val="28"/>
          <w:lang w:val="pl-PL"/>
        </w:rPr>
        <w:t xml:space="preserve">, stosuje się przepisy </w:t>
      </w:r>
      <w:r>
        <w:rPr>
          <w:rFonts w:ascii="Times New Roman"/>
          <w:b w:val="false"/>
          <w:i w:val="false"/>
          <w:color w:val="1b1b1b"/>
          <w:sz w:val="28"/>
          <w:lang w:val="pl-PL"/>
        </w:rPr>
        <w:t>działu II rozdziału 14</w:t>
      </w:r>
      <w:r>
        <w:rPr>
          <w:rFonts w:ascii="Times New Roman"/>
          <w:b w:val="false"/>
          <w:i w:val="false"/>
          <w:color w:val="000000"/>
          <w:sz w:val="28"/>
          <w:lang w:val="pl-PL"/>
        </w:rPr>
        <w:t xml:space="preserve"> ustawy z dnia 14 czerwca 1960 r. - Kodeks postępowania administracyjnego, z wyjątkiem przepisów o milczącym załatwieniu sprawy.</w:t>
      </w:r>
    </w:p>
    <w:p>
      <w:pPr>
        <w:spacing w:before="26" w:after="0"/>
        <w:ind w:left="0"/>
        <w:jc w:val="left"/>
        <w:textAlignment w:val="auto"/>
      </w:pPr>
      <w:r>
        <w:rPr>
          <w:rFonts w:ascii="Times New Roman"/>
          <w:b w:val="false"/>
          <w:i w:val="false"/>
          <w:color w:val="000000"/>
          <w:sz w:val="28"/>
          <w:lang w:val="pl-PL"/>
        </w:rPr>
        <w:t>3.</w:t>
      </w:r>
      <w:r>
        <w:rPr>
          <w:rFonts w:ascii="Times New Roman"/>
          <w:b w:val="false"/>
          <w:i w:val="false"/>
          <w:color w:val="000000"/>
          <w:sz w:val="28"/>
          <w:lang w:val="pl-PL"/>
        </w:rPr>
        <w:t xml:space="preserve"> Do decyzji, o której mowa w </w:t>
      </w:r>
      <w:r>
        <w:rPr>
          <w:rFonts w:ascii="Times New Roman"/>
          <w:b w:val="false"/>
          <w:i w:val="false"/>
          <w:color w:val="1b1b1b"/>
          <w:sz w:val="28"/>
          <w:lang w:val="pl-PL"/>
        </w:rPr>
        <w:t>ust. 1</w:t>
      </w:r>
      <w:r>
        <w:rPr>
          <w:rFonts w:ascii="Times New Roman"/>
          <w:b w:val="false"/>
          <w:i w:val="false"/>
          <w:color w:val="000000"/>
          <w:sz w:val="28"/>
          <w:lang w:val="pl-PL"/>
        </w:rPr>
        <w:t xml:space="preserve">, nie stosuje się przepisów </w:t>
      </w:r>
      <w:r>
        <w:rPr>
          <w:rFonts w:ascii="Times New Roman"/>
          <w:b w:val="false"/>
          <w:i w:val="false"/>
          <w:color w:val="1b1b1b"/>
          <w:sz w:val="28"/>
          <w:lang w:val="pl-PL"/>
        </w:rPr>
        <w:t>art. 10</w:t>
      </w:r>
      <w:r>
        <w:rPr>
          <w:rFonts w:ascii="Times New Roman"/>
          <w:b w:val="false"/>
          <w:i w:val="false"/>
          <w:color w:val="000000"/>
          <w:sz w:val="28"/>
          <w:lang w:val="pl-PL"/>
        </w:rPr>
        <w:t xml:space="preserve"> i </w:t>
      </w:r>
      <w:r>
        <w:rPr>
          <w:rFonts w:ascii="Times New Roman"/>
          <w:b w:val="false"/>
          <w:i w:val="false"/>
          <w:color w:val="1b1b1b"/>
          <w:sz w:val="28"/>
          <w:lang w:val="pl-PL"/>
        </w:rPr>
        <w:t>art. 79a</w:t>
      </w:r>
      <w:r>
        <w:rPr>
          <w:rFonts w:ascii="Times New Roman"/>
          <w:b w:val="false"/>
          <w:i w:val="false"/>
          <w:color w:val="000000"/>
          <w:sz w:val="28"/>
          <w:lang w:val="pl-PL"/>
        </w:rPr>
        <w:t xml:space="preserve"> ustawy z dnia 14 czerwca 1960 r. - Kodeks postępowania administracyjnego.</w:t>
      </w:r>
    </w:p>
    <w:p>
      <w:pPr>
        <w:spacing w:before="26" w:after="0"/>
        <w:ind w:left="0"/>
        <w:jc w:val="left"/>
        <w:textAlignment w:val="auto"/>
      </w:pPr>
      <w:r>
        <w:rPr>
          <w:rFonts w:ascii="Times New Roman"/>
          <w:b w:val="false"/>
          <w:i w:val="false"/>
          <w:color w:val="000000"/>
          <w:sz w:val="28"/>
          <w:lang w:val="pl-PL"/>
        </w:rPr>
        <w:t>4.</w:t>
      </w:r>
      <w:r>
        <w:rPr>
          <w:rFonts w:ascii="Times New Roman"/>
          <w:b w:val="false"/>
          <w:i w:val="false"/>
          <w:color w:val="000000"/>
          <w:sz w:val="28"/>
          <w:lang w:val="pl-PL"/>
        </w:rPr>
        <w:t xml:space="preserve"> Zawieszenie postępowania oraz podjęcie zawieszonego postępowania, w odniesieniu do decyzji, o której mowa w </w:t>
      </w:r>
      <w:r>
        <w:rPr>
          <w:rFonts w:ascii="Times New Roman"/>
          <w:b w:val="false"/>
          <w:i w:val="false"/>
          <w:color w:val="1b1b1b"/>
          <w:sz w:val="28"/>
          <w:lang w:val="pl-PL"/>
        </w:rPr>
        <w:t>ust. 1</w:t>
      </w:r>
      <w:r>
        <w:rPr>
          <w:rFonts w:ascii="Times New Roman"/>
          <w:b w:val="false"/>
          <w:i w:val="false"/>
          <w:color w:val="000000"/>
          <w:sz w:val="28"/>
          <w:lang w:val="pl-PL"/>
        </w:rPr>
        <w:t>, może nastąpić wyłącznie na wniosek inwestora.</w:t>
      </w:r>
    </w:p>
    <w:p>
      <w:pPr>
        <w:spacing w:before="26" w:after="0"/>
        <w:ind w:left="0"/>
        <w:jc w:val="left"/>
        <w:textAlignment w:val="auto"/>
      </w:pPr>
      <w:r>
        <w:rPr>
          <w:rFonts w:ascii="Times New Roman"/>
          <w:b w:val="false"/>
          <w:i w:val="false"/>
          <w:color w:val="000000"/>
          <w:sz w:val="28"/>
          <w:lang w:val="pl-PL"/>
        </w:rPr>
        <w:t>5.</w:t>
      </w:r>
      <w:r>
        <w:rPr>
          <w:rFonts w:ascii="Times New Roman"/>
          <w:b w:val="false"/>
          <w:i w:val="false"/>
          <w:color w:val="000000"/>
          <w:sz w:val="28"/>
          <w:lang w:val="pl-PL"/>
        </w:rPr>
        <w:t xml:space="preserve"> Przepisów </w:t>
      </w:r>
      <w:r>
        <w:rPr>
          <w:rFonts w:ascii="Times New Roman"/>
          <w:b w:val="false"/>
          <w:i w:val="false"/>
          <w:color w:val="1b1b1b"/>
          <w:sz w:val="28"/>
          <w:lang w:val="pl-PL"/>
        </w:rPr>
        <w:t>ust. 1-4</w:t>
      </w:r>
      <w:r>
        <w:rPr>
          <w:rFonts w:ascii="Times New Roman"/>
          <w:b w:val="false"/>
          <w:i w:val="false"/>
          <w:color w:val="000000"/>
          <w:sz w:val="28"/>
          <w:lang w:val="pl-PL"/>
        </w:rPr>
        <w:t xml:space="preserve"> nie stosuje się do biogazowni rolniczej spełniającej warunki określone w </w:t>
      </w:r>
      <w:r>
        <w:rPr>
          <w:rFonts w:ascii="Times New Roman"/>
          <w:b w:val="false"/>
          <w:i w:val="false"/>
          <w:color w:val="1b1b1b"/>
          <w:sz w:val="28"/>
          <w:lang w:val="pl-PL"/>
        </w:rPr>
        <w:t>art. 4 ust. 1</w:t>
      </w:r>
      <w:r>
        <w:rPr>
          <w:rFonts w:ascii="Times New Roman"/>
          <w:b w:val="false"/>
          <w:i w:val="false"/>
          <w:color w:val="000000"/>
          <w:sz w:val="28"/>
          <w:lang w:val="pl-PL"/>
        </w:rPr>
        <w:t xml:space="preserve"> ustawy z dnia 13 lipca 2023 r. o ułatwieniach w przygotowaniu i realizacji inwestycji w zakresie biogazowni rolniczych, a także ich funkcjonowaniu, której:</w:t>
      </w:r>
    </w:p>
    <w:p>
      <w:pPr>
        <w:spacing w:before="26" w:after="0"/>
        <w:ind w:left="373"/>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xml:space="preserve"> łączna moc zainstalowana elektryczna jest większa niż 1 MW - w przypadku gdy przedmiotem działalności w tej biogazowni jest wytwarzanie energii elektrycznej;</w:t>
      </w:r>
    </w:p>
    <w:p>
      <w:pPr>
        <w:spacing w:before="26" w:after="0"/>
        <w:ind w:left="373"/>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xml:space="preserve"> łączna moc osiągalna cieplna w skojarzeniu jest większa niż 3 MW - w przypadku gdy przedmiotem działalności w tej biogazowni jest wytwarzanie ciepła;</w:t>
      </w:r>
    </w:p>
    <w:p>
      <w:pPr>
        <w:spacing w:before="26" w:after="0"/>
        <w:ind w:left="373"/>
        <w:jc w:val="left"/>
        <w:textAlignment w:val="auto"/>
      </w:pPr>
      <w:r>
        <w:rPr>
          <w:rFonts w:ascii="Times New Roman"/>
          <w:b w:val="false"/>
          <w:i w:val="false"/>
          <w:color w:val="000000"/>
          <w:sz w:val="28"/>
          <w:lang w:val="pl-PL"/>
        </w:rPr>
        <w:t>3)</w:t>
      </w:r>
      <w:r>
        <w:rPr>
          <w:rFonts w:ascii="Times New Roman"/>
          <w:b w:val="false"/>
          <w:i w:val="false"/>
          <w:color w:val="000000"/>
          <w:sz w:val="28"/>
          <w:lang w:val="pl-PL"/>
        </w:rPr>
        <w:t xml:space="preserve"> roczna wydajność produkcji biogazu rolniczego przekracza 4 mln m</w:t>
      </w:r>
      <w:r>
        <w:rPr>
          <w:rFonts w:ascii="Times New Roman"/>
          <w:b w:val="false"/>
          <w:i w:val="false"/>
          <w:color w:val="000000"/>
          <w:sz w:val="28"/>
          <w:vertAlign w:val="superscript"/>
          <w:lang w:val="pl-PL"/>
        </w:rPr>
        <w:t>3</w:t>
      </w:r>
      <w:r>
        <w:rPr>
          <w:rFonts w:ascii="Times New Roman"/>
          <w:b w:val="false"/>
          <w:i w:val="false"/>
          <w:color w:val="000000"/>
          <w:sz w:val="28"/>
          <w:lang w:val="pl-PL"/>
        </w:rPr>
        <w:t xml:space="preserve"> - w przypadku gdy przedmiotem działalności w tej biogazowni jest wytwarzanie biogazu rolniczego;</w:t>
      </w:r>
    </w:p>
    <w:p>
      <w:pPr>
        <w:spacing w:before="26" w:after="0"/>
        <w:ind w:left="373"/>
        <w:jc w:val="left"/>
        <w:textAlignment w:val="auto"/>
      </w:pPr>
      <w:r>
        <w:rPr>
          <w:rFonts w:ascii="Times New Roman"/>
          <w:b w:val="false"/>
          <w:i w:val="false"/>
          <w:color w:val="000000"/>
          <w:sz w:val="28"/>
          <w:lang w:val="pl-PL"/>
        </w:rPr>
        <w:t>4)</w:t>
      </w:r>
      <w:r>
        <w:rPr>
          <w:rFonts w:ascii="Times New Roman"/>
          <w:b w:val="false"/>
          <w:i w:val="false"/>
          <w:color w:val="000000"/>
          <w:sz w:val="28"/>
          <w:lang w:val="pl-PL"/>
        </w:rPr>
        <w:t xml:space="preserve"> roczna wydajność produkcji biometanu z biogazu rolniczego przekracza 2,4 mln m</w:t>
      </w:r>
      <w:r>
        <w:rPr>
          <w:rFonts w:ascii="Times New Roman"/>
          <w:b w:val="false"/>
          <w:i w:val="false"/>
          <w:color w:val="000000"/>
          <w:sz w:val="28"/>
          <w:vertAlign w:val="superscript"/>
          <w:lang w:val="pl-PL"/>
        </w:rPr>
        <w:t>3</w:t>
      </w:r>
      <w:r>
        <w:rPr>
          <w:rFonts w:ascii="Times New Roman"/>
          <w:b w:val="false"/>
          <w:i w:val="false"/>
          <w:color w:val="000000"/>
          <w:sz w:val="28"/>
          <w:lang w:val="pl-PL"/>
        </w:rPr>
        <w:t xml:space="preserve"> - w przypadku gdy przedmiotem działalności w tej biogazowni jest wytwarzanie biometanu.</w:t>
      </w:r>
    </w:p>
    <w:p>
      <w:pPr>
        <w:spacing w:before="80" w:after="0"/>
        <w:ind w:left="0"/>
        <w:jc w:val="left"/>
        <w:textAlignment w:val="auto"/>
      </w:pPr>
    </w:p>
    <w:p>
      <w:pPr>
        <w:spacing w:after="0"/>
        <w:ind w:left="0"/>
        <w:jc w:val="left"/>
        <w:textAlignment w:val="auto"/>
      </w:pPr>
      <w:r>
        <w:rPr>
          <w:rFonts w:ascii="Times New Roman"/>
          <w:b/>
          <w:i w:val="false"/>
          <w:color w:val="000000"/>
          <w:sz w:val="28"/>
          <w:lang w:val="pl-PL"/>
        </w:rPr>
        <w:t>Art.  64b.</w:t>
      </w:r>
      <w:r>
        <w:rPr>
          <w:rFonts w:ascii="Times New Roman"/>
          <w:b/>
          <w:i w:val="false"/>
          <w:color w:val="000000"/>
          <w:sz w:val="28"/>
          <w:lang w:val="pl-PL"/>
        </w:rPr>
        <w:t xml:space="preserve"> [Formularz wniosku o ustalenie lokalizacji inwestycji celu publicznego albo warunków zabudowy]</w:t>
      </w:r>
    </w:p>
    <w:p>
      <w:pPr>
        <w:spacing w:after="0"/>
        <w:ind w:left="0"/>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Wniosek o ustalenie lokalizacji inwestycji celu publicznego oraz wniosek o ustalenie warunków zabudowy składa się na formularzu wniosku o ustalenie lokalizacji inwestycji celu publicznego albo warunków zabudowy w:</w:t>
      </w:r>
    </w:p>
    <w:p>
      <w:pPr>
        <w:spacing w:before="26" w:after="0"/>
        <w:ind w:left="373"/>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xml:space="preserve"> postaci papierowej albo</w:t>
      </w:r>
    </w:p>
    <w:p>
      <w:pPr>
        <w:spacing w:before="26" w:after="0"/>
        <w:ind w:left="373"/>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xml:space="preserve"> formie dokumentu elektronicznego.</w:t>
      </w:r>
    </w:p>
    <w:p>
      <w:pPr>
        <w:spacing w:after="0"/>
        <w:ind w:left="0"/>
        <w:jc w:val="left"/>
        <w:textAlignment w:val="auto"/>
      </w:pPr>
    </w:p>
    <w:p>
      <w:pPr>
        <w:spacing w:before="26" w:after="0"/>
        <w:ind w:left="0"/>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xml:space="preserve"> Minister właściwy do spraw budownictwa, planowania i zagospodarowania przestrzennego oraz mieszkalnictwa określi, w drodze rozporządzenia, wzór formularza wniosku o ustalenie lokalizacji inwestycji celu publicznego albo warunków zabudowy, w tym w formie dokumentu elektronicznego w rozumieniu </w:t>
      </w:r>
      <w:r>
        <w:rPr>
          <w:rFonts w:ascii="Times New Roman"/>
          <w:b w:val="false"/>
          <w:i w:val="false"/>
          <w:color w:val="1b1b1b"/>
          <w:sz w:val="28"/>
          <w:lang w:val="pl-PL"/>
        </w:rPr>
        <w:t>ustawy</w:t>
      </w:r>
      <w:r>
        <w:rPr>
          <w:rFonts w:ascii="Times New Roman"/>
          <w:b w:val="false"/>
          <w:i w:val="false"/>
          <w:color w:val="000000"/>
          <w:sz w:val="28"/>
          <w:lang w:val="pl-PL"/>
        </w:rPr>
        <w:t xml:space="preserve"> z dnia 17 lutego 2005 r. o informatyzacji działalności podmiotów realizujących zadania publiczne, mając na względzie łatwość stosowania formularza oraz zapewnienie przejrzystości danych zamieszczanych w formularzu.</w:t>
      </w:r>
    </w:p>
    <w:p>
      <w:pPr>
        <w:spacing w:before="26" w:after="0"/>
        <w:ind w:left="0"/>
        <w:jc w:val="left"/>
        <w:textAlignment w:val="auto"/>
      </w:pPr>
      <w:r>
        <w:rPr>
          <w:rFonts w:ascii="Times New Roman"/>
          <w:b w:val="false"/>
          <w:i w:val="false"/>
          <w:color w:val="000000"/>
          <w:sz w:val="28"/>
          <w:lang w:val="pl-PL"/>
        </w:rPr>
        <w:t>3.</w:t>
      </w:r>
      <w:r>
        <w:rPr>
          <w:rFonts w:ascii="Times New Roman"/>
          <w:b w:val="false"/>
          <w:i w:val="false"/>
          <w:color w:val="000000"/>
          <w:sz w:val="28"/>
          <w:lang w:val="pl-PL"/>
        </w:rPr>
        <w:t> Minister właściwy do spraw budownictwa, planowania i zagospodarowania przestrzennego oraz mieszkalnictwa udostępnia formularz wniosku o ustalenie lokalizacji inwestycji celu publicznego albo warunków zabudowy w Biuletynie Informacji Publicznej na stronie podmiotowej obsługującego go urzędu.</w:t>
      </w:r>
    </w:p>
    <w:p>
      <w:pPr>
        <w:spacing w:before="80" w:after="0"/>
        <w:ind w:left="0"/>
        <w:jc w:val="left"/>
        <w:textAlignment w:val="auto"/>
      </w:pPr>
    </w:p>
    <w:p>
      <w:pPr>
        <w:spacing w:after="0"/>
        <w:ind w:left="0"/>
        <w:jc w:val="left"/>
        <w:textAlignment w:val="auto"/>
      </w:pPr>
      <w:r>
        <w:rPr>
          <w:rFonts w:ascii="Times New Roman"/>
          <w:b/>
          <w:i w:val="false"/>
          <w:color w:val="000000"/>
          <w:sz w:val="28"/>
          <w:lang w:val="pl-PL"/>
        </w:rPr>
        <w:t>Art.  64c.</w:t>
      </w:r>
      <w:r>
        <w:rPr>
          <w:rFonts w:ascii="Times New Roman"/>
          <w:b/>
          <w:i w:val="false"/>
          <w:color w:val="000000"/>
          <w:sz w:val="28"/>
          <w:lang w:val="pl-PL"/>
        </w:rPr>
        <w:t xml:space="preserve"> [Wygaśnięcie decyzji o warunkach zabudowy]</w:t>
      </w:r>
    </w:p>
    <w:p>
      <w:pPr>
        <w:spacing w:after="0"/>
        <w:ind w:left="0"/>
        <w:jc w:val="left"/>
        <w:textAlignment w:val="auto"/>
      </w:pPr>
      <w:r>
        <w:rPr>
          <w:rFonts w:ascii="Times New Roman"/>
          <w:b w:val="false"/>
          <w:i w:val="false"/>
          <w:color w:val="000000"/>
          <w:sz w:val="28"/>
          <w:lang w:val="pl-PL"/>
        </w:rPr>
        <w:t> Decyzja o warunkach zabudowy wygasa po upływie 5 lat od dnia, w którym stała się prawomocna.</w:t>
      </w:r>
    </w:p>
    <w:p>
      <w:pPr>
        <w:spacing w:before="80" w:after="0"/>
        <w:ind w:left="0"/>
        <w:jc w:val="left"/>
        <w:textAlignment w:val="auto"/>
      </w:pPr>
    </w:p>
    <w:p>
      <w:pPr>
        <w:spacing w:after="0"/>
        <w:ind w:left="0"/>
        <w:jc w:val="left"/>
        <w:textAlignment w:val="auto"/>
      </w:pPr>
      <w:r>
        <w:rPr>
          <w:rFonts w:ascii="Times New Roman"/>
          <w:b/>
          <w:i w:val="false"/>
          <w:color w:val="000000"/>
          <w:sz w:val="28"/>
          <w:lang w:val="pl-PL"/>
        </w:rPr>
        <w:t>Art.  65.</w:t>
      </w:r>
      <w:r>
        <w:rPr>
          <w:rFonts w:ascii="Times New Roman"/>
          <w:b/>
          <w:i w:val="false"/>
          <w:color w:val="000000"/>
          <w:sz w:val="28"/>
          <w:lang w:val="pl-PL"/>
        </w:rPr>
        <w:t xml:space="preserve"> [Stwierdzenie wygaśnięcia decyzji o warunkach zabudowy]</w:t>
      </w:r>
    </w:p>
    <w:p>
      <w:pPr>
        <w:spacing w:after="0"/>
        <w:ind w:left="0"/>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Organ, który wydał decyzję o warunkach zabudowy albo decyzję o ustaleniu lokalizacji celu publicznego, stwierdza jej wygaśnięcie, jeżeli:</w:t>
      </w:r>
    </w:p>
    <w:p>
      <w:pPr>
        <w:spacing w:before="26" w:after="0"/>
        <w:ind w:left="373"/>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xml:space="preserve"> inny wnioskodawca uzyskał pozwolenie na budowę;</w:t>
      </w:r>
    </w:p>
    <w:p>
      <w:pPr>
        <w:spacing w:before="26" w:after="0"/>
        <w:ind w:left="373"/>
        <w:jc w:val="left"/>
        <w:textAlignment w:val="auto"/>
      </w:pPr>
      <w:r>
        <w:rPr>
          <w:rFonts w:ascii="Times New Roman"/>
          <w:b w:val="false"/>
          <w:i w:val="false"/>
          <w:color w:val="000000"/>
          <w:sz w:val="28"/>
          <w:lang w:val="pl-PL"/>
        </w:rPr>
        <w:t>1a)</w:t>
      </w:r>
      <w:r>
        <w:rPr>
          <w:rFonts w:ascii="Times New Roman"/>
          <w:b w:val="false"/>
          <w:i w:val="false"/>
          <w:color w:val="000000"/>
          <w:sz w:val="28"/>
          <w:lang w:val="pl-PL"/>
        </w:rPr>
        <w:t xml:space="preserve"> nie wniesiono sprzeciwu wobec zgłoszenia budowy dokonanego przez innego wnioskodawcę;</w:t>
      </w:r>
    </w:p>
    <w:p>
      <w:pPr>
        <w:spacing w:before="26" w:after="0"/>
        <w:ind w:left="373"/>
        <w:jc w:val="left"/>
        <w:textAlignment w:val="auto"/>
      </w:pPr>
      <w:r>
        <w:rPr>
          <w:rFonts w:ascii="Times New Roman"/>
          <w:b w:val="false"/>
          <w:i w:val="false"/>
          <w:color w:val="000000"/>
          <w:sz w:val="28"/>
          <w:lang w:val="pl-PL"/>
        </w:rPr>
        <w:t>1b)</w:t>
      </w:r>
      <w:r>
        <w:rPr>
          <w:rFonts w:ascii="Times New Roman"/>
          <w:b w:val="false"/>
          <w:i w:val="false"/>
          <w:color w:val="000000"/>
          <w:sz w:val="28"/>
          <w:lang w:val="pl-PL"/>
        </w:rPr>
        <w:t xml:space="preserve"> inny wnioskodawca zgłosił budowę, o której mowa w </w:t>
      </w:r>
      <w:r>
        <w:rPr>
          <w:rFonts w:ascii="Times New Roman"/>
          <w:b w:val="false"/>
          <w:i w:val="false"/>
          <w:color w:val="1b1b1b"/>
          <w:sz w:val="28"/>
          <w:lang w:val="pl-PL"/>
        </w:rPr>
        <w:t>art. 29 ust. 1 pkt 1a</w:t>
      </w:r>
      <w:r>
        <w:rPr>
          <w:rFonts w:ascii="Times New Roman"/>
          <w:b w:val="false"/>
          <w:i w:val="false"/>
          <w:color w:val="000000"/>
          <w:sz w:val="28"/>
          <w:lang w:val="pl-PL"/>
        </w:rPr>
        <w:t xml:space="preserve"> ustawy z dnia 7 lipca 1994 r. - Prawo budowlane;</w:t>
      </w:r>
    </w:p>
    <w:p>
      <w:pPr>
        <w:spacing w:before="26" w:after="0"/>
        <w:ind w:left="373"/>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xml:space="preserve"> dla tego terenu uchwalono plan miejscowy, którego ustalenia są inne niż w wydanej decyzji.</w:t>
      </w:r>
    </w:p>
    <w:p>
      <w:pPr>
        <w:spacing w:after="0"/>
        <w:ind w:left="0"/>
        <w:jc w:val="left"/>
        <w:textAlignment w:val="auto"/>
      </w:pPr>
    </w:p>
    <w:p>
      <w:pPr>
        <w:spacing w:before="26" w:after="0"/>
        <w:ind w:left="0"/>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xml:space="preserve"> Przepisu </w:t>
      </w:r>
      <w:r>
        <w:rPr>
          <w:rFonts w:ascii="Times New Roman"/>
          <w:b w:val="false"/>
          <w:i w:val="false"/>
          <w:color w:val="1b1b1b"/>
          <w:sz w:val="28"/>
          <w:lang w:val="pl-PL"/>
        </w:rPr>
        <w:t>ust. 1 pkt 2</w:t>
      </w:r>
      <w:r>
        <w:rPr>
          <w:rFonts w:ascii="Times New Roman"/>
          <w:b w:val="false"/>
          <w:i w:val="false"/>
          <w:color w:val="000000"/>
          <w:sz w:val="28"/>
          <w:lang w:val="pl-PL"/>
        </w:rPr>
        <w:t xml:space="preserve"> nie stosuje się, jeżeli została wydana ostateczna decyzja o pozwoleniu na budowę, upłynął termin na wniesienie sprzeciwu wobec zgłoszenia budowy lub wnioskodawca zgłosił budowę, o której mowa w </w:t>
      </w:r>
      <w:r>
        <w:rPr>
          <w:rFonts w:ascii="Times New Roman"/>
          <w:b w:val="false"/>
          <w:i w:val="false"/>
          <w:color w:val="1b1b1b"/>
          <w:sz w:val="28"/>
          <w:lang w:val="pl-PL"/>
        </w:rPr>
        <w:t>art. 29 ust. 1 pkt 1a</w:t>
      </w:r>
      <w:r>
        <w:rPr>
          <w:rFonts w:ascii="Times New Roman"/>
          <w:b w:val="false"/>
          <w:i w:val="false"/>
          <w:color w:val="000000"/>
          <w:sz w:val="28"/>
          <w:lang w:val="pl-PL"/>
        </w:rPr>
        <w:t xml:space="preserve"> ustawy z dnia 7 lipca 1994 r. - Prawo budowlane.</w:t>
      </w:r>
    </w:p>
    <w:p>
      <w:pPr>
        <w:spacing w:before="26" w:after="0"/>
        <w:ind w:left="0"/>
        <w:jc w:val="left"/>
        <w:textAlignment w:val="auto"/>
      </w:pPr>
      <w:r>
        <w:rPr>
          <w:rFonts w:ascii="Times New Roman"/>
          <w:b w:val="false"/>
          <w:i w:val="false"/>
          <w:color w:val="000000"/>
          <w:sz w:val="28"/>
          <w:lang w:val="pl-PL"/>
        </w:rPr>
        <w:t>3.</w:t>
      </w:r>
      <w:r>
        <w:rPr>
          <w:rFonts w:ascii="Times New Roman"/>
          <w:b w:val="false"/>
          <w:i w:val="false"/>
          <w:color w:val="000000"/>
          <w:sz w:val="28"/>
          <w:lang w:val="pl-PL"/>
        </w:rPr>
        <w:t xml:space="preserve"> Stwierdzenie wygaśnięcia decyzji, o których mowa w </w:t>
      </w:r>
      <w:r>
        <w:rPr>
          <w:rFonts w:ascii="Times New Roman"/>
          <w:b w:val="false"/>
          <w:i w:val="false"/>
          <w:color w:val="1b1b1b"/>
          <w:sz w:val="28"/>
          <w:lang w:val="pl-PL"/>
        </w:rPr>
        <w:t>ust. 1</w:t>
      </w:r>
      <w:r>
        <w:rPr>
          <w:rFonts w:ascii="Times New Roman"/>
          <w:b w:val="false"/>
          <w:i w:val="false"/>
          <w:color w:val="000000"/>
          <w:sz w:val="28"/>
          <w:lang w:val="pl-PL"/>
        </w:rPr>
        <w:t xml:space="preserve">, następuje w trybie </w:t>
      </w:r>
      <w:r>
        <w:rPr>
          <w:rFonts w:ascii="Times New Roman"/>
          <w:b w:val="false"/>
          <w:i w:val="false"/>
          <w:color w:val="1b1b1b"/>
          <w:sz w:val="28"/>
          <w:lang w:val="pl-PL"/>
        </w:rPr>
        <w:t>art. 162 § 1 pkt 1</w:t>
      </w:r>
      <w:r>
        <w:rPr>
          <w:rFonts w:ascii="Times New Roman"/>
          <w:b w:val="false"/>
          <w:i w:val="false"/>
          <w:color w:val="000000"/>
          <w:sz w:val="28"/>
          <w:lang w:val="pl-PL"/>
        </w:rPr>
        <w:t xml:space="preserve"> Kodeksu postępowania administracyjnego.</w:t>
      </w:r>
    </w:p>
    <w:p>
      <w:pPr>
        <w:spacing w:before="80" w:after="0"/>
        <w:ind w:left="0"/>
        <w:jc w:val="left"/>
        <w:textAlignment w:val="auto"/>
      </w:pPr>
    </w:p>
    <w:p>
      <w:pPr>
        <w:spacing w:after="0"/>
        <w:ind w:left="0"/>
        <w:jc w:val="left"/>
        <w:textAlignment w:val="auto"/>
      </w:pPr>
      <w:r>
        <w:rPr>
          <w:rFonts w:ascii="Times New Roman"/>
          <w:b/>
          <w:i w:val="false"/>
          <w:color w:val="000000"/>
          <w:sz w:val="28"/>
          <w:lang w:val="pl-PL"/>
        </w:rPr>
        <w:t>Art.  66.</w:t>
      </w:r>
      <w:r>
        <w:rPr>
          <w:rFonts w:ascii="Times New Roman"/>
          <w:b/>
          <w:i w:val="false"/>
          <w:color w:val="000000"/>
          <w:sz w:val="28"/>
          <w:lang w:val="pl-PL"/>
        </w:rPr>
        <w:t xml:space="preserve"> [Przesłanie odpisów decyzji dotyczących zagospodarowania terenu]</w:t>
      </w:r>
    </w:p>
    <w:p>
      <w:pPr>
        <w:spacing w:after="0"/>
        <w:ind w:left="0"/>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Organy wydające decyzje w indywidualnych sprawach z zakresu administracji publicznej, które dotyczą zagospodarowania terenu, są obowiązane przesyłać ich odpisy do wójta, burmistrza albo prezydenta miasta.</w:t>
      </w:r>
    </w:p>
    <w:p>
      <w:pPr>
        <w:spacing w:before="26" w:after="0"/>
        <w:ind w:left="0"/>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xml:space="preserve"> Organy, które w terminie 7 dni od dnia wydania decyzji, o których mowa w </w:t>
      </w:r>
      <w:r>
        <w:rPr>
          <w:rFonts w:ascii="Times New Roman"/>
          <w:b w:val="false"/>
          <w:i w:val="false"/>
          <w:color w:val="1b1b1b"/>
          <w:sz w:val="28"/>
          <w:lang w:val="pl-PL"/>
        </w:rPr>
        <w:t>ust. 1</w:t>
      </w:r>
      <w:r>
        <w:rPr>
          <w:rFonts w:ascii="Times New Roman"/>
          <w:b w:val="false"/>
          <w:i w:val="false"/>
          <w:color w:val="000000"/>
          <w:sz w:val="28"/>
          <w:lang w:val="pl-PL"/>
        </w:rPr>
        <w:t>, nie prześlą odpisów tych decyzji, ponoszą na zasadach ogólnych odpowiedzialność za szkodę tym wyrządzoną.</w:t>
      </w:r>
    </w:p>
    <w:p>
      <w:pPr>
        <w:spacing w:before="80" w:after="0"/>
        <w:ind w:left="0"/>
        <w:jc w:val="left"/>
        <w:textAlignment w:val="auto"/>
      </w:pPr>
    </w:p>
    <w:p>
      <w:pPr>
        <w:spacing w:after="0"/>
        <w:ind w:left="0"/>
        <w:jc w:val="left"/>
        <w:textAlignment w:val="auto"/>
      </w:pPr>
      <w:r>
        <w:rPr>
          <w:rFonts w:ascii="Times New Roman"/>
          <w:b/>
          <w:i w:val="false"/>
          <w:color w:val="000000"/>
          <w:sz w:val="28"/>
          <w:lang w:val="pl-PL"/>
        </w:rPr>
        <w:t>Art.  66a.</w:t>
      </w:r>
      <w:r>
        <w:rPr>
          <w:rFonts w:ascii="Times New Roman"/>
          <w:b/>
          <w:i w:val="false"/>
          <w:color w:val="000000"/>
          <w:sz w:val="28"/>
          <w:lang w:val="pl-PL"/>
        </w:rPr>
        <w:t xml:space="preserve"> [Publikacja w BIP informacji o wydanej decyzji o ustaleniu lokalizacji inwestycji celu publicznego i decyzji o warunkach zabudowy oraz treści tej decyzji; udostępnianie dokumentacji sprawy]</w:t>
      </w:r>
    </w:p>
    <w:p>
      <w:pPr>
        <w:spacing w:after="0"/>
        <w:ind w:left="0"/>
        <w:jc w:val="left"/>
        <w:textAlignment w:val="auto"/>
      </w:pPr>
      <w:r>
        <w:rPr>
          <w:rFonts w:ascii="Times New Roman"/>
          <w:b w:val="false"/>
          <w:i w:val="false"/>
          <w:color w:val="000000"/>
          <w:sz w:val="28"/>
          <w:lang w:val="pl-PL"/>
        </w:rPr>
        <w:t xml:space="preserve"> Do decyzji o ustaleniu lokalizacji inwestycji celu publicznego oraz decyzji o warunkach zabudowy, poprzedzonych decyzją o środowiskowych uwarunkowaniach, stosuje się przepisy </w:t>
      </w:r>
      <w:r>
        <w:rPr>
          <w:rFonts w:ascii="Times New Roman"/>
          <w:b w:val="false"/>
          <w:i w:val="false"/>
          <w:color w:val="1b1b1b"/>
          <w:sz w:val="28"/>
          <w:lang w:val="pl-PL"/>
        </w:rPr>
        <w:t>art. 72 ust. 6</w:t>
      </w:r>
      <w:r>
        <w:rPr>
          <w:rFonts w:ascii="Times New Roman"/>
          <w:b w:val="false"/>
          <w:i w:val="false"/>
          <w:color w:val="000000"/>
          <w:sz w:val="28"/>
          <w:lang w:val="pl-PL"/>
        </w:rPr>
        <w:t xml:space="preserve"> i </w:t>
      </w:r>
      <w:r>
        <w:rPr>
          <w:rFonts w:ascii="Times New Roman"/>
          <w:b w:val="false"/>
          <w:i w:val="false"/>
          <w:color w:val="1b1b1b"/>
          <w:sz w:val="28"/>
          <w:lang w:val="pl-PL"/>
        </w:rPr>
        <w:t>6a</w:t>
      </w:r>
      <w:r>
        <w:rPr>
          <w:rFonts w:ascii="Times New Roman"/>
          <w:b w:val="false"/>
          <w:i w:val="false"/>
          <w:color w:val="000000"/>
          <w:sz w:val="28"/>
          <w:lang w:val="pl-PL"/>
        </w:rPr>
        <w:t xml:space="preserve"> ustawy z dnia 3 października 2008 r. o udostępnianiu informacji o środowisku i jego ochronie, udziale społeczeństwa w ochronie środowiska oraz o ocenach oddziaływania na środowisko.</w:t>
      </w:r>
    </w:p>
    <w:p>
      <w:pPr>
        <w:spacing w:before="80" w:after="0"/>
        <w:ind w:left="0"/>
        <w:jc w:val="left"/>
        <w:textAlignment w:val="auto"/>
      </w:pPr>
    </w:p>
    <w:p>
      <w:pPr>
        <w:spacing w:after="0"/>
        <w:ind w:left="0"/>
        <w:jc w:val="left"/>
        <w:textAlignment w:val="auto"/>
      </w:pPr>
      <w:r>
        <w:rPr>
          <w:rFonts w:ascii="Times New Roman"/>
          <w:b/>
          <w:i w:val="false"/>
          <w:color w:val="000000"/>
          <w:sz w:val="28"/>
          <w:lang w:val="pl-PL"/>
        </w:rPr>
        <w:t>Art.  67.</w:t>
      </w:r>
      <w:r>
        <w:rPr>
          <w:rFonts w:ascii="Times New Roman"/>
          <w:b/>
          <w:i w:val="false"/>
          <w:color w:val="000000"/>
          <w:sz w:val="28"/>
          <w:lang w:val="pl-PL"/>
        </w:rPr>
        <w:t xml:space="preserve"> [Rejestr wydanych decyzji o ustaleniu warunków zabudowy. Delegacja ustawowa]</w:t>
      </w:r>
    </w:p>
    <w:p>
      <w:pPr>
        <w:spacing w:after="0"/>
        <w:ind w:left="0"/>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Wójt, burmistrz albo prezydent miasta prowadzi rejestr wydanych decyzji o ustaleniu warunków zabudowy.</w:t>
      </w:r>
    </w:p>
    <w:p>
      <w:pPr>
        <w:spacing w:before="26" w:after="0"/>
        <w:ind w:left="0"/>
        <w:jc w:val="left"/>
        <w:textAlignment w:val="auto"/>
      </w:pPr>
      <w:r>
        <w:rPr>
          <w:rFonts w:ascii="Times New Roman"/>
          <w:b w:val="false"/>
          <w:i w:val="false"/>
          <w:color w:val="000000"/>
          <w:sz w:val="28"/>
          <w:lang w:val="pl-PL"/>
        </w:rPr>
        <w:t>1a.</w:t>
      </w:r>
      <w:r>
        <w:rPr>
          <w:rFonts w:ascii="Times New Roman"/>
          <w:b w:val="false"/>
          <w:i w:val="false"/>
          <w:color w:val="000000"/>
          <w:sz w:val="28"/>
          <w:lang w:val="pl-PL"/>
        </w:rPr>
        <w:t> Wójt, burmistrz albo prezydent miasta gminy, na której obszarze znajdują się obszary szczególnego zagrożenia powodzią, przekazuje 2 razy w roku w terminie do dnia 31 stycznia oraz do dnia 31 lipca danego roku w postaci elektronicznej właściwym miejscowo dyrektorom zarządu zlewni Państwowego Gospodarstwa Wodnego Wody Polskie kopię rejestru wydanych decyzji o ustaleniu warunków zabudowy za okres odpowiednio od dnia 1 lipca do dnia 31 grudnia roku poprzedzającego dany rok oraz od dnia 1 stycznia do dnia 30 czerwca danego roku.</w:t>
      </w:r>
    </w:p>
    <w:p>
      <w:pPr>
        <w:spacing w:before="26" w:after="0"/>
        <w:ind w:left="0"/>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xml:space="preserve"> Minister właściwy do spraw budownictwa, planowania i zagospodarowania przestrzennego oraz mieszkalnictwa określi, w drodze rozporządzenia, wzór rejestrów decyzji, o których mowa w </w:t>
      </w:r>
      <w:r>
        <w:rPr>
          <w:rFonts w:ascii="Times New Roman"/>
          <w:b w:val="false"/>
          <w:i w:val="false"/>
          <w:color w:val="1b1b1b"/>
          <w:sz w:val="28"/>
          <w:lang w:val="pl-PL"/>
        </w:rPr>
        <w:t>ust. 1</w:t>
      </w:r>
      <w:r>
        <w:rPr>
          <w:rFonts w:ascii="Times New Roman"/>
          <w:b w:val="false"/>
          <w:i w:val="false"/>
          <w:color w:val="000000"/>
          <w:sz w:val="28"/>
          <w:lang w:val="pl-PL"/>
        </w:rPr>
        <w:t xml:space="preserve"> oraz w </w:t>
      </w:r>
      <w:r>
        <w:rPr>
          <w:rFonts w:ascii="Times New Roman"/>
          <w:b w:val="false"/>
          <w:i w:val="false"/>
          <w:color w:val="1b1b1b"/>
          <w:sz w:val="28"/>
          <w:lang w:val="pl-PL"/>
        </w:rPr>
        <w:t>art. 57</w:t>
      </w:r>
      <w:r>
        <w:rPr>
          <w:rFonts w:ascii="Times New Roman"/>
          <w:b w:val="false"/>
          <w:i w:val="false"/>
          <w:color w:val="000000"/>
          <w:sz w:val="28"/>
          <w:lang w:val="pl-PL"/>
        </w:rPr>
        <w:t>, uwzględniając w szczególności datę wydania decyzji oraz ustalenia w niej zawarte, a także oznaczenie nieruchomości, której ona dotyczy.</w:t>
      </w:r>
    </w:p>
    <w:p>
      <w:pPr>
        <w:spacing w:before="26" w:after="0"/>
        <w:ind w:left="0"/>
        <w:jc w:val="left"/>
        <w:textAlignment w:val="auto"/>
      </w:pPr>
      <w:r>
        <w:rPr>
          <w:rFonts w:ascii="Times New Roman"/>
          <w:b w:val="false"/>
          <w:i w:val="false"/>
          <w:color w:val="000000"/>
          <w:sz w:val="28"/>
          <w:lang w:val="pl-PL"/>
        </w:rPr>
        <w:t>3.</w:t>
      </w:r>
      <w:r>
        <w:rPr>
          <w:rFonts w:ascii="Times New Roman"/>
          <w:b w:val="false"/>
          <w:i w:val="false"/>
          <w:color w:val="000000"/>
          <w:sz w:val="28"/>
          <w:lang w:val="pl-PL"/>
        </w:rPr>
        <w:t xml:space="preserve"> Minister właściwy do spraw budownictwa, planowania i zagospodarowania przestrzennego oraz mieszkalnictwa określi, w drodze rozporządzenia, stosowane w decyzji o ustaleniu lokalizacji inwestycji celu publicznego oraz w decyzji o warunkach zabudowy oznaczenia i nazewnictwo, mając w szczególności na uwadze wymagania, o których mowa w </w:t>
      </w:r>
      <w:r>
        <w:rPr>
          <w:rFonts w:ascii="Times New Roman"/>
          <w:b w:val="false"/>
          <w:i w:val="false"/>
          <w:color w:val="1b1b1b"/>
          <w:sz w:val="28"/>
          <w:lang w:val="pl-PL"/>
        </w:rPr>
        <w:t>art. 54</w:t>
      </w:r>
      <w:r>
        <w:rPr>
          <w:rFonts w:ascii="Times New Roman"/>
          <w:b w:val="false"/>
          <w:i w:val="false"/>
          <w:color w:val="000000"/>
          <w:sz w:val="28"/>
          <w:lang w:val="pl-PL"/>
        </w:rPr>
        <w:t xml:space="preserve"> i </w:t>
      </w:r>
      <w:r>
        <w:rPr>
          <w:rFonts w:ascii="Times New Roman"/>
          <w:b w:val="false"/>
          <w:i w:val="false"/>
          <w:color w:val="1b1b1b"/>
          <w:sz w:val="28"/>
          <w:lang w:val="pl-PL"/>
        </w:rPr>
        <w:t>art. 61 ust. 1 pkt 1</w:t>
      </w:r>
      <w:r>
        <w:rPr>
          <w:rFonts w:ascii="Times New Roman"/>
          <w:b w:val="false"/>
          <w:i w:val="false"/>
          <w:color w:val="000000"/>
          <w:sz w:val="28"/>
          <w:lang w:val="pl-PL"/>
        </w:rPr>
        <w:t>.</w:t>
      </w:r>
    </w:p>
    <w:p>
      <w:pPr>
        <w:spacing w:after="0"/>
        <w:ind w:left="0"/>
        <w:jc w:val="left"/>
        <w:textAlignment w:val="auto"/>
      </w:pPr>
    </w:p>
    <w:p>
      <w:pPr>
        <w:spacing w:before="104" w:after="0"/>
        <w:ind w:left="0"/>
        <w:jc w:val="center"/>
        <w:textAlignment w:val="auto"/>
      </w:pPr>
      <w:r>
        <w:rPr>
          <w:rFonts w:ascii="Times New Roman"/>
          <w:b/>
          <w:i w:val="false"/>
          <w:color w:val="000000"/>
          <w:sz w:val="28"/>
          <w:lang w:val="pl-PL"/>
        </w:rPr>
        <w:t>Rozdział  5a</w:t>
      </w:r>
    </w:p>
    <w:p>
      <w:pPr>
        <w:spacing w:before="25" w:after="0"/>
        <w:ind w:left="0"/>
        <w:jc w:val="center"/>
        <w:textAlignment w:val="auto"/>
      </w:pPr>
      <w:r>
        <w:rPr>
          <w:rFonts w:ascii="Times New Roman"/>
          <w:b/>
          <w:i w:val="false"/>
          <w:color w:val="000000"/>
          <w:sz w:val="28"/>
          <w:lang w:val="pl-PL"/>
        </w:rPr>
        <w:t>Zbiory danych przestrzennych</w:t>
      </w:r>
    </w:p>
    <w:p>
      <w:pPr>
        <w:spacing w:before="80" w:after="0"/>
        <w:ind w:left="0"/>
        <w:jc w:val="left"/>
        <w:textAlignment w:val="auto"/>
      </w:pPr>
    </w:p>
    <w:p>
      <w:pPr>
        <w:spacing w:after="0"/>
        <w:ind w:left="0"/>
        <w:jc w:val="left"/>
        <w:textAlignment w:val="auto"/>
      </w:pPr>
      <w:r>
        <w:rPr>
          <w:rFonts w:ascii="Times New Roman"/>
          <w:b/>
          <w:i w:val="false"/>
          <w:color w:val="000000"/>
          <w:sz w:val="28"/>
          <w:lang w:val="pl-PL"/>
        </w:rPr>
        <w:t>Art.  67a.</w:t>
      </w:r>
      <w:r>
        <w:rPr>
          <w:rFonts w:ascii="Times New Roman"/>
          <w:b/>
          <w:i w:val="false"/>
          <w:color w:val="000000"/>
          <w:sz w:val="28"/>
          <w:lang w:val="pl-PL"/>
        </w:rPr>
        <w:t xml:space="preserve"> [Tworzenie, prowadzenie, aktualizacja i udostępnianie zbiorów danych przestrzennych]</w:t>
      </w:r>
    </w:p>
    <w:p>
      <w:pPr>
        <w:spacing w:after="0"/>
        <w:ind w:left="0"/>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Organy właściwe do sporządzania projektów aktów planowania przestrzennego tworzą oraz prowadzą, w tym aktualizują i udostępniają, zbiory danych przestrzennych w rozumieniu art. 3 pkt 11 ustawy z dnia 4 marca 2010 r. o infrastrukturze informacji przestrzennej, zwane dalej "zbiorami".</w:t>
      </w:r>
    </w:p>
    <w:p>
      <w:pPr>
        <w:spacing w:before="26" w:after="0"/>
        <w:ind w:left="0"/>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Zbiory obejmują dane przestrzenne tworzone dla aktów planowania przestrzennego.</w:t>
      </w:r>
    </w:p>
    <w:p>
      <w:pPr>
        <w:spacing w:before="26" w:after="0"/>
        <w:ind w:left="0"/>
        <w:jc w:val="left"/>
        <w:textAlignment w:val="auto"/>
      </w:pPr>
      <w:r>
        <w:rPr>
          <w:rFonts w:ascii="Times New Roman"/>
          <w:b w:val="false"/>
          <w:i w:val="false"/>
          <w:color w:val="000000"/>
          <w:sz w:val="28"/>
          <w:lang w:val="pl-PL"/>
        </w:rPr>
        <w:t>3.</w:t>
      </w:r>
      <w:r>
        <w:rPr>
          <w:rFonts w:ascii="Times New Roman"/>
          <w:b w:val="false"/>
          <w:i w:val="false"/>
          <w:color w:val="000000"/>
          <w:sz w:val="28"/>
          <w:lang w:val="pl-PL"/>
        </w:rPr>
        <w:t xml:space="preserve"> Dane przestrzenne tworzone dla aktów, o których mowa w </w:t>
      </w:r>
      <w:r>
        <w:rPr>
          <w:rFonts w:ascii="Times New Roman"/>
          <w:b w:val="false"/>
          <w:i w:val="false"/>
          <w:color w:val="1b1b1b"/>
          <w:sz w:val="28"/>
          <w:lang w:val="pl-PL"/>
        </w:rPr>
        <w:t>ust. 2</w:t>
      </w:r>
      <w:r>
        <w:rPr>
          <w:rFonts w:ascii="Times New Roman"/>
          <w:b w:val="false"/>
          <w:i w:val="false"/>
          <w:color w:val="000000"/>
          <w:sz w:val="28"/>
          <w:lang w:val="pl-PL"/>
        </w:rPr>
        <w:t>, obejmują co najmniej:</w:t>
      </w:r>
    </w:p>
    <w:p>
      <w:pPr>
        <w:spacing w:before="26" w:after="0"/>
        <w:ind w:left="373"/>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xml:space="preserve"> lokalizację przestrzenną obszaru objętego aktem w postaci wektorowej w obowiązującym państwowym systemie odniesień przestrzennych;</w:t>
      </w:r>
    </w:p>
    <w:p>
      <w:pPr>
        <w:spacing w:before="26" w:after="0"/>
        <w:ind w:left="373"/>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xml:space="preserve"> atrybuty zawierające informacje o akcie;</w:t>
      </w:r>
    </w:p>
    <w:p>
      <w:pPr>
        <w:spacing w:before="26" w:after="0"/>
        <w:ind w:left="373"/>
        <w:jc w:val="left"/>
        <w:textAlignment w:val="auto"/>
      </w:pPr>
      <w:r>
        <w:rPr>
          <w:rFonts w:ascii="Times New Roman"/>
          <w:b w:val="false"/>
          <w:i w:val="false"/>
          <w:color w:val="000000"/>
          <w:sz w:val="28"/>
          <w:lang w:val="pl-PL"/>
        </w:rPr>
        <w:t>3)</w:t>
      </w:r>
      <w:r>
        <w:rPr>
          <w:rFonts w:ascii="Times New Roman"/>
          <w:b w:val="false"/>
          <w:i w:val="false"/>
          <w:color w:val="000000"/>
          <w:sz w:val="28"/>
          <w:lang w:val="pl-PL"/>
        </w:rPr>
        <w:t xml:space="preserve"> część graficzną aktu w postaci cyfrowej reprezentacji z nadaną georeferencją w obowiązującym państwowym systemie odniesień przestrzennych, jeżeli akt, o którym mowa w </w:t>
      </w:r>
      <w:r>
        <w:rPr>
          <w:rFonts w:ascii="Times New Roman"/>
          <w:b w:val="false"/>
          <w:i w:val="false"/>
          <w:color w:val="1b1b1b"/>
          <w:sz w:val="28"/>
          <w:lang w:val="pl-PL"/>
        </w:rPr>
        <w:t>ust. 2</w:t>
      </w:r>
      <w:r>
        <w:rPr>
          <w:rFonts w:ascii="Times New Roman"/>
          <w:b w:val="false"/>
          <w:i w:val="false"/>
          <w:color w:val="000000"/>
          <w:sz w:val="28"/>
          <w:lang w:val="pl-PL"/>
        </w:rPr>
        <w:t>, posiada część graficzną.</w:t>
      </w:r>
    </w:p>
    <w:p>
      <w:pPr>
        <w:spacing w:before="26" w:after="0"/>
        <w:ind w:left="0"/>
        <w:jc w:val="left"/>
        <w:textAlignment w:val="auto"/>
      </w:pPr>
      <w:r>
        <w:rPr>
          <w:rFonts w:ascii="Times New Roman"/>
          <w:b w:val="false"/>
          <w:i w:val="false"/>
          <w:color w:val="000000"/>
          <w:sz w:val="28"/>
          <w:lang w:val="pl-PL"/>
        </w:rPr>
        <w:t>3a.</w:t>
      </w:r>
      <w:r>
        <w:rPr>
          <w:rFonts w:ascii="Times New Roman"/>
          <w:b w:val="false"/>
          <w:i w:val="false"/>
          <w:color w:val="000000"/>
          <w:sz w:val="28"/>
          <w:lang w:val="pl-PL"/>
        </w:rPr>
        <w:t xml:space="preserve"> Dane przestrzenne tworzone dla planu ogólnego obejmują dane, o których mowa w </w:t>
      </w:r>
      <w:r>
        <w:rPr>
          <w:rFonts w:ascii="Times New Roman"/>
          <w:b w:val="false"/>
          <w:i w:val="false"/>
          <w:color w:val="1b1b1b"/>
          <w:sz w:val="28"/>
          <w:lang w:val="pl-PL"/>
        </w:rPr>
        <w:t>ust. 3 pkt 1</w:t>
      </w:r>
      <w:r>
        <w:rPr>
          <w:rFonts w:ascii="Times New Roman"/>
          <w:b w:val="false"/>
          <w:i w:val="false"/>
          <w:color w:val="000000"/>
          <w:sz w:val="28"/>
          <w:lang w:val="pl-PL"/>
        </w:rPr>
        <w:t xml:space="preserve"> i </w:t>
      </w:r>
      <w:r>
        <w:rPr>
          <w:rFonts w:ascii="Times New Roman"/>
          <w:b w:val="false"/>
          <w:i w:val="false"/>
          <w:color w:val="1b1b1b"/>
          <w:sz w:val="28"/>
          <w:lang w:val="pl-PL"/>
        </w:rPr>
        <w:t>2</w:t>
      </w:r>
      <w:r>
        <w:rPr>
          <w:rFonts w:ascii="Times New Roman"/>
          <w:b w:val="false"/>
          <w:i w:val="false"/>
          <w:color w:val="000000"/>
          <w:sz w:val="28"/>
          <w:lang w:val="pl-PL"/>
        </w:rPr>
        <w:t>, oraz:</w:t>
      </w:r>
    </w:p>
    <w:p>
      <w:pPr>
        <w:spacing w:before="26" w:after="0"/>
        <w:ind w:left="373"/>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xml:space="preserve"> lokalizację przestrzenną stref planistycznych, obszaru uzupełnienia zabudowy, obszaru zabudowy śródmiejskiej oraz obszarów, o których mowa w </w:t>
      </w:r>
      <w:r>
        <w:rPr>
          <w:rFonts w:ascii="Times New Roman"/>
          <w:b w:val="false"/>
          <w:i w:val="false"/>
          <w:color w:val="1b1b1b"/>
          <w:sz w:val="28"/>
          <w:lang w:val="pl-PL"/>
        </w:rPr>
        <w:t>art. 13f ust. 7 pkt 4</w:t>
      </w:r>
      <w:r>
        <w:rPr>
          <w:rFonts w:ascii="Times New Roman"/>
          <w:b w:val="false"/>
          <w:i w:val="false"/>
          <w:color w:val="000000"/>
          <w:sz w:val="28"/>
          <w:lang w:val="pl-PL"/>
        </w:rPr>
        <w:t>, w postaci wektorowej w obowiązującym państwowym systemie odniesień przestrzennych;</w:t>
      </w:r>
    </w:p>
    <w:p>
      <w:pPr>
        <w:spacing w:before="26" w:after="0"/>
        <w:ind w:left="373"/>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xml:space="preserve"> atrybuty zawierające informacje o obiektach przestrzennych określonych w </w:t>
      </w:r>
      <w:r>
        <w:rPr>
          <w:rFonts w:ascii="Times New Roman"/>
          <w:b w:val="false"/>
          <w:i w:val="false"/>
          <w:color w:val="1b1b1b"/>
          <w:sz w:val="28"/>
          <w:lang w:val="pl-PL"/>
        </w:rPr>
        <w:t>pkt 1</w:t>
      </w:r>
      <w:r>
        <w:rPr>
          <w:rFonts w:ascii="Times New Roman"/>
          <w:b w:val="false"/>
          <w:i w:val="false"/>
          <w:color w:val="000000"/>
          <w:sz w:val="28"/>
          <w:lang w:val="pl-PL"/>
        </w:rPr>
        <w:t>.</w:t>
      </w:r>
    </w:p>
    <w:p>
      <w:pPr>
        <w:spacing w:before="26" w:after="0"/>
        <w:ind w:left="0"/>
        <w:jc w:val="left"/>
        <w:textAlignment w:val="auto"/>
      </w:pPr>
      <w:r>
        <w:rPr>
          <w:rFonts w:ascii="Times New Roman"/>
          <w:b w:val="false"/>
          <w:i w:val="false"/>
          <w:color w:val="000000"/>
          <w:sz w:val="28"/>
          <w:lang w:val="pl-PL"/>
        </w:rPr>
        <w:t>4.</w:t>
      </w:r>
      <w:r>
        <w:rPr>
          <w:rFonts w:ascii="Times New Roman"/>
          <w:b w:val="false"/>
          <w:i w:val="false"/>
          <w:color w:val="000000"/>
          <w:sz w:val="28"/>
          <w:lang w:val="pl-PL"/>
        </w:rPr>
        <w:t> Zbiór opisuje się metadanymi infrastruktury informacji przestrzennej w zakresie zagospodarowania przestrzennego.</w:t>
      </w:r>
    </w:p>
    <w:p>
      <w:pPr>
        <w:spacing w:before="26" w:after="0"/>
        <w:ind w:left="0"/>
        <w:jc w:val="left"/>
        <w:textAlignment w:val="auto"/>
      </w:pPr>
      <w:r>
        <w:rPr>
          <w:rFonts w:ascii="Times New Roman"/>
          <w:b w:val="false"/>
          <w:i w:val="false"/>
          <w:color w:val="000000"/>
          <w:sz w:val="28"/>
          <w:lang w:val="pl-PL"/>
        </w:rPr>
        <w:t>5.</w:t>
      </w:r>
      <w:r>
        <w:rPr>
          <w:rFonts w:ascii="Times New Roman"/>
          <w:b w:val="false"/>
          <w:i w:val="false"/>
          <w:color w:val="000000"/>
          <w:sz w:val="28"/>
          <w:lang w:val="pl-PL"/>
        </w:rPr>
        <w:t> Dane przestrzenne tworzone dla aktów planowania przestrzennego stanowią załącznik do uchwały przyjmującej akt planowania przestrzennego lub wydanego zarządzenia zastępczego wojewody w sprawie uchwalenia aktu planowania przestrzennego.</w:t>
      </w:r>
    </w:p>
    <w:p>
      <w:pPr>
        <w:spacing w:before="80" w:after="0"/>
        <w:ind w:left="0"/>
        <w:jc w:val="left"/>
        <w:textAlignment w:val="auto"/>
      </w:pPr>
    </w:p>
    <w:p>
      <w:pPr>
        <w:spacing w:after="0"/>
        <w:ind w:left="0"/>
        <w:jc w:val="left"/>
        <w:textAlignment w:val="auto"/>
      </w:pPr>
      <w:r>
        <w:rPr>
          <w:rFonts w:ascii="Times New Roman"/>
          <w:b/>
          <w:i w:val="false"/>
          <w:color w:val="000000"/>
          <w:sz w:val="28"/>
          <w:lang w:val="pl-PL"/>
        </w:rPr>
        <w:t>Art.  67b.</w:t>
      </w:r>
      <w:r>
        <w:rPr>
          <w:rFonts w:ascii="Times New Roman"/>
          <w:b/>
          <w:i w:val="false"/>
          <w:color w:val="000000"/>
          <w:sz w:val="28"/>
          <w:lang w:val="pl-PL"/>
        </w:rPr>
        <w:t xml:space="preserve"> [Delegacja ustawowa - sposób tworzenia, prowadzenia, aktualizacji i udostępniania zbiorów danych przestrzennych]</w:t>
      </w:r>
    </w:p>
    <w:p>
      <w:pPr>
        <w:spacing w:after="0"/>
        <w:ind w:left="0"/>
        <w:jc w:val="left"/>
        <w:textAlignment w:val="auto"/>
      </w:pPr>
      <w:r>
        <w:rPr>
          <w:rFonts w:ascii="Times New Roman"/>
          <w:b w:val="false"/>
          <w:i w:val="false"/>
          <w:color w:val="000000"/>
          <w:sz w:val="28"/>
          <w:lang w:val="pl-PL"/>
        </w:rPr>
        <w:t xml:space="preserve"> Minister właściwy do spraw budownictwa, planowania i zagospodarowania przestrzennego oraz mieszkalnictwa określi, w drodze rozporządzenia, sposób tworzenia oraz prowadzenia, w tym aktualizacji i udostępniania, zbiorów uwzględniający zakres informacyjny, strukturę, format i rozdzielczość przestrzenną danych gromadzonych w zbiorach oraz zakres informacyjny i strukturę metadanych infrastruktury informacji przestrzennej w zakresie zagospodarowania przestrzennego, mając na uwadze zapewnienie spójności i aktualności danych dotyczących aktów, o których mowa w </w:t>
      </w:r>
      <w:r>
        <w:rPr>
          <w:rFonts w:ascii="Times New Roman"/>
          <w:b w:val="false"/>
          <w:i w:val="false"/>
          <w:color w:val="1b1b1b"/>
          <w:sz w:val="28"/>
          <w:lang w:val="pl-PL"/>
        </w:rPr>
        <w:t>art. 67a ust. 2</w:t>
      </w:r>
      <w:r>
        <w:rPr>
          <w:rFonts w:ascii="Times New Roman"/>
          <w:b w:val="false"/>
          <w:i w:val="false"/>
          <w:color w:val="000000"/>
          <w:sz w:val="28"/>
          <w:lang w:val="pl-PL"/>
        </w:rPr>
        <w:t>, oraz zasadę interoperacyjności, o której mowa w przepisach o infrastrukturze informacji przestrzennej.</w:t>
      </w:r>
    </w:p>
    <w:p>
      <w:pPr>
        <w:spacing w:before="80" w:after="0"/>
        <w:ind w:left="0"/>
        <w:jc w:val="left"/>
        <w:textAlignment w:val="auto"/>
      </w:pPr>
    </w:p>
    <w:p>
      <w:pPr>
        <w:spacing w:after="0"/>
        <w:ind w:left="0"/>
        <w:jc w:val="left"/>
        <w:textAlignment w:val="auto"/>
      </w:pPr>
      <w:r>
        <w:rPr>
          <w:rFonts w:ascii="Times New Roman"/>
          <w:b/>
          <w:i w:val="false"/>
          <w:color w:val="000000"/>
          <w:sz w:val="28"/>
          <w:lang w:val="pl-PL"/>
        </w:rPr>
        <w:t>Art.  67c.</w:t>
      </w:r>
    </w:p>
    <w:p>
      <w:pPr>
        <w:spacing w:after="0"/>
        <w:ind w:left="0"/>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xml:space="preserve"> Organy, o których mowa w </w:t>
      </w:r>
      <w:r>
        <w:rPr>
          <w:rFonts w:ascii="Times New Roman"/>
          <w:b w:val="false"/>
          <w:i w:val="false"/>
          <w:color w:val="1b1b1b"/>
          <w:sz w:val="28"/>
          <w:lang w:val="pl-PL"/>
        </w:rPr>
        <w:t>art. 67a ust. 1</w:t>
      </w:r>
      <w:r>
        <w:rPr>
          <w:rFonts w:ascii="Times New Roman"/>
          <w:b w:val="false"/>
          <w:i w:val="false"/>
          <w:color w:val="000000"/>
          <w:sz w:val="28"/>
          <w:lang w:val="pl-PL"/>
        </w:rPr>
        <w:t xml:space="preserve">, tworzą i aktualizują dane przestrzenne dla aktów, o których mowa w </w:t>
      </w:r>
      <w:r>
        <w:rPr>
          <w:rFonts w:ascii="Times New Roman"/>
          <w:b w:val="false"/>
          <w:i w:val="false"/>
          <w:color w:val="1b1b1b"/>
          <w:sz w:val="28"/>
          <w:lang w:val="pl-PL"/>
        </w:rPr>
        <w:t>art. 67a ust. 2</w:t>
      </w:r>
      <w:r>
        <w:rPr>
          <w:rFonts w:ascii="Times New Roman"/>
          <w:b w:val="false"/>
          <w:i w:val="false"/>
          <w:color w:val="000000"/>
          <w:sz w:val="28"/>
          <w:lang w:val="pl-PL"/>
        </w:rPr>
        <w:t xml:space="preserve">, w toku prowadzonej procedury planistycznej, przy czym dane, o których mowa w </w:t>
      </w:r>
      <w:r>
        <w:rPr>
          <w:rFonts w:ascii="Times New Roman"/>
          <w:b w:val="false"/>
          <w:i w:val="false"/>
          <w:color w:val="1b1b1b"/>
          <w:sz w:val="28"/>
          <w:lang w:val="pl-PL"/>
        </w:rPr>
        <w:t>art. 67a ust. 3 pkt 1</w:t>
      </w:r>
      <w:r>
        <w:rPr>
          <w:rFonts w:ascii="Times New Roman"/>
          <w:b w:val="false"/>
          <w:i w:val="false"/>
          <w:color w:val="000000"/>
          <w:sz w:val="28"/>
          <w:lang w:val="pl-PL"/>
        </w:rPr>
        <w:t xml:space="preserve"> i </w:t>
      </w:r>
      <w:r>
        <w:rPr>
          <w:rFonts w:ascii="Times New Roman"/>
          <w:b w:val="false"/>
          <w:i w:val="false"/>
          <w:color w:val="1b1b1b"/>
          <w:sz w:val="28"/>
          <w:lang w:val="pl-PL"/>
        </w:rPr>
        <w:t>2</w:t>
      </w:r>
      <w:r>
        <w:rPr>
          <w:rFonts w:ascii="Times New Roman"/>
          <w:b w:val="false"/>
          <w:i w:val="false"/>
          <w:color w:val="000000"/>
          <w:sz w:val="28"/>
          <w:lang w:val="pl-PL"/>
        </w:rPr>
        <w:t>, tworzone są najpóźniej w terminie 30 dni od dnia podjęcia uchwały w sprawie przystąpienia do sporządzenia danego aktu albo jego zmiany.</w:t>
      </w:r>
    </w:p>
    <w:p>
      <w:pPr>
        <w:spacing w:before="26" w:after="0"/>
        <w:ind w:left="0"/>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Zbiór podlega aktualizacji i udostępnianiu w ramach infrastruktury informacji przestrzennej najpóźniej w terminie 30 dni od dnia:</w:t>
      </w:r>
    </w:p>
    <w:p>
      <w:pPr>
        <w:spacing w:before="26" w:after="0"/>
        <w:ind w:left="373"/>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xml:space="preserve"> ogłoszenia w wojewódzkim dzienniku urzędowym aktu albo jego zmiany;</w:t>
      </w:r>
    </w:p>
    <w:p>
      <w:pPr>
        <w:spacing w:before="26" w:after="0"/>
        <w:ind w:left="373"/>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xml:space="preserve"> uchwalenia aktu albo jego zmiany - w przypadku aktów niepodlegających ogłoszeniu w wojewódzkim dzienniku urzędowym;</w:t>
      </w:r>
    </w:p>
    <w:p>
      <w:pPr>
        <w:spacing w:before="26" w:after="0"/>
        <w:ind w:left="373"/>
        <w:jc w:val="left"/>
        <w:textAlignment w:val="auto"/>
      </w:pPr>
      <w:r>
        <w:rPr>
          <w:rFonts w:ascii="Times New Roman"/>
          <w:b w:val="false"/>
          <w:i w:val="false"/>
          <w:color w:val="000000"/>
          <w:sz w:val="28"/>
          <w:lang w:val="pl-PL"/>
        </w:rPr>
        <w:t>3)</w:t>
      </w:r>
      <w:r>
        <w:rPr>
          <w:rFonts w:ascii="Times New Roman"/>
          <w:b w:val="false"/>
          <w:i w:val="false"/>
          <w:color w:val="000000"/>
          <w:sz w:val="28"/>
          <w:lang w:val="pl-PL"/>
        </w:rPr>
        <w:t xml:space="preserve"> wydania rozstrzygnięcia nadzorczego wojewody;</w:t>
      </w:r>
    </w:p>
    <w:p>
      <w:pPr>
        <w:spacing w:before="26" w:after="0"/>
        <w:ind w:left="373"/>
        <w:jc w:val="left"/>
        <w:textAlignment w:val="auto"/>
      </w:pPr>
      <w:r>
        <w:rPr>
          <w:rFonts w:ascii="Times New Roman"/>
          <w:b w:val="false"/>
          <w:i w:val="false"/>
          <w:color w:val="000000"/>
          <w:sz w:val="28"/>
          <w:lang w:val="pl-PL"/>
        </w:rPr>
        <w:t>4)</w:t>
      </w:r>
      <w:r>
        <w:rPr>
          <w:rFonts w:ascii="Times New Roman"/>
          <w:b w:val="false"/>
          <w:i w:val="false"/>
          <w:color w:val="000000"/>
          <w:sz w:val="28"/>
          <w:lang w:val="pl-PL"/>
        </w:rPr>
        <w:t xml:space="preserve"> wydania wyroku sądu administracyjnego dotyczącego aktu;</w:t>
      </w:r>
    </w:p>
    <w:p>
      <w:pPr>
        <w:spacing w:before="26" w:after="0"/>
        <w:ind w:left="373"/>
        <w:jc w:val="left"/>
        <w:textAlignment w:val="auto"/>
      </w:pPr>
      <w:r>
        <w:rPr>
          <w:rFonts w:ascii="Times New Roman"/>
          <w:b w:val="false"/>
          <w:i w:val="false"/>
          <w:color w:val="000000"/>
          <w:sz w:val="28"/>
          <w:lang w:val="pl-PL"/>
        </w:rPr>
        <w:t>5)</w:t>
      </w:r>
      <w:r>
        <w:rPr>
          <w:rFonts w:ascii="Times New Roman"/>
          <w:b w:val="false"/>
          <w:i w:val="false"/>
          <w:color w:val="000000"/>
          <w:sz w:val="28"/>
          <w:lang w:val="pl-PL"/>
        </w:rPr>
        <w:t xml:space="preserve"> przekazania danych, o którym mowa w </w:t>
      </w:r>
      <w:r>
        <w:rPr>
          <w:rFonts w:ascii="Times New Roman"/>
          <w:b w:val="false"/>
          <w:i w:val="false"/>
          <w:color w:val="1b1b1b"/>
          <w:sz w:val="28"/>
          <w:lang w:val="pl-PL"/>
        </w:rPr>
        <w:t>ust. 4</w:t>
      </w:r>
      <w:r>
        <w:rPr>
          <w:rFonts w:ascii="Times New Roman"/>
          <w:b w:val="false"/>
          <w:i w:val="false"/>
          <w:color w:val="000000"/>
          <w:sz w:val="28"/>
          <w:lang w:val="pl-PL"/>
        </w:rPr>
        <w:t xml:space="preserve"> i </w:t>
      </w:r>
      <w:r>
        <w:rPr>
          <w:rFonts w:ascii="Times New Roman"/>
          <w:b w:val="false"/>
          <w:i w:val="false"/>
          <w:color w:val="1b1b1b"/>
          <w:sz w:val="28"/>
          <w:lang w:val="pl-PL"/>
        </w:rPr>
        <w:t>5</w:t>
      </w:r>
      <w:r>
        <w:rPr>
          <w:rFonts w:ascii="Times New Roman"/>
          <w:b w:val="false"/>
          <w:i w:val="false"/>
          <w:color w:val="000000"/>
          <w:sz w:val="28"/>
          <w:lang w:val="pl-PL"/>
        </w:rPr>
        <w:t>.</w:t>
      </w:r>
    </w:p>
    <w:p>
      <w:pPr>
        <w:spacing w:before="26" w:after="0"/>
        <w:ind w:left="0"/>
        <w:jc w:val="left"/>
        <w:textAlignment w:val="auto"/>
      </w:pPr>
      <w:r>
        <w:rPr>
          <w:rFonts w:ascii="Times New Roman"/>
          <w:b w:val="false"/>
          <w:i w:val="false"/>
          <w:color w:val="000000"/>
          <w:sz w:val="28"/>
          <w:lang w:val="pl-PL"/>
        </w:rPr>
        <w:t>3.</w:t>
      </w:r>
      <w:r>
        <w:rPr>
          <w:rFonts w:ascii="Times New Roman"/>
          <w:b w:val="false"/>
          <w:i w:val="false"/>
          <w:color w:val="000000"/>
          <w:sz w:val="28"/>
          <w:lang w:val="pl-PL"/>
        </w:rPr>
        <w:t xml:space="preserve"> Organy, o których mowa w </w:t>
      </w:r>
      <w:r>
        <w:rPr>
          <w:rFonts w:ascii="Times New Roman"/>
          <w:b w:val="false"/>
          <w:i w:val="false"/>
          <w:color w:val="1b1b1b"/>
          <w:sz w:val="28"/>
          <w:lang w:val="pl-PL"/>
        </w:rPr>
        <w:t>art. 67a ust. 1</w:t>
      </w:r>
      <w:r>
        <w:rPr>
          <w:rFonts w:ascii="Times New Roman"/>
          <w:b w:val="false"/>
          <w:i w:val="false"/>
          <w:color w:val="000000"/>
          <w:sz w:val="28"/>
          <w:lang w:val="pl-PL"/>
        </w:rPr>
        <w:t xml:space="preserve">, udostępniają nieodpłatnie dane przestrzenne tworzone dla aktów, o których mowa w </w:t>
      </w:r>
      <w:r>
        <w:rPr>
          <w:rFonts w:ascii="Times New Roman"/>
          <w:b w:val="false"/>
          <w:i w:val="false"/>
          <w:color w:val="1b1b1b"/>
          <w:sz w:val="28"/>
          <w:lang w:val="pl-PL"/>
        </w:rPr>
        <w:t>art. 67a ust. 2</w:t>
      </w:r>
      <w:r>
        <w:rPr>
          <w:rFonts w:ascii="Times New Roman"/>
          <w:b w:val="false"/>
          <w:i w:val="false"/>
          <w:color w:val="000000"/>
          <w:sz w:val="28"/>
          <w:lang w:val="pl-PL"/>
        </w:rPr>
        <w:t xml:space="preserve">, za pośrednictwem usług, o których mowa w </w:t>
      </w:r>
      <w:r>
        <w:rPr>
          <w:rFonts w:ascii="Times New Roman"/>
          <w:b w:val="false"/>
          <w:i w:val="false"/>
          <w:color w:val="1b1b1b"/>
          <w:sz w:val="28"/>
          <w:lang w:val="pl-PL"/>
        </w:rPr>
        <w:t>art. 9 ust. 1 pkt 1-3</w:t>
      </w:r>
      <w:r>
        <w:rPr>
          <w:rFonts w:ascii="Times New Roman"/>
          <w:b w:val="false"/>
          <w:i w:val="false"/>
          <w:color w:val="000000"/>
          <w:sz w:val="28"/>
          <w:lang w:val="pl-PL"/>
        </w:rPr>
        <w:t xml:space="preserve"> ustawy z dnia 4 marca 2010 r. o infrastrukturze informacji przestrzennej.</w:t>
      </w:r>
    </w:p>
    <w:p>
      <w:pPr>
        <w:spacing w:before="26" w:after="0"/>
        <w:ind w:left="0"/>
        <w:jc w:val="left"/>
        <w:textAlignment w:val="auto"/>
      </w:pPr>
      <w:r>
        <w:rPr>
          <w:rFonts w:ascii="Times New Roman"/>
          <w:b w:val="false"/>
          <w:i w:val="false"/>
          <w:color w:val="000000"/>
          <w:sz w:val="28"/>
          <w:lang w:val="pl-PL"/>
        </w:rPr>
        <w:t>4.</w:t>
      </w:r>
      <w:r>
        <w:rPr>
          <w:rFonts w:ascii="Times New Roman"/>
          <w:b w:val="false"/>
          <w:i w:val="false"/>
          <w:color w:val="000000"/>
          <w:sz w:val="28"/>
          <w:lang w:val="pl-PL"/>
        </w:rPr>
        <w:t xml:space="preserve"> W przypadku zmiany granic gmin polegającej na wyłączeniu części obszaru gminy i jego włączeniu do sąsiedniej gminy, gmina, której obszar wyłączono, przekazuje gminie, do której obszar włączono, najpóźniej w terminie 14 dni od dnia zmiany granic, kopie danych przestrzennych tworzonych dla aktów, o których mowa w </w:t>
      </w:r>
      <w:r>
        <w:rPr>
          <w:rFonts w:ascii="Times New Roman"/>
          <w:b w:val="false"/>
          <w:i w:val="false"/>
          <w:color w:val="1b1b1b"/>
          <w:sz w:val="28"/>
          <w:lang w:val="pl-PL"/>
        </w:rPr>
        <w:t>art. 67a ust. 2</w:t>
      </w:r>
      <w:r>
        <w:rPr>
          <w:rFonts w:ascii="Times New Roman"/>
          <w:b w:val="false"/>
          <w:i w:val="false"/>
          <w:color w:val="000000"/>
          <w:sz w:val="28"/>
          <w:lang w:val="pl-PL"/>
        </w:rPr>
        <w:t>, dotyczących tego obszaru.</w:t>
      </w:r>
    </w:p>
    <w:p>
      <w:pPr>
        <w:spacing w:before="26" w:after="0"/>
        <w:ind w:left="0"/>
        <w:jc w:val="left"/>
        <w:textAlignment w:val="auto"/>
      </w:pPr>
      <w:r>
        <w:rPr>
          <w:rFonts w:ascii="Times New Roman"/>
          <w:b w:val="false"/>
          <w:i w:val="false"/>
          <w:color w:val="000000"/>
          <w:sz w:val="28"/>
          <w:lang w:val="pl-PL"/>
        </w:rPr>
        <w:t>5.</w:t>
      </w:r>
      <w:r>
        <w:rPr>
          <w:rFonts w:ascii="Times New Roman"/>
          <w:b w:val="false"/>
          <w:i w:val="false"/>
          <w:color w:val="000000"/>
          <w:sz w:val="28"/>
          <w:lang w:val="pl-PL"/>
        </w:rPr>
        <w:t> W przypadku wydania zarządzenia zastępczego w sprawie:</w:t>
      </w:r>
    </w:p>
    <w:p>
      <w:pPr>
        <w:spacing w:before="26" w:after="0"/>
        <w:ind w:left="373"/>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xml:space="preserve"> przyjęcia miejscowego planu zagospodarowania przestrzennego albo jego zmiany dla obszaru, którego dotyczy bezczynność gminy, w zakresie koniecznym dla lokalizacji inwestycji celu publicznego,</w:t>
      </w:r>
    </w:p>
    <w:p>
      <w:pPr>
        <w:spacing w:before="26" w:after="0"/>
        <w:ind w:left="373"/>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xml:space="preserve"> wprowadzenia obszaru udokumentowanego złoża kopaliny albo obszaru udokumentowanego kompleksu podziemnego składowania dwutlenku węgla do studium</w:t>
      </w:r>
    </w:p>
    <w:p>
      <w:pPr>
        <w:spacing w:before="25" w:after="0"/>
        <w:ind w:left="0"/>
        <w:jc w:val="left"/>
        <w:textAlignment w:val="auto"/>
      </w:pPr>
      <w:r>
        <w:rPr>
          <w:rFonts w:ascii="Times New Roman"/>
          <w:b w:val="false"/>
          <w:i w:val="false"/>
          <w:color w:val="000000"/>
          <w:sz w:val="28"/>
          <w:lang w:val="pl-PL"/>
        </w:rPr>
        <w:t>- dane przestrzenne dla tych aktów tworzy wojewoda, a następnie przekazuje je organowi właściwemu najpóźniej w terminie 14 dni od dnia wydania zarządzenia.</w:t>
      </w:r>
    </w:p>
    <w:p>
      <w:pPr>
        <w:spacing w:after="0"/>
        <w:ind w:left="0"/>
        <w:jc w:val="left"/>
        <w:textAlignment w:val="auto"/>
      </w:pPr>
    </w:p>
    <w:p>
      <w:pPr>
        <w:spacing w:before="104" w:after="0"/>
        <w:ind w:left="0"/>
        <w:jc w:val="center"/>
        <w:textAlignment w:val="auto"/>
      </w:pPr>
      <w:r>
        <w:rPr>
          <w:rFonts w:ascii="Times New Roman"/>
          <w:b/>
          <w:i w:val="false"/>
          <w:color w:val="000000"/>
          <w:sz w:val="28"/>
          <w:lang w:val="pl-PL"/>
        </w:rPr>
        <w:t>Rozdział  6</w:t>
      </w:r>
    </w:p>
    <w:p>
      <w:pPr>
        <w:spacing w:before="25" w:after="0"/>
        <w:ind w:left="0"/>
        <w:jc w:val="center"/>
        <w:textAlignment w:val="auto"/>
      </w:pPr>
      <w:r>
        <w:rPr>
          <w:rFonts w:ascii="Times New Roman"/>
          <w:b/>
          <w:i w:val="false"/>
          <w:color w:val="000000"/>
          <w:sz w:val="28"/>
          <w:lang w:val="pl-PL"/>
        </w:rPr>
        <w:t>Zmiany w przepisach obowiązujących</w:t>
      </w:r>
    </w:p>
    <w:p>
      <w:pPr>
        <w:spacing w:before="80" w:after="0"/>
        <w:ind w:left="0"/>
        <w:jc w:val="left"/>
        <w:textAlignment w:val="auto"/>
      </w:pPr>
    </w:p>
    <w:p>
      <w:pPr>
        <w:spacing w:after="0"/>
        <w:ind w:left="0"/>
        <w:jc w:val="left"/>
        <w:textAlignment w:val="auto"/>
      </w:pPr>
      <w:r>
        <w:rPr>
          <w:rFonts w:ascii="Times New Roman"/>
          <w:b/>
          <w:i w:val="false"/>
          <w:color w:val="000000"/>
          <w:sz w:val="28"/>
          <w:lang w:val="pl-PL"/>
        </w:rPr>
        <w:t>Art.  68.</w:t>
      </w:r>
    </w:p>
    <w:p>
      <w:pPr>
        <w:spacing w:after="0"/>
        <w:ind w:left="0"/>
        <w:jc w:val="left"/>
        <w:textAlignment w:val="auto"/>
      </w:pPr>
      <w:r>
        <w:rPr>
          <w:rFonts w:ascii="Times New Roman"/>
          <w:b w:val="false"/>
          <w:i w:val="false"/>
          <w:color w:val="000000"/>
          <w:sz w:val="28"/>
          <w:lang w:val="pl-PL"/>
        </w:rPr>
        <w:t xml:space="preserve"> W </w:t>
      </w:r>
      <w:r>
        <w:rPr>
          <w:rFonts w:ascii="Times New Roman"/>
          <w:b w:val="false"/>
          <w:i w:val="false"/>
          <w:color w:val="1b1b1b"/>
          <w:sz w:val="28"/>
          <w:lang w:val="pl-PL"/>
        </w:rPr>
        <w:t>ustawie</w:t>
      </w:r>
      <w:r>
        <w:rPr>
          <w:rFonts w:ascii="Times New Roman"/>
          <w:b w:val="false"/>
          <w:i w:val="false"/>
          <w:color w:val="000000"/>
          <w:sz w:val="28"/>
          <w:lang w:val="pl-PL"/>
        </w:rPr>
        <w:t xml:space="preserve"> z dnia 31 stycznia 1959 r. o cmentarzach i chowaniu zmarłych (Dz. U. z 2000 r. Nr 23, poz. 295 i Nr 120, poz. 1268 oraz z 2002 r. Nr 113, poz. 984) w </w:t>
      </w:r>
      <w:r>
        <w:rPr>
          <w:rFonts w:ascii="Times New Roman"/>
          <w:b w:val="false"/>
          <w:i w:val="false"/>
          <w:color w:val="1b1b1b"/>
          <w:sz w:val="28"/>
          <w:lang w:val="pl-PL"/>
        </w:rPr>
        <w:t>art. 12</w:t>
      </w:r>
      <w:r>
        <w:rPr>
          <w:rFonts w:ascii="Times New Roman"/>
          <w:b w:val="false"/>
          <w:i w:val="false"/>
          <w:color w:val="000000"/>
          <w:sz w:val="28"/>
          <w:lang w:val="pl-PL"/>
        </w:rPr>
        <w:t xml:space="preserve"> w ust. 4 wyrazy "Minister właściwy do spraw gospodarki przestrzennej i mieszkaniowej" zastępuje się wyrazami "Minister właściwy do spraw budownictwa, gospodarki przestrzennej i mieszkaniowej".</w:t>
      </w:r>
    </w:p>
    <w:p>
      <w:pPr>
        <w:spacing w:before="80" w:after="0"/>
        <w:ind w:left="0"/>
        <w:jc w:val="left"/>
        <w:textAlignment w:val="auto"/>
      </w:pPr>
    </w:p>
    <w:p>
      <w:pPr>
        <w:spacing w:after="0"/>
        <w:ind w:left="0"/>
        <w:jc w:val="left"/>
        <w:textAlignment w:val="auto"/>
      </w:pPr>
      <w:r>
        <w:rPr>
          <w:rFonts w:ascii="Times New Roman"/>
          <w:b/>
          <w:i w:val="false"/>
          <w:color w:val="000000"/>
          <w:sz w:val="28"/>
          <w:lang w:val="pl-PL"/>
        </w:rPr>
        <w:t>Art.  69.</w:t>
      </w:r>
    </w:p>
    <w:p>
      <w:pPr>
        <w:spacing w:after="0"/>
        <w:ind w:left="0"/>
        <w:jc w:val="left"/>
        <w:textAlignment w:val="auto"/>
      </w:pPr>
      <w:r>
        <w:rPr>
          <w:rFonts w:ascii="Times New Roman"/>
          <w:b w:val="false"/>
          <w:i w:val="false"/>
          <w:color w:val="000000"/>
          <w:sz w:val="28"/>
          <w:lang w:val="pl-PL"/>
        </w:rPr>
        <w:t xml:space="preserve"> W </w:t>
      </w:r>
      <w:r>
        <w:rPr>
          <w:rFonts w:ascii="Times New Roman"/>
          <w:b w:val="false"/>
          <w:i w:val="false"/>
          <w:color w:val="1b1b1b"/>
          <w:sz w:val="28"/>
          <w:lang w:val="pl-PL"/>
        </w:rPr>
        <w:t>ustawie</w:t>
      </w:r>
      <w:r>
        <w:rPr>
          <w:rFonts w:ascii="Times New Roman"/>
          <w:b w:val="false"/>
          <w:i w:val="false"/>
          <w:color w:val="000000"/>
          <w:sz w:val="28"/>
          <w:lang w:val="pl-PL"/>
        </w:rPr>
        <w:t xml:space="preserve"> z dnia 15 lutego 1962 r. o ochronie dóbr kultury (Dz. U. z 1999 r. Nr 98, poz. 1150, z 2000 r. Nr 120, poz. 1268 oraz z 2002 r. Nr 25, poz. 253 i Nr 113, poz. 984) w </w:t>
      </w:r>
      <w:r>
        <w:rPr>
          <w:rFonts w:ascii="Times New Roman"/>
          <w:b w:val="false"/>
          <w:i w:val="false"/>
          <w:color w:val="1b1b1b"/>
          <w:sz w:val="28"/>
          <w:lang w:val="pl-PL"/>
        </w:rPr>
        <w:t>art. 11</w:t>
      </w:r>
      <w:r>
        <w:rPr>
          <w:rFonts w:ascii="Times New Roman"/>
          <w:b w:val="false"/>
          <w:i w:val="false"/>
          <w:color w:val="000000"/>
          <w:sz w:val="28"/>
          <w:lang w:val="pl-PL"/>
        </w:rPr>
        <w:t xml:space="preserve"> ust. 1 i 2 otrzymują brzmienie: (zmiany pominięte).</w:t>
      </w:r>
    </w:p>
    <w:p>
      <w:pPr>
        <w:spacing w:before="80" w:after="0"/>
        <w:ind w:left="0"/>
        <w:jc w:val="left"/>
        <w:textAlignment w:val="auto"/>
      </w:pPr>
    </w:p>
    <w:p>
      <w:pPr>
        <w:spacing w:after="0"/>
        <w:ind w:left="0"/>
        <w:jc w:val="left"/>
        <w:textAlignment w:val="auto"/>
      </w:pPr>
      <w:r>
        <w:rPr>
          <w:rFonts w:ascii="Times New Roman"/>
          <w:b/>
          <w:i w:val="false"/>
          <w:color w:val="000000"/>
          <w:sz w:val="28"/>
          <w:lang w:val="pl-PL"/>
        </w:rPr>
        <w:t>Art.  70.</w:t>
      </w:r>
    </w:p>
    <w:p>
      <w:pPr>
        <w:spacing w:after="0"/>
        <w:ind w:left="0"/>
        <w:jc w:val="left"/>
        <w:textAlignment w:val="auto"/>
      </w:pPr>
      <w:r>
        <w:rPr>
          <w:rFonts w:ascii="Times New Roman"/>
          <w:b w:val="false"/>
          <w:i w:val="false"/>
          <w:color w:val="000000"/>
          <w:sz w:val="28"/>
          <w:lang w:val="pl-PL"/>
        </w:rPr>
        <w:t xml:space="preserve"> W </w:t>
      </w:r>
      <w:r>
        <w:rPr>
          <w:rFonts w:ascii="Times New Roman"/>
          <w:b w:val="false"/>
          <w:i w:val="false"/>
          <w:color w:val="1b1b1b"/>
          <w:sz w:val="28"/>
          <w:lang w:val="pl-PL"/>
        </w:rPr>
        <w:t>ustawie</w:t>
      </w:r>
      <w:r>
        <w:rPr>
          <w:rFonts w:ascii="Times New Roman"/>
          <w:b w:val="false"/>
          <w:i w:val="false"/>
          <w:color w:val="000000"/>
          <w:sz w:val="28"/>
          <w:lang w:val="pl-PL"/>
        </w:rPr>
        <w:t xml:space="preserve"> z dnia 14 marca 1985 r. o Państwowej Inspekcji Sanitarnej (Dz. U. z 1998 r. Nr 90, poz. 575, Nr 106, poz. 668 i Nr 117, poz. 756, z 1999 r. Nr 70, poz. 778, z 2000 r. Nr 12, poz. 136 i Nr 120, poz. 1268, z 2001 r. Nr 11, poz. 84, Nr 29, poz. 320, Nr 42, poz. 473, Nr 63, poz. 634, Nr 125, poz. 1367, Nr 126, poz. 1382 i Nr 128, poz. 1407 i 1408 oraz z 2002 r. Nr 37, poz. 329, Nr 74, poz. 676 i Nr 135, poz. 1145) w </w:t>
      </w:r>
      <w:r>
        <w:rPr>
          <w:rFonts w:ascii="Times New Roman"/>
          <w:b w:val="false"/>
          <w:i w:val="false"/>
          <w:color w:val="1b1b1b"/>
          <w:sz w:val="28"/>
          <w:lang w:val="pl-PL"/>
        </w:rPr>
        <w:t>art. 3</w:t>
      </w:r>
      <w:r>
        <w:rPr>
          <w:rFonts w:ascii="Times New Roman"/>
          <w:b w:val="false"/>
          <w:i w:val="false"/>
          <w:color w:val="000000"/>
          <w:sz w:val="28"/>
          <w:lang w:val="pl-PL"/>
        </w:rPr>
        <w:t xml:space="preserve"> pkt 1 otrzymuje brzmienie: (zmiany pominięte).</w:t>
      </w:r>
    </w:p>
    <w:p>
      <w:pPr>
        <w:spacing w:before="80" w:after="0"/>
        <w:ind w:left="0"/>
        <w:jc w:val="left"/>
        <w:textAlignment w:val="auto"/>
      </w:pPr>
    </w:p>
    <w:p>
      <w:pPr>
        <w:spacing w:after="0"/>
        <w:ind w:left="0"/>
        <w:jc w:val="left"/>
        <w:textAlignment w:val="auto"/>
      </w:pPr>
      <w:r>
        <w:rPr>
          <w:rFonts w:ascii="Times New Roman"/>
          <w:b/>
          <w:i w:val="false"/>
          <w:color w:val="000000"/>
          <w:sz w:val="28"/>
          <w:lang w:val="pl-PL"/>
        </w:rPr>
        <w:t>Art.  71.</w:t>
      </w:r>
    </w:p>
    <w:p>
      <w:pPr>
        <w:spacing w:after="0"/>
        <w:ind w:left="0"/>
        <w:jc w:val="left"/>
        <w:textAlignment w:val="auto"/>
      </w:pPr>
      <w:r>
        <w:rPr>
          <w:rFonts w:ascii="Times New Roman"/>
          <w:b w:val="false"/>
          <w:i w:val="false"/>
          <w:color w:val="000000"/>
          <w:sz w:val="28"/>
          <w:lang w:val="pl-PL"/>
        </w:rPr>
        <w:t xml:space="preserve"> W </w:t>
      </w:r>
      <w:r>
        <w:rPr>
          <w:rFonts w:ascii="Times New Roman"/>
          <w:b w:val="false"/>
          <w:i w:val="false"/>
          <w:color w:val="1b1b1b"/>
          <w:sz w:val="28"/>
          <w:lang w:val="pl-PL"/>
        </w:rPr>
        <w:t>ustawie</w:t>
      </w:r>
      <w:r>
        <w:rPr>
          <w:rFonts w:ascii="Times New Roman"/>
          <w:b w:val="false"/>
          <w:i w:val="false"/>
          <w:color w:val="000000"/>
          <w:sz w:val="28"/>
          <w:lang w:val="pl-PL"/>
        </w:rPr>
        <w:t xml:space="preserve"> z dnia 21 marca 1985 r. o drogach publicznych (Dz. U. z 2000 r. Nr 71, poz. 838 i Nr 86, poz. 958, z 2001 r. Nr 125, poz. 1371 oraz z 2002 r. Nr 25, poz. 253, Nr 41, poz. 365, Nr 62, poz. 554, Nr 74, poz. 676, Nr 89, poz. 804, Nr 113, poz. 984, Nr 214, poz. 1816 i Nr 216, poz. 1826) w </w:t>
      </w:r>
      <w:r>
        <w:rPr>
          <w:rFonts w:ascii="Times New Roman"/>
          <w:b w:val="false"/>
          <w:i w:val="false"/>
          <w:color w:val="1b1b1b"/>
          <w:sz w:val="28"/>
          <w:lang w:val="pl-PL"/>
        </w:rPr>
        <w:t>art. 35</w:t>
      </w:r>
      <w:r>
        <w:rPr>
          <w:rFonts w:ascii="Times New Roman"/>
          <w:b w:val="false"/>
          <w:i w:val="false"/>
          <w:color w:val="000000"/>
          <w:sz w:val="28"/>
          <w:lang w:val="pl-PL"/>
        </w:rPr>
        <w:t xml:space="preserve"> w ust. 1 wyrazy "W planach zagospodarowania przestrzennego" zastępuje się wyrazami "W planach zagospodarowania przestrzennego województwa i miejscowych planach zagospodarowania przestrzennego".</w:t>
      </w:r>
    </w:p>
    <w:p>
      <w:pPr>
        <w:spacing w:before="80" w:after="0"/>
        <w:ind w:left="0"/>
        <w:jc w:val="left"/>
        <w:textAlignment w:val="auto"/>
      </w:pPr>
    </w:p>
    <w:p>
      <w:pPr>
        <w:spacing w:after="0"/>
        <w:ind w:left="0"/>
        <w:jc w:val="left"/>
        <w:textAlignment w:val="auto"/>
      </w:pPr>
      <w:r>
        <w:rPr>
          <w:rFonts w:ascii="Times New Roman"/>
          <w:b/>
          <w:i w:val="false"/>
          <w:color w:val="000000"/>
          <w:sz w:val="28"/>
          <w:lang w:val="pl-PL"/>
        </w:rPr>
        <w:t>Art.  72.</w:t>
      </w:r>
    </w:p>
    <w:p>
      <w:pPr>
        <w:spacing w:after="0"/>
        <w:ind w:left="0"/>
        <w:jc w:val="left"/>
        <w:textAlignment w:val="auto"/>
      </w:pPr>
      <w:r>
        <w:rPr>
          <w:rFonts w:ascii="Times New Roman"/>
          <w:b w:val="false"/>
          <w:i w:val="false"/>
          <w:color w:val="000000"/>
          <w:sz w:val="28"/>
          <w:lang w:val="pl-PL"/>
        </w:rPr>
        <w:t xml:space="preserve"> W </w:t>
      </w:r>
      <w:r>
        <w:rPr>
          <w:rFonts w:ascii="Times New Roman"/>
          <w:b w:val="false"/>
          <w:i w:val="false"/>
          <w:color w:val="1b1b1b"/>
          <w:sz w:val="28"/>
          <w:lang w:val="pl-PL"/>
        </w:rPr>
        <w:t>ustawie</w:t>
      </w:r>
      <w:r>
        <w:rPr>
          <w:rFonts w:ascii="Times New Roman"/>
          <w:b w:val="false"/>
          <w:i w:val="false"/>
          <w:color w:val="000000"/>
          <w:sz w:val="28"/>
          <w:lang w:val="pl-PL"/>
        </w:rPr>
        <w:t xml:space="preserve"> z dnia 8 marca 1990 r. o samorządzie gminnym (Dz. U. z 2001 r. Nr 142, poz. 1591 oraz z 2002 r. Nr 23, poz. 220, Nr 62, poz. 558, Nr 113, poz. 984, Nr 153, poz. 1271 i Nr 214, poz. 1806) w </w:t>
      </w:r>
      <w:r>
        <w:rPr>
          <w:rFonts w:ascii="Times New Roman"/>
          <w:b w:val="false"/>
          <w:i w:val="false"/>
          <w:color w:val="1b1b1b"/>
          <w:sz w:val="28"/>
          <w:lang w:val="pl-PL"/>
        </w:rPr>
        <w:t>art. 18</w:t>
      </w:r>
      <w:r>
        <w:rPr>
          <w:rFonts w:ascii="Times New Roman"/>
          <w:b w:val="false"/>
          <w:i w:val="false"/>
          <w:color w:val="000000"/>
          <w:sz w:val="28"/>
          <w:lang w:val="pl-PL"/>
        </w:rPr>
        <w:t xml:space="preserve"> w ust. 2 pkt 5 otrzymuje brzmienie: (zmiany pominięte).</w:t>
      </w:r>
    </w:p>
    <w:p>
      <w:pPr>
        <w:spacing w:before="80" w:after="0"/>
        <w:ind w:left="0"/>
        <w:jc w:val="left"/>
        <w:textAlignment w:val="auto"/>
      </w:pPr>
    </w:p>
    <w:p>
      <w:pPr>
        <w:spacing w:after="0"/>
        <w:ind w:left="0"/>
        <w:jc w:val="left"/>
        <w:textAlignment w:val="auto"/>
      </w:pPr>
      <w:r>
        <w:rPr>
          <w:rFonts w:ascii="Times New Roman"/>
          <w:b/>
          <w:i w:val="false"/>
          <w:color w:val="000000"/>
          <w:sz w:val="28"/>
          <w:lang w:val="pl-PL"/>
        </w:rPr>
        <w:t>Art.  73.</w:t>
      </w:r>
    </w:p>
    <w:p>
      <w:pPr>
        <w:spacing w:after="0"/>
        <w:ind w:left="0"/>
        <w:jc w:val="left"/>
        <w:textAlignment w:val="auto"/>
      </w:pPr>
      <w:r>
        <w:rPr>
          <w:rFonts w:ascii="Times New Roman"/>
          <w:b w:val="false"/>
          <w:i w:val="false"/>
          <w:color w:val="000000"/>
          <w:sz w:val="28"/>
          <w:lang w:val="pl-PL"/>
        </w:rPr>
        <w:t xml:space="preserve"> W </w:t>
      </w:r>
      <w:r>
        <w:rPr>
          <w:rFonts w:ascii="Times New Roman"/>
          <w:b w:val="false"/>
          <w:i w:val="false"/>
          <w:color w:val="1b1b1b"/>
          <w:sz w:val="28"/>
          <w:lang w:val="pl-PL"/>
        </w:rPr>
        <w:t>ustawie</w:t>
      </w:r>
      <w:r>
        <w:rPr>
          <w:rFonts w:ascii="Times New Roman"/>
          <w:b w:val="false"/>
          <w:i w:val="false"/>
          <w:color w:val="000000"/>
          <w:sz w:val="28"/>
          <w:lang w:val="pl-PL"/>
        </w:rPr>
        <w:t xml:space="preserve"> z dnia 21 marca 1991 r. o obszarach morskich Rzeczypospolitej Polskiej i administracji morskiej (Dz. U. Nr 32, poz. 131, z 1994 r. Nr 27, poz. 96, z 1995 r. Nr 7, poz. 31 i Nr 47, poz. 243, z 1996 r. Nr 34, poz. 145, z 1997 r. Nr 111, poz. 726, z 1999 r. Nr 70, poz. 778, z 2000 r. Nr 120, poz. 1268 i Nr 122, poz. 1321, z 2001 r. Nr 129, poz. 1441 i Nr 138, poz. 1546 oraz z 2002 r. Nr 166, poz. 1361) wprowadza się następujące zmiany: (zmiany pominięte).</w:t>
      </w:r>
    </w:p>
    <w:p>
      <w:pPr>
        <w:spacing w:before="80" w:after="0"/>
        <w:ind w:left="0"/>
        <w:jc w:val="left"/>
        <w:textAlignment w:val="auto"/>
      </w:pPr>
    </w:p>
    <w:p>
      <w:pPr>
        <w:spacing w:after="0"/>
        <w:ind w:left="0"/>
        <w:jc w:val="left"/>
        <w:textAlignment w:val="auto"/>
      </w:pPr>
      <w:r>
        <w:rPr>
          <w:rFonts w:ascii="Times New Roman"/>
          <w:b/>
          <w:i w:val="false"/>
          <w:color w:val="000000"/>
          <w:sz w:val="28"/>
          <w:lang w:val="pl-PL"/>
        </w:rPr>
        <w:t>Art.  74.</w:t>
      </w:r>
    </w:p>
    <w:p>
      <w:pPr>
        <w:spacing w:after="0"/>
        <w:ind w:left="0"/>
        <w:jc w:val="left"/>
        <w:textAlignment w:val="auto"/>
      </w:pPr>
      <w:r>
        <w:rPr>
          <w:rFonts w:ascii="Times New Roman"/>
          <w:b w:val="false"/>
          <w:i w:val="false"/>
          <w:color w:val="000000"/>
          <w:sz w:val="28"/>
          <w:lang w:val="pl-PL"/>
        </w:rPr>
        <w:t xml:space="preserve"> W </w:t>
      </w:r>
      <w:r>
        <w:rPr>
          <w:rFonts w:ascii="Times New Roman"/>
          <w:b w:val="false"/>
          <w:i w:val="false"/>
          <w:color w:val="1b1b1b"/>
          <w:sz w:val="28"/>
          <w:lang w:val="pl-PL"/>
        </w:rPr>
        <w:t>ustawie</w:t>
      </w:r>
      <w:r>
        <w:rPr>
          <w:rFonts w:ascii="Times New Roman"/>
          <w:b w:val="false"/>
          <w:i w:val="false"/>
          <w:color w:val="000000"/>
          <w:sz w:val="28"/>
          <w:lang w:val="pl-PL"/>
        </w:rPr>
        <w:t xml:space="preserve"> z dnia 28 września 1991 r. o lasach (Dz. U. z 2000 r. Nr 56, poz. 679, Nr 86, poz. 958 i Nr 120, poz. 1268, z 2001 r. Nr 110, poz. 1189 i Nr 145, poz. 1623 oraz z 2002 r. Nr 25, poz. 253, Nr 113, poz. 984 i Nr 200, poz. 1682) wprowadza się następujące zmiany: (zmiany pominięte).</w:t>
      </w:r>
    </w:p>
    <w:p>
      <w:pPr>
        <w:spacing w:before="80" w:after="0"/>
        <w:ind w:left="0"/>
        <w:jc w:val="left"/>
        <w:textAlignment w:val="auto"/>
      </w:pPr>
    </w:p>
    <w:p>
      <w:pPr>
        <w:spacing w:after="0"/>
        <w:ind w:left="0"/>
        <w:jc w:val="left"/>
        <w:textAlignment w:val="auto"/>
      </w:pPr>
      <w:r>
        <w:rPr>
          <w:rFonts w:ascii="Times New Roman"/>
          <w:b/>
          <w:i w:val="false"/>
          <w:color w:val="000000"/>
          <w:sz w:val="28"/>
          <w:lang w:val="pl-PL"/>
        </w:rPr>
        <w:t>Art.  75.</w:t>
      </w:r>
    </w:p>
    <w:p>
      <w:pPr>
        <w:spacing w:after="0"/>
        <w:ind w:left="0"/>
        <w:jc w:val="left"/>
        <w:textAlignment w:val="auto"/>
      </w:pPr>
      <w:r>
        <w:rPr>
          <w:rFonts w:ascii="Times New Roman"/>
          <w:b w:val="false"/>
          <w:i w:val="false"/>
          <w:color w:val="000000"/>
          <w:sz w:val="28"/>
          <w:lang w:val="pl-PL"/>
        </w:rPr>
        <w:t xml:space="preserve"> W </w:t>
      </w:r>
      <w:r>
        <w:rPr>
          <w:rFonts w:ascii="Times New Roman"/>
          <w:b w:val="false"/>
          <w:i w:val="false"/>
          <w:color w:val="1b1b1b"/>
          <w:sz w:val="28"/>
          <w:lang w:val="pl-PL"/>
        </w:rPr>
        <w:t>ustawie</w:t>
      </w:r>
      <w:r>
        <w:rPr>
          <w:rFonts w:ascii="Times New Roman"/>
          <w:b w:val="false"/>
          <w:i w:val="false"/>
          <w:color w:val="000000"/>
          <w:sz w:val="28"/>
          <w:lang w:val="pl-PL"/>
        </w:rPr>
        <w:t xml:space="preserve"> z dnia 16 października 1991 r. o ochronie przyrody (Dz. U. z 2001 r. Nr 99, poz. 1079, Nr 100, poz. 1085, Nr 110, poz. 1189 i Nr 145, poz. 1623 oraz z 2002 r. Nr 130, poz. 1112) w </w:t>
      </w:r>
      <w:r>
        <w:rPr>
          <w:rFonts w:ascii="Times New Roman"/>
          <w:b w:val="false"/>
          <w:i w:val="false"/>
          <w:color w:val="1b1b1b"/>
          <w:sz w:val="28"/>
          <w:lang w:val="pl-PL"/>
        </w:rPr>
        <w:t>art. 46</w:t>
      </w:r>
      <w:r>
        <w:rPr>
          <w:rFonts w:ascii="Times New Roman"/>
          <w:b w:val="false"/>
          <w:i w:val="false"/>
          <w:color w:val="000000"/>
          <w:sz w:val="28"/>
          <w:lang w:val="pl-PL"/>
        </w:rPr>
        <w:t xml:space="preserve"> w ust. 2 po wyrazach "przewidziane w" dodaje się wyraz "miejscowym".</w:t>
      </w:r>
    </w:p>
    <w:p>
      <w:pPr>
        <w:spacing w:before="80" w:after="0"/>
        <w:ind w:left="0"/>
        <w:jc w:val="left"/>
        <w:textAlignment w:val="auto"/>
      </w:pPr>
    </w:p>
    <w:p>
      <w:pPr>
        <w:spacing w:after="0"/>
        <w:ind w:left="0"/>
        <w:jc w:val="left"/>
        <w:textAlignment w:val="auto"/>
      </w:pPr>
      <w:r>
        <w:rPr>
          <w:rFonts w:ascii="Times New Roman"/>
          <w:b/>
          <w:i w:val="false"/>
          <w:color w:val="000000"/>
          <w:sz w:val="28"/>
          <w:lang w:val="pl-PL"/>
        </w:rPr>
        <w:t>Art.  76.</w:t>
      </w:r>
    </w:p>
    <w:p>
      <w:pPr>
        <w:spacing w:after="0"/>
        <w:ind w:left="0"/>
        <w:jc w:val="left"/>
        <w:textAlignment w:val="auto"/>
      </w:pPr>
      <w:r>
        <w:rPr>
          <w:rFonts w:ascii="Times New Roman"/>
          <w:b w:val="false"/>
          <w:i w:val="false"/>
          <w:color w:val="000000"/>
          <w:sz w:val="28"/>
          <w:lang w:val="pl-PL"/>
        </w:rPr>
        <w:t xml:space="preserve"> W </w:t>
      </w:r>
      <w:r>
        <w:rPr>
          <w:rFonts w:ascii="Times New Roman"/>
          <w:b w:val="false"/>
          <w:i w:val="false"/>
          <w:color w:val="1b1b1b"/>
          <w:sz w:val="28"/>
          <w:lang w:val="pl-PL"/>
        </w:rPr>
        <w:t>ustawie</w:t>
      </w:r>
      <w:r>
        <w:rPr>
          <w:rFonts w:ascii="Times New Roman"/>
          <w:b w:val="false"/>
          <w:i w:val="false"/>
          <w:color w:val="000000"/>
          <w:sz w:val="28"/>
          <w:lang w:val="pl-PL"/>
        </w:rPr>
        <w:t xml:space="preserve"> z dnia 3 lutego 1995 r. o ochronie gruntów rolnych i leśnych (Dz. U. Nr 16, poz. 78, z 1997 r. Nr 60, poz. 370, Nr 80, poz. 505 i Nr 160, poz. 1079, z 1998 r. Nr 106, poz. 668, z 2000 r. Nr 12, poz. 136 i Nr 120, poz. 1268, z 2001 r. Nr 81, poz. 875 i Nr 100, poz. 1085 oraz z 2002 r. Nr 113, poz. 984) wprowadza się następujące zmiany: (zmiany pominięte).</w:t>
      </w:r>
    </w:p>
    <w:p>
      <w:pPr>
        <w:spacing w:before="80" w:after="0"/>
        <w:ind w:left="0"/>
        <w:jc w:val="left"/>
        <w:textAlignment w:val="auto"/>
      </w:pPr>
    </w:p>
    <w:p>
      <w:pPr>
        <w:spacing w:after="0"/>
        <w:ind w:left="0"/>
        <w:jc w:val="left"/>
        <w:textAlignment w:val="auto"/>
      </w:pPr>
      <w:r>
        <w:rPr>
          <w:rFonts w:ascii="Times New Roman"/>
          <w:b/>
          <w:i w:val="false"/>
          <w:color w:val="000000"/>
          <w:sz w:val="28"/>
          <w:lang w:val="pl-PL"/>
        </w:rPr>
        <w:t>Art.  77.</w:t>
      </w:r>
    </w:p>
    <w:p>
      <w:pPr>
        <w:spacing w:after="0"/>
        <w:ind w:left="0"/>
        <w:jc w:val="left"/>
        <w:textAlignment w:val="auto"/>
      </w:pPr>
      <w:r>
        <w:rPr>
          <w:rFonts w:ascii="Times New Roman"/>
          <w:b w:val="false"/>
          <w:i w:val="false"/>
          <w:color w:val="000000"/>
          <w:sz w:val="28"/>
          <w:lang w:val="pl-PL"/>
        </w:rPr>
        <w:t xml:space="preserve"> W </w:t>
      </w:r>
      <w:r>
        <w:rPr>
          <w:rFonts w:ascii="Times New Roman"/>
          <w:b w:val="false"/>
          <w:i w:val="false"/>
          <w:color w:val="1b1b1b"/>
          <w:sz w:val="28"/>
          <w:lang w:val="pl-PL"/>
        </w:rPr>
        <w:t>ustawie</w:t>
      </w:r>
      <w:r>
        <w:rPr>
          <w:rFonts w:ascii="Times New Roman"/>
          <w:b w:val="false"/>
          <w:i w:val="false"/>
          <w:color w:val="000000"/>
          <w:sz w:val="28"/>
          <w:lang w:val="pl-PL"/>
        </w:rPr>
        <w:t xml:space="preserve"> z dnia 8 sierpnia 1996 r. o Radzie Ministrów (Dz. U. z 2003 r. Nr 24, poz. 199) w </w:t>
      </w:r>
      <w:r>
        <w:rPr>
          <w:rFonts w:ascii="Times New Roman"/>
          <w:b w:val="false"/>
          <w:i w:val="false"/>
          <w:color w:val="1b1b1b"/>
          <w:sz w:val="28"/>
          <w:lang w:val="pl-PL"/>
        </w:rPr>
        <w:t>art. 14k</w:t>
      </w:r>
      <w:r>
        <w:rPr>
          <w:rFonts w:ascii="Times New Roman"/>
          <w:b w:val="false"/>
          <w:i w:val="false"/>
          <w:color w:val="000000"/>
          <w:sz w:val="28"/>
          <w:lang w:val="pl-PL"/>
        </w:rPr>
        <w:t xml:space="preserve"> w ust. 2 pkt 2 otrzymuje brzmienie: (zmiany pominięte).</w:t>
      </w:r>
    </w:p>
    <w:p>
      <w:pPr>
        <w:spacing w:before="80" w:after="0"/>
        <w:ind w:left="0"/>
        <w:jc w:val="left"/>
        <w:textAlignment w:val="auto"/>
      </w:pPr>
    </w:p>
    <w:p>
      <w:pPr>
        <w:spacing w:after="0"/>
        <w:ind w:left="0"/>
        <w:jc w:val="left"/>
        <w:textAlignment w:val="auto"/>
      </w:pPr>
      <w:r>
        <w:rPr>
          <w:rFonts w:ascii="Times New Roman"/>
          <w:b/>
          <w:i w:val="false"/>
          <w:color w:val="000000"/>
          <w:sz w:val="28"/>
          <w:lang w:val="pl-PL"/>
        </w:rPr>
        <w:t>Art.  78.</w:t>
      </w:r>
    </w:p>
    <w:p>
      <w:pPr>
        <w:spacing w:after="0"/>
        <w:ind w:left="0"/>
        <w:jc w:val="left"/>
        <w:textAlignment w:val="auto"/>
      </w:pPr>
      <w:r>
        <w:rPr>
          <w:rFonts w:ascii="Times New Roman"/>
          <w:b w:val="false"/>
          <w:i w:val="false"/>
          <w:color w:val="000000"/>
          <w:sz w:val="28"/>
          <w:lang w:val="pl-PL"/>
        </w:rPr>
        <w:t xml:space="preserve"> W </w:t>
      </w:r>
      <w:r>
        <w:rPr>
          <w:rFonts w:ascii="Times New Roman"/>
          <w:b w:val="false"/>
          <w:i w:val="false"/>
          <w:color w:val="1b1b1b"/>
          <w:sz w:val="28"/>
          <w:lang w:val="pl-PL"/>
        </w:rPr>
        <w:t>ustawie</w:t>
      </w:r>
      <w:r>
        <w:rPr>
          <w:rFonts w:ascii="Times New Roman"/>
          <w:b w:val="false"/>
          <w:i w:val="false"/>
          <w:color w:val="000000"/>
          <w:sz w:val="28"/>
          <w:lang w:val="pl-PL"/>
        </w:rPr>
        <w:t xml:space="preserve"> z dnia 21 sierpnia 1997 r. o gospodarce nieruchomościami (Dz. U. z 2000 r. Nr 46, poz. 543, z 2001 r. Nr 129, poz. 1447 i Nr 154, poz. 1800, z 2002 r. Nr 25, poz. 253, Nr 74, poz. 676, Nr 113, poz. 984, Nr 126, poz. 1070, Nr 130, poz. 1112, Nr 153, poz. 1271, Nr 200, poz. 1682 i Nr 240, poz. 2058 oraz z 2003 r. Nr 1, poz. 15) wprowadza się następujące zmiany: (zmiany pominięte).</w:t>
      </w:r>
    </w:p>
    <w:p>
      <w:pPr>
        <w:spacing w:before="80" w:after="0"/>
        <w:ind w:left="0"/>
        <w:jc w:val="left"/>
        <w:textAlignment w:val="auto"/>
      </w:pPr>
    </w:p>
    <w:p>
      <w:pPr>
        <w:spacing w:after="0"/>
        <w:ind w:left="0"/>
        <w:jc w:val="left"/>
        <w:textAlignment w:val="auto"/>
      </w:pPr>
      <w:r>
        <w:rPr>
          <w:rFonts w:ascii="Times New Roman"/>
          <w:b/>
          <w:i w:val="false"/>
          <w:color w:val="000000"/>
          <w:sz w:val="28"/>
          <w:lang w:val="pl-PL"/>
        </w:rPr>
        <w:t>Art.  79.</w:t>
      </w:r>
    </w:p>
    <w:p>
      <w:pPr>
        <w:spacing w:after="0"/>
        <w:ind w:left="0"/>
        <w:jc w:val="left"/>
        <w:textAlignment w:val="auto"/>
      </w:pPr>
      <w:r>
        <w:rPr>
          <w:rFonts w:ascii="Times New Roman"/>
          <w:b w:val="false"/>
          <w:i w:val="false"/>
          <w:color w:val="000000"/>
          <w:sz w:val="28"/>
          <w:lang w:val="pl-PL"/>
        </w:rPr>
        <w:t xml:space="preserve"> W </w:t>
      </w:r>
      <w:r>
        <w:rPr>
          <w:rFonts w:ascii="Times New Roman"/>
          <w:b w:val="false"/>
          <w:i w:val="false"/>
          <w:color w:val="1b1b1b"/>
          <w:sz w:val="28"/>
          <w:lang w:val="pl-PL"/>
        </w:rPr>
        <w:t>ustawie</w:t>
      </w:r>
      <w:r>
        <w:rPr>
          <w:rFonts w:ascii="Times New Roman"/>
          <w:b w:val="false"/>
          <w:i w:val="false"/>
          <w:color w:val="000000"/>
          <w:sz w:val="28"/>
          <w:lang w:val="pl-PL"/>
        </w:rPr>
        <w:t xml:space="preserve"> z dnia 7 maja 1999 r. o ochronie terenów byłych hitlerowskich obozów zagłady (Dz. U. Nr 41, poz. 412 oraz z 2002 r. Nr 113, poz. 984 i Nr 153, poz. 1271) w </w:t>
      </w:r>
      <w:r>
        <w:rPr>
          <w:rFonts w:ascii="Times New Roman"/>
          <w:b w:val="false"/>
          <w:i w:val="false"/>
          <w:color w:val="1b1b1b"/>
          <w:sz w:val="28"/>
          <w:lang w:val="pl-PL"/>
        </w:rPr>
        <w:t>art. 5</w:t>
      </w:r>
      <w:r>
        <w:rPr>
          <w:rFonts w:ascii="Times New Roman"/>
          <w:b w:val="false"/>
          <w:i w:val="false"/>
          <w:color w:val="000000"/>
          <w:sz w:val="28"/>
          <w:lang w:val="pl-PL"/>
        </w:rPr>
        <w:t xml:space="preserve"> w ust. 3 zdanie pierwsze otrzymuje brzmienie: (zmiany pominięte).</w:t>
      </w:r>
    </w:p>
    <w:p>
      <w:pPr>
        <w:spacing w:before="80" w:after="0"/>
        <w:ind w:left="0"/>
        <w:jc w:val="left"/>
        <w:textAlignment w:val="auto"/>
      </w:pPr>
    </w:p>
    <w:p>
      <w:pPr>
        <w:spacing w:after="0"/>
        <w:ind w:left="0"/>
        <w:jc w:val="left"/>
        <w:textAlignment w:val="auto"/>
      </w:pPr>
      <w:r>
        <w:rPr>
          <w:rFonts w:ascii="Times New Roman"/>
          <w:b/>
          <w:i w:val="false"/>
          <w:color w:val="000000"/>
          <w:sz w:val="28"/>
          <w:lang w:val="pl-PL"/>
        </w:rPr>
        <w:t>Art.  80.</w:t>
      </w:r>
    </w:p>
    <w:p>
      <w:pPr>
        <w:spacing w:after="0"/>
        <w:ind w:left="0"/>
        <w:jc w:val="left"/>
        <w:textAlignment w:val="auto"/>
      </w:pPr>
      <w:r>
        <w:rPr>
          <w:rFonts w:ascii="Times New Roman"/>
          <w:b w:val="false"/>
          <w:i w:val="false"/>
          <w:color w:val="000000"/>
          <w:sz w:val="28"/>
          <w:lang w:val="pl-PL"/>
        </w:rPr>
        <w:t xml:space="preserve"> W </w:t>
      </w:r>
      <w:r>
        <w:rPr>
          <w:rFonts w:ascii="Times New Roman"/>
          <w:b w:val="false"/>
          <w:i w:val="false"/>
          <w:color w:val="1b1b1b"/>
          <w:sz w:val="28"/>
          <w:lang w:val="pl-PL"/>
        </w:rPr>
        <w:t>ustawie</w:t>
      </w:r>
      <w:r>
        <w:rPr>
          <w:rFonts w:ascii="Times New Roman"/>
          <w:b w:val="false"/>
          <w:i w:val="false"/>
          <w:color w:val="000000"/>
          <w:sz w:val="28"/>
          <w:lang w:val="pl-PL"/>
        </w:rPr>
        <w:t xml:space="preserve"> z dnia 29 listopada 2000 r. - Prawo atomowe (Dz. U. z 2001 r. Nr 3, poz. 18, Nr 100, poz. 1085 i Nr 154, poz. 1800 oraz z 2002 r. Nr 74, poz. 676 i Nr 135, poz. 1145) </w:t>
      </w:r>
      <w:r>
        <w:rPr>
          <w:rFonts w:ascii="Times New Roman"/>
          <w:b w:val="false"/>
          <w:i w:val="false"/>
          <w:color w:val="1b1b1b"/>
          <w:sz w:val="28"/>
          <w:lang w:val="pl-PL"/>
        </w:rPr>
        <w:t>art. 36</w:t>
      </w:r>
      <w:r>
        <w:rPr>
          <w:rFonts w:ascii="Times New Roman"/>
          <w:b w:val="false"/>
          <w:i w:val="false"/>
          <w:color w:val="000000"/>
          <w:sz w:val="28"/>
          <w:lang w:val="pl-PL"/>
        </w:rPr>
        <w:t xml:space="preserve"> otrzymuje brzmienie: (zmiany pominięte).</w:t>
      </w:r>
    </w:p>
    <w:p>
      <w:pPr>
        <w:spacing w:before="80" w:after="0"/>
        <w:ind w:left="0"/>
        <w:jc w:val="left"/>
        <w:textAlignment w:val="auto"/>
      </w:pPr>
    </w:p>
    <w:p>
      <w:pPr>
        <w:spacing w:after="0"/>
        <w:ind w:left="0"/>
        <w:jc w:val="left"/>
        <w:textAlignment w:val="auto"/>
      </w:pPr>
      <w:r>
        <w:rPr>
          <w:rFonts w:ascii="Times New Roman"/>
          <w:b/>
          <w:i w:val="false"/>
          <w:color w:val="000000"/>
          <w:sz w:val="28"/>
          <w:lang w:val="pl-PL"/>
        </w:rPr>
        <w:t>Art.  81.</w:t>
      </w:r>
    </w:p>
    <w:p>
      <w:pPr>
        <w:spacing w:after="0"/>
        <w:ind w:left="0"/>
        <w:jc w:val="left"/>
        <w:textAlignment w:val="auto"/>
      </w:pPr>
      <w:r>
        <w:rPr>
          <w:rFonts w:ascii="Times New Roman"/>
          <w:b w:val="false"/>
          <w:i w:val="false"/>
          <w:color w:val="000000"/>
          <w:sz w:val="28"/>
          <w:lang w:val="pl-PL"/>
        </w:rPr>
        <w:t xml:space="preserve"> W </w:t>
      </w:r>
      <w:r>
        <w:rPr>
          <w:rFonts w:ascii="Times New Roman"/>
          <w:b w:val="false"/>
          <w:i w:val="false"/>
          <w:color w:val="1b1b1b"/>
          <w:sz w:val="28"/>
          <w:lang w:val="pl-PL"/>
        </w:rPr>
        <w:t>ustawie</w:t>
      </w:r>
      <w:r>
        <w:rPr>
          <w:rFonts w:ascii="Times New Roman"/>
          <w:b w:val="false"/>
          <w:i w:val="false"/>
          <w:color w:val="000000"/>
          <w:sz w:val="28"/>
          <w:lang w:val="pl-PL"/>
        </w:rPr>
        <w:t xml:space="preserve"> z dnia 27 kwietnia 2001 r. - Prawo ochrony środowiska (Dz. U. Nr 62, poz. 627 i Nr 115, poz. 1229, z 2002 r. Nr 74, poz. 676, Nr 113, poz. 984, Nr 153, poz. 1271 i Nr 233, poz. 1957 oraz z 2003 r. Nr 46, poz. 392) wprowadza się następujące zmiany: (zmiany pominięte).</w:t>
      </w:r>
    </w:p>
    <w:p>
      <w:pPr>
        <w:spacing w:before="80" w:after="0"/>
        <w:ind w:left="0"/>
        <w:jc w:val="left"/>
        <w:textAlignment w:val="auto"/>
      </w:pPr>
    </w:p>
    <w:p>
      <w:pPr>
        <w:spacing w:after="0"/>
        <w:ind w:left="0"/>
        <w:jc w:val="left"/>
        <w:textAlignment w:val="auto"/>
      </w:pPr>
      <w:r>
        <w:rPr>
          <w:rFonts w:ascii="Times New Roman"/>
          <w:b/>
          <w:i w:val="false"/>
          <w:color w:val="000000"/>
          <w:sz w:val="28"/>
          <w:lang w:val="pl-PL"/>
        </w:rPr>
        <w:t>Art.  82.</w:t>
      </w:r>
    </w:p>
    <w:p>
      <w:pPr>
        <w:spacing w:after="0"/>
        <w:ind w:left="0"/>
        <w:jc w:val="left"/>
        <w:textAlignment w:val="auto"/>
      </w:pPr>
      <w:r>
        <w:rPr>
          <w:rFonts w:ascii="Times New Roman"/>
          <w:b w:val="false"/>
          <w:i w:val="false"/>
          <w:color w:val="000000"/>
          <w:sz w:val="28"/>
          <w:lang w:val="pl-PL"/>
        </w:rPr>
        <w:t xml:space="preserve"> W </w:t>
      </w:r>
      <w:r>
        <w:rPr>
          <w:rFonts w:ascii="Times New Roman"/>
          <w:b w:val="false"/>
          <w:i w:val="false"/>
          <w:color w:val="1b1b1b"/>
          <w:sz w:val="28"/>
          <w:lang w:val="pl-PL"/>
        </w:rPr>
        <w:t>ustawie</w:t>
      </w:r>
      <w:r>
        <w:rPr>
          <w:rFonts w:ascii="Times New Roman"/>
          <w:b w:val="false"/>
          <w:i w:val="false"/>
          <w:color w:val="000000"/>
          <w:sz w:val="28"/>
          <w:lang w:val="pl-PL"/>
        </w:rPr>
        <w:t xml:space="preserve"> z dnia 18 lipca 2001 r. - Prawo wodne (Dz. U. Nr 115, poz. 1229 i Nr 154, poz. 1803 oraz z 2002 r. Nr 113, poz. 984, Nr 130, poz. 1112, Nr 233, poz. 1957 i Nr 283, poz. 2022) wprowadza się następujące zmiany: (zmiany pominięte).</w:t>
      </w:r>
    </w:p>
    <w:p>
      <w:pPr>
        <w:spacing w:after="0"/>
        <w:ind w:left="0"/>
        <w:jc w:val="left"/>
        <w:textAlignment w:val="auto"/>
      </w:pPr>
    </w:p>
    <w:p>
      <w:pPr>
        <w:spacing w:before="104" w:after="0"/>
        <w:ind w:left="0"/>
        <w:jc w:val="center"/>
        <w:textAlignment w:val="auto"/>
      </w:pPr>
      <w:r>
        <w:rPr>
          <w:rFonts w:ascii="Times New Roman"/>
          <w:b/>
          <w:i w:val="false"/>
          <w:color w:val="000000"/>
          <w:sz w:val="28"/>
          <w:lang w:val="pl-PL"/>
        </w:rPr>
        <w:t>Rozdział  7</w:t>
      </w:r>
    </w:p>
    <w:p>
      <w:pPr>
        <w:spacing w:before="25" w:after="0"/>
        <w:ind w:left="0"/>
        <w:jc w:val="center"/>
        <w:textAlignment w:val="auto"/>
      </w:pPr>
      <w:r>
        <w:rPr>
          <w:rFonts w:ascii="Times New Roman"/>
          <w:b/>
          <w:i w:val="false"/>
          <w:color w:val="000000"/>
          <w:sz w:val="28"/>
          <w:lang w:val="pl-PL"/>
        </w:rPr>
        <w:t>Przepisy przejściowe i końcowe</w:t>
      </w:r>
    </w:p>
    <w:p>
      <w:pPr>
        <w:spacing w:before="80" w:after="0"/>
        <w:ind w:left="0"/>
        <w:jc w:val="left"/>
        <w:textAlignment w:val="auto"/>
      </w:pPr>
    </w:p>
    <w:p>
      <w:pPr>
        <w:spacing w:after="0"/>
        <w:ind w:left="0"/>
        <w:jc w:val="left"/>
        <w:textAlignment w:val="auto"/>
      </w:pPr>
      <w:r>
        <w:rPr>
          <w:rFonts w:ascii="Times New Roman"/>
          <w:b/>
          <w:i w:val="false"/>
          <w:color w:val="000000"/>
          <w:sz w:val="28"/>
          <w:lang w:val="pl-PL"/>
        </w:rPr>
        <w:t>Art.  83.</w:t>
      </w:r>
    </w:p>
    <w:p>
      <w:pPr>
        <w:spacing w:after="0"/>
        <w:ind w:left="0"/>
        <w:jc w:val="left"/>
        <w:textAlignment w:val="auto"/>
      </w:pPr>
      <w:r>
        <w:rPr>
          <w:rFonts w:ascii="Times New Roman"/>
          <w:b w:val="false"/>
          <w:i w:val="false"/>
          <w:color w:val="000000"/>
          <w:sz w:val="28"/>
          <w:lang w:val="pl-PL"/>
        </w:rPr>
        <w:t> (uchylony)</w:t>
      </w:r>
    </w:p>
    <w:p>
      <w:pPr>
        <w:spacing w:before="80" w:after="0"/>
        <w:ind w:left="0"/>
        <w:jc w:val="left"/>
        <w:textAlignment w:val="auto"/>
      </w:pPr>
    </w:p>
    <w:p>
      <w:pPr>
        <w:spacing w:after="0"/>
        <w:ind w:left="0"/>
        <w:jc w:val="left"/>
        <w:textAlignment w:val="auto"/>
      </w:pPr>
      <w:r>
        <w:rPr>
          <w:rFonts w:ascii="Times New Roman"/>
          <w:b/>
          <w:i w:val="false"/>
          <w:color w:val="000000"/>
          <w:sz w:val="28"/>
          <w:lang w:val="pl-PL"/>
        </w:rPr>
        <w:t>Art.  84.</w:t>
      </w:r>
      <w:r>
        <w:rPr>
          <w:rFonts w:ascii="Times New Roman"/>
          <w:b/>
          <w:i w:val="false"/>
          <w:color w:val="000000"/>
          <w:sz w:val="28"/>
          <w:lang w:val="pl-PL"/>
        </w:rPr>
        <w:t xml:space="preserve"> [Stosowanie przepisów ustawy]</w:t>
      </w:r>
    </w:p>
    <w:p>
      <w:pPr>
        <w:spacing w:after="0"/>
        <w:ind w:left="0"/>
        <w:jc w:val="left"/>
        <w:textAlignment w:val="auto"/>
      </w:pPr>
      <w:r>
        <w:rPr>
          <w:rFonts w:ascii="Times New Roman"/>
          <w:b w:val="false"/>
          <w:i w:val="false"/>
          <w:color w:val="000000"/>
          <w:sz w:val="28"/>
          <w:lang w:val="pl-PL"/>
        </w:rPr>
        <w:t xml:space="preserve"> Jeżeli obowiązujące przepisy powołują się na przepisy </w:t>
      </w:r>
      <w:r>
        <w:rPr>
          <w:rFonts w:ascii="Times New Roman"/>
          <w:b w:val="false"/>
          <w:i w:val="false"/>
          <w:color w:val="1b1b1b"/>
          <w:sz w:val="28"/>
          <w:lang w:val="pl-PL"/>
        </w:rPr>
        <w:t>ustawy</w:t>
      </w:r>
      <w:r>
        <w:rPr>
          <w:rFonts w:ascii="Times New Roman"/>
          <w:b w:val="false"/>
          <w:i w:val="false"/>
          <w:color w:val="000000"/>
          <w:sz w:val="28"/>
          <w:lang w:val="pl-PL"/>
        </w:rPr>
        <w:t xml:space="preserve"> uchylonej przepisem art. 88 ust. 1 albo odsyłają ogólnie do przepisów tej </w:t>
      </w:r>
      <w:r>
        <w:rPr>
          <w:rFonts w:ascii="Times New Roman"/>
          <w:b w:val="false"/>
          <w:i w:val="false"/>
          <w:color w:val="1b1b1b"/>
          <w:sz w:val="28"/>
          <w:lang w:val="pl-PL"/>
        </w:rPr>
        <w:t>ustawy</w:t>
      </w:r>
      <w:r>
        <w:rPr>
          <w:rFonts w:ascii="Times New Roman"/>
          <w:b w:val="false"/>
          <w:i w:val="false"/>
          <w:color w:val="000000"/>
          <w:sz w:val="28"/>
          <w:lang w:val="pl-PL"/>
        </w:rPr>
        <w:t>, stosuje się w tym zakresie właściwe przepisy niniejszej ustawy.</w:t>
      </w:r>
    </w:p>
    <w:p>
      <w:pPr>
        <w:spacing w:before="80" w:after="0"/>
        <w:ind w:left="0"/>
        <w:jc w:val="left"/>
        <w:textAlignment w:val="auto"/>
      </w:pPr>
    </w:p>
    <w:p>
      <w:pPr>
        <w:spacing w:after="0"/>
        <w:ind w:left="0"/>
        <w:jc w:val="left"/>
        <w:textAlignment w:val="auto"/>
      </w:pPr>
      <w:r>
        <w:rPr>
          <w:rFonts w:ascii="Times New Roman"/>
          <w:b/>
          <w:i w:val="false"/>
          <w:color w:val="000000"/>
          <w:sz w:val="28"/>
          <w:lang w:val="pl-PL"/>
        </w:rPr>
        <w:t>Art.  85.</w:t>
      </w:r>
      <w:r>
        <w:rPr>
          <w:rFonts w:ascii="Times New Roman"/>
          <w:b/>
          <w:i w:val="false"/>
          <w:color w:val="000000"/>
          <w:sz w:val="28"/>
          <w:lang w:val="pl-PL"/>
        </w:rPr>
        <w:t xml:space="preserve"> [Zasady stosowania przepisów dotychczasowych]</w:t>
      </w:r>
    </w:p>
    <w:p>
      <w:pPr>
        <w:spacing w:after="0"/>
        <w:ind w:left="0"/>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Do spraw wszczętych i niezakończonych decyzją ostateczną przed dniem wejścia w życie ustawy stosuje się przepisy dotychczasowe.</w:t>
      </w:r>
    </w:p>
    <w:p>
      <w:pPr>
        <w:spacing w:before="26" w:after="0"/>
        <w:ind w:left="0"/>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Do miejscowych planów zagospodarowania przestrzennego oraz planów zagospodarowania przestrzennego województw, w stosunku do których podjęto uchwałę o przystąpieniu do sporządzania lub zmiany planu oraz zawiadomiono o terminie wyłożenia tych planów do publicznego wglądu, ale postępowanie nie zostało zakończone przed dniem wejścia w życie ustawy, stosuje się przepisy dotychczasowe.</w:t>
      </w:r>
    </w:p>
    <w:p>
      <w:pPr>
        <w:spacing w:before="80" w:after="0"/>
        <w:ind w:left="0"/>
        <w:jc w:val="left"/>
        <w:textAlignment w:val="auto"/>
      </w:pPr>
    </w:p>
    <w:p>
      <w:pPr>
        <w:spacing w:after="0"/>
        <w:ind w:left="0"/>
        <w:jc w:val="left"/>
        <w:textAlignment w:val="auto"/>
      </w:pPr>
      <w:r>
        <w:rPr>
          <w:rFonts w:ascii="Times New Roman"/>
          <w:b/>
          <w:i w:val="false"/>
          <w:color w:val="000000"/>
          <w:sz w:val="28"/>
          <w:lang w:val="pl-PL"/>
        </w:rPr>
        <w:t>Art.  86.</w:t>
      </w:r>
      <w:r>
        <w:rPr>
          <w:rFonts w:ascii="Times New Roman"/>
          <w:b/>
          <w:i w:val="false"/>
          <w:color w:val="000000"/>
          <w:sz w:val="28"/>
          <w:lang w:val="pl-PL"/>
        </w:rPr>
        <w:t xml:space="preserve"> [Przesłanki zmiany sposobu zagospodarowania terenu]</w:t>
      </w:r>
    </w:p>
    <w:p>
      <w:pPr>
        <w:spacing w:after="0"/>
        <w:ind w:left="0"/>
        <w:jc w:val="left"/>
        <w:textAlignment w:val="auto"/>
      </w:pPr>
      <w:r>
        <w:rPr>
          <w:rFonts w:ascii="Times New Roman"/>
          <w:b w:val="false"/>
          <w:i w:val="false"/>
          <w:color w:val="000000"/>
          <w:sz w:val="28"/>
          <w:lang w:val="pl-PL"/>
        </w:rPr>
        <w:t xml:space="preserve"> Ustalenia w drodze decyzji warunków zabudowy wymaga zmiana sposobu zagospodarowania terenu, o której mowa w </w:t>
      </w:r>
      <w:r>
        <w:rPr>
          <w:rFonts w:ascii="Times New Roman"/>
          <w:b w:val="false"/>
          <w:i w:val="false"/>
          <w:color w:val="1b1b1b"/>
          <w:sz w:val="28"/>
          <w:lang w:val="pl-PL"/>
        </w:rPr>
        <w:t>art. 59 ust. 1</w:t>
      </w:r>
      <w:r>
        <w:rPr>
          <w:rFonts w:ascii="Times New Roman"/>
          <w:b w:val="false"/>
          <w:i w:val="false"/>
          <w:color w:val="000000"/>
          <w:sz w:val="28"/>
          <w:lang w:val="pl-PL"/>
        </w:rPr>
        <w:t xml:space="preserve">, jeżeli na terenie tym obowiązuje plan uchwalony przed dniem 1 stycznia 1995 r. Przepisu </w:t>
      </w:r>
      <w:r>
        <w:rPr>
          <w:rFonts w:ascii="Times New Roman"/>
          <w:b w:val="false"/>
          <w:i w:val="false"/>
          <w:color w:val="1b1b1b"/>
          <w:sz w:val="28"/>
          <w:lang w:val="pl-PL"/>
        </w:rPr>
        <w:t>art. 61 ust. 1 pkt 1</w:t>
      </w:r>
      <w:r>
        <w:rPr>
          <w:rFonts w:ascii="Times New Roman"/>
          <w:b w:val="false"/>
          <w:i w:val="false"/>
          <w:color w:val="000000"/>
          <w:sz w:val="28"/>
          <w:lang w:val="pl-PL"/>
        </w:rPr>
        <w:t xml:space="preserve"> nie stosuje się.</w:t>
      </w:r>
    </w:p>
    <w:p>
      <w:pPr>
        <w:spacing w:before="80" w:after="0"/>
        <w:ind w:left="0"/>
        <w:jc w:val="left"/>
        <w:textAlignment w:val="auto"/>
      </w:pPr>
    </w:p>
    <w:p>
      <w:pPr>
        <w:spacing w:after="0"/>
        <w:ind w:left="0"/>
        <w:jc w:val="left"/>
        <w:textAlignment w:val="auto"/>
      </w:pPr>
      <w:r>
        <w:rPr>
          <w:rFonts w:ascii="Times New Roman"/>
          <w:b/>
          <w:i w:val="false"/>
          <w:color w:val="000000"/>
          <w:sz w:val="28"/>
          <w:lang w:val="pl-PL"/>
        </w:rPr>
        <w:t>Art.  87.</w:t>
      </w:r>
      <w:r>
        <w:rPr>
          <w:rFonts w:ascii="Times New Roman"/>
          <w:b/>
          <w:i w:val="false"/>
          <w:color w:val="000000"/>
          <w:sz w:val="28"/>
          <w:lang w:val="pl-PL"/>
        </w:rPr>
        <w:t xml:space="preserve"> [Termin obowiązywania dotychczasowych planów i studiów]</w:t>
      </w:r>
    </w:p>
    <w:p>
      <w:pPr>
        <w:spacing w:after="0"/>
        <w:ind w:left="0"/>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Studia uwarunkowań i kierunków zagospodarowania przestrzennego gmin oraz plany miejscowe uchwalone po dniu 1 stycznia 1995 r. zachowują moc.</w:t>
      </w:r>
    </w:p>
    <w:p>
      <w:pPr>
        <w:spacing w:before="26" w:after="0"/>
        <w:ind w:left="0"/>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Plany zagospodarowania przestrzennego województw uchwalone po dniu 1 stycznia 1999 r. zachowują moc.</w:t>
      </w:r>
    </w:p>
    <w:p>
      <w:pPr>
        <w:spacing w:before="26" w:after="0"/>
        <w:ind w:left="0"/>
        <w:jc w:val="left"/>
        <w:textAlignment w:val="auto"/>
      </w:pPr>
      <w:r>
        <w:rPr>
          <w:rFonts w:ascii="Times New Roman"/>
          <w:b w:val="false"/>
          <w:i w:val="false"/>
          <w:color w:val="000000"/>
          <w:sz w:val="28"/>
          <w:lang w:val="pl-PL"/>
        </w:rPr>
        <w:t>3.</w:t>
      </w:r>
      <w:r>
        <w:rPr>
          <w:rFonts w:ascii="Times New Roman"/>
          <w:b w:val="false"/>
          <w:i w:val="false"/>
          <w:color w:val="000000"/>
          <w:sz w:val="28"/>
          <w:lang w:val="pl-PL"/>
        </w:rPr>
        <w:t> Obowiązujące w dniu wejścia w życie ustawy miejscowe plany zagospodarowania przestrzennego uchwalone przed dniem 1 stycznia 1995 r. zachowują moc do czasu uchwalenia nowych planów, jednak niedłużej niż do dnia 31 grudnia 2003 r.</w:t>
      </w:r>
    </w:p>
    <w:p>
      <w:pPr>
        <w:spacing w:before="26" w:after="0"/>
        <w:ind w:left="0"/>
        <w:jc w:val="left"/>
        <w:textAlignment w:val="auto"/>
      </w:pPr>
      <w:r>
        <w:rPr>
          <w:rFonts w:ascii="Times New Roman"/>
          <w:b w:val="false"/>
          <w:i w:val="false"/>
          <w:color w:val="000000"/>
          <w:sz w:val="28"/>
          <w:lang w:val="pl-PL"/>
        </w:rPr>
        <w:t>3a.</w:t>
      </w:r>
      <w:r>
        <w:rPr>
          <w:rFonts w:ascii="Times New Roman"/>
          <w:b w:val="false"/>
          <w:i w:val="false"/>
          <w:color w:val="000000"/>
          <w:sz w:val="28"/>
          <w:lang w:val="pl-PL"/>
        </w:rPr>
        <w:t xml:space="preserve"> Jeżeli uchwalenie planu miejscowego nastąpiło po dniu 31 grudnia 2003 r. w związku z utratą mocy przez miejscowy plan zagospodarowania przestrzennego uchwalony przed dniem 1 stycznia 1995 r., przepisu </w:t>
      </w:r>
      <w:r>
        <w:rPr>
          <w:rFonts w:ascii="Times New Roman"/>
          <w:b w:val="false"/>
          <w:i w:val="false"/>
          <w:color w:val="1b1b1b"/>
          <w:sz w:val="28"/>
          <w:lang w:val="pl-PL"/>
        </w:rPr>
        <w:t>art. 37 ust. 1</w:t>
      </w:r>
      <w:r>
        <w:rPr>
          <w:rFonts w:ascii="Times New Roman"/>
          <w:b w:val="false"/>
          <w:i w:val="false"/>
          <w:color w:val="000000"/>
          <w:sz w:val="28"/>
          <w:lang w:val="pl-PL"/>
        </w:rPr>
        <w:t xml:space="preserve"> zdanie drugie niniejszej ustawy, w odniesieniu do wzrostu wartości nieruchomości, nie stosuje się, o ile wartość nieruchomości określona przy uwzględnieniu przeznaczenia terenu ustalonego w szczegółowym miejscowym planie zagospodarowania przestrzennego uchwalonym przed dniem 1 stycznia 1995 r. jest większa, niż wartość nieruchomości określona przy uwzględnieniu faktycznego sposobu jej użytkowania po utracie mocy tego planu. W takim przypadku wzrost wartości nieruchomości, o którym mowa w </w:t>
      </w:r>
      <w:r>
        <w:rPr>
          <w:rFonts w:ascii="Times New Roman"/>
          <w:b w:val="false"/>
          <w:i w:val="false"/>
          <w:color w:val="1b1b1b"/>
          <w:sz w:val="28"/>
          <w:lang w:val="pl-PL"/>
        </w:rPr>
        <w:t>art. 36 ust. 4</w:t>
      </w:r>
      <w:r>
        <w:rPr>
          <w:rFonts w:ascii="Times New Roman"/>
          <w:b w:val="false"/>
          <w:i w:val="false"/>
          <w:color w:val="000000"/>
          <w:sz w:val="28"/>
          <w:lang w:val="pl-PL"/>
        </w:rPr>
        <w:t>, stanowi różnicę między wartością nieruchomości określoną przy uwzględnieniu przeznaczenia terenu obowiązującego po uchwaleniu planu miejscowego a jej wartością określoną przy uwzględnieniu przeznaczenia terenu ustalonego w szczegółowym miejscowym planie zagospodarowania przestrzennego uchwalonym przed dniem 1 stycznia 1995 r.</w:t>
      </w:r>
    </w:p>
    <w:p>
      <w:pPr>
        <w:spacing w:before="26" w:after="0"/>
        <w:ind w:left="0"/>
        <w:jc w:val="left"/>
        <w:textAlignment w:val="auto"/>
      </w:pPr>
      <w:r>
        <w:rPr>
          <w:rFonts w:ascii="Times New Roman"/>
          <w:b w:val="false"/>
          <w:i w:val="false"/>
          <w:color w:val="000000"/>
          <w:sz w:val="28"/>
          <w:lang w:val="pl-PL"/>
        </w:rPr>
        <w:t>3b.</w:t>
      </w:r>
      <w:r>
        <w:rPr>
          <w:rFonts w:ascii="Times New Roman"/>
          <w:b w:val="false"/>
          <w:i w:val="false"/>
          <w:color w:val="000000"/>
          <w:sz w:val="28"/>
          <w:lang w:val="pl-PL"/>
        </w:rPr>
        <w:t xml:space="preserve"> Jeżeli uchwalenie planu miejscowego nastąpiło po dniu 31 grudnia 2003 r. w związku z utratą mocy przez miejscowy plan zagospodarowania przestrzennego uchwalony przed dniem 1 stycznia 1995 r., przepisu </w:t>
      </w:r>
      <w:r>
        <w:rPr>
          <w:rFonts w:ascii="Times New Roman"/>
          <w:b w:val="false"/>
          <w:i w:val="false"/>
          <w:color w:val="1b1b1b"/>
          <w:sz w:val="28"/>
          <w:lang w:val="pl-PL"/>
        </w:rPr>
        <w:t>art. 37 ust. 1</w:t>
      </w:r>
      <w:r>
        <w:rPr>
          <w:rFonts w:ascii="Times New Roman"/>
          <w:b w:val="false"/>
          <w:i w:val="false"/>
          <w:color w:val="000000"/>
          <w:sz w:val="28"/>
          <w:lang w:val="pl-PL"/>
        </w:rPr>
        <w:t xml:space="preserve"> zdanie drugie niniejszej ustawy, w odniesieniu do obniżenia wartości nieruchomości, nie stosuje się, o ile wartość nieruchomości określona przy uwzględnieniu przeznaczenia terenu ustalonego w szczegółowym miejscowym planie zagospodarowania przestrzennego uchwalonym przed dniem 1 stycznia 1995 r. jest większa, niż wartość nieruchomości określona przy uwzględnieniu faktycznego sposobu jej użytkowania po utracie mocy tego planu. W takim przypadku obniżenie wartości nieruchomości, o którym mowa w </w:t>
      </w:r>
      <w:r>
        <w:rPr>
          <w:rFonts w:ascii="Times New Roman"/>
          <w:b w:val="false"/>
          <w:i w:val="false"/>
          <w:color w:val="1b1b1b"/>
          <w:sz w:val="28"/>
          <w:lang w:val="pl-PL"/>
        </w:rPr>
        <w:t>art. 36 ust. 3</w:t>
      </w:r>
      <w:r>
        <w:rPr>
          <w:rFonts w:ascii="Times New Roman"/>
          <w:b w:val="false"/>
          <w:i w:val="false"/>
          <w:color w:val="000000"/>
          <w:sz w:val="28"/>
          <w:lang w:val="pl-PL"/>
        </w:rPr>
        <w:t>, stanowi różnicę między wartością nieruchomości określoną przy uwzględnieniu przeznaczenia terenu ustalonego w szczegółowym miejscowym planie zagospodarowania przestrzennego uchwalonym przed dniem 1 stycznia 1995 r. a jej wartością określoną przy uwzględnieniu przeznaczenia terenu ustalonego w planie miejscowym.</w:t>
      </w:r>
    </w:p>
    <w:p>
      <w:pPr>
        <w:spacing w:before="26" w:after="0"/>
        <w:ind w:left="0"/>
        <w:jc w:val="left"/>
        <w:textAlignment w:val="auto"/>
      </w:pPr>
      <w:r>
        <w:rPr>
          <w:rFonts w:ascii="Times New Roman"/>
          <w:b w:val="false"/>
          <w:i w:val="false"/>
          <w:color w:val="000000"/>
          <w:sz w:val="28"/>
          <w:lang w:val="pl-PL"/>
        </w:rPr>
        <w:t>4.</w:t>
      </w:r>
      <w:r>
        <w:rPr>
          <w:rFonts w:ascii="Times New Roman"/>
          <w:b w:val="false"/>
          <w:i w:val="false"/>
          <w:color w:val="000000"/>
          <w:sz w:val="28"/>
          <w:lang w:val="pl-PL"/>
        </w:rPr>
        <w:t> Sejmiki województw, które do dnia wejścia w życie ustawy nie uchwaliły planów zagospodarowania przestrzennego województwa, oraz gminy, które dotychczas nie sporządziły studium, sporządzą i uchwalą odpowiednio plany zagospodarowania przestrzennego województwa bądź studium, w terminie roku od dnia wejścia w życie ustawy, zgodnie z jej wymaganiami.</w:t>
      </w:r>
    </w:p>
    <w:p>
      <w:pPr>
        <w:spacing w:before="80" w:after="0"/>
        <w:ind w:left="0"/>
        <w:jc w:val="left"/>
        <w:textAlignment w:val="auto"/>
      </w:pPr>
    </w:p>
    <w:p>
      <w:pPr>
        <w:spacing w:after="0"/>
        <w:ind w:left="0"/>
        <w:jc w:val="left"/>
        <w:textAlignment w:val="auto"/>
      </w:pPr>
      <w:r>
        <w:rPr>
          <w:rFonts w:ascii="Times New Roman"/>
          <w:b/>
          <w:i w:val="false"/>
          <w:color w:val="000000"/>
          <w:sz w:val="28"/>
          <w:lang w:val="pl-PL"/>
        </w:rPr>
        <w:t>Art.  88.</w:t>
      </w:r>
      <w:r>
        <w:rPr>
          <w:rFonts w:ascii="Times New Roman"/>
          <w:b/>
          <w:i w:val="false"/>
          <w:color w:val="000000"/>
          <w:sz w:val="28"/>
          <w:lang w:val="pl-PL"/>
        </w:rPr>
        <w:t xml:space="preserve"> [Przepis derogacyjny]</w:t>
      </w:r>
    </w:p>
    <w:p>
      <w:pPr>
        <w:spacing w:after="0"/>
        <w:ind w:left="0"/>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xml:space="preserve"> Traci moc </w:t>
      </w:r>
      <w:r>
        <w:rPr>
          <w:rFonts w:ascii="Times New Roman"/>
          <w:b w:val="false"/>
          <w:i w:val="false"/>
          <w:color w:val="1b1b1b"/>
          <w:sz w:val="28"/>
          <w:lang w:val="pl-PL"/>
        </w:rPr>
        <w:t>ustawa</w:t>
      </w:r>
      <w:r>
        <w:rPr>
          <w:rFonts w:ascii="Times New Roman"/>
          <w:b w:val="false"/>
          <w:i w:val="false"/>
          <w:color w:val="000000"/>
          <w:sz w:val="28"/>
          <w:lang w:val="pl-PL"/>
        </w:rPr>
        <w:t xml:space="preserve"> z dnia 7 lipca 1994 r. o zagospodarowaniu przestrzennym (Dz. U. z 1999 r. poz. 139, z późn. zm.), z zastrzeżeniem </w:t>
      </w:r>
      <w:r>
        <w:rPr>
          <w:rFonts w:ascii="Times New Roman"/>
          <w:b w:val="false"/>
          <w:i w:val="false"/>
          <w:color w:val="1b1b1b"/>
          <w:sz w:val="28"/>
          <w:lang w:val="pl-PL"/>
        </w:rPr>
        <w:t>ust. 2</w:t>
      </w:r>
      <w:r>
        <w:rPr>
          <w:rFonts w:ascii="Times New Roman"/>
          <w:b w:val="false"/>
          <w:i w:val="false"/>
          <w:color w:val="000000"/>
          <w:sz w:val="28"/>
          <w:lang w:val="pl-PL"/>
        </w:rPr>
        <w:t>.</w:t>
      </w:r>
    </w:p>
    <w:p>
      <w:pPr>
        <w:spacing w:before="26" w:after="0"/>
        <w:ind w:left="0"/>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xml:space="preserve"> W odniesieniu do planów zagospodarowania przestrzennego gmin, o których mowa w </w:t>
      </w:r>
      <w:r>
        <w:rPr>
          <w:rFonts w:ascii="Times New Roman"/>
          <w:b w:val="false"/>
          <w:i w:val="false"/>
          <w:color w:val="1b1b1b"/>
          <w:sz w:val="28"/>
          <w:lang w:val="pl-PL"/>
        </w:rPr>
        <w:t>art. 87 ust. 3</w:t>
      </w:r>
      <w:r>
        <w:rPr>
          <w:rFonts w:ascii="Times New Roman"/>
          <w:b w:val="false"/>
          <w:i w:val="false"/>
          <w:color w:val="000000"/>
          <w:sz w:val="28"/>
          <w:lang w:val="pl-PL"/>
        </w:rPr>
        <w:t xml:space="preserve">, przepisy </w:t>
      </w:r>
      <w:r>
        <w:rPr>
          <w:rFonts w:ascii="Times New Roman"/>
          <w:b w:val="false"/>
          <w:i w:val="false"/>
          <w:color w:val="1b1b1b"/>
          <w:sz w:val="28"/>
          <w:lang w:val="pl-PL"/>
        </w:rPr>
        <w:t>art. 31a</w:t>
      </w:r>
      <w:r>
        <w:rPr>
          <w:rFonts w:ascii="Times New Roman"/>
          <w:b w:val="false"/>
          <w:i w:val="false"/>
          <w:color w:val="000000"/>
          <w:sz w:val="28"/>
          <w:lang w:val="pl-PL"/>
        </w:rPr>
        <w:t xml:space="preserve"> ustawy wymienionej w </w:t>
      </w:r>
      <w:r>
        <w:rPr>
          <w:rFonts w:ascii="Times New Roman"/>
          <w:b w:val="false"/>
          <w:i w:val="false"/>
          <w:color w:val="1b1b1b"/>
          <w:sz w:val="28"/>
          <w:lang w:val="pl-PL"/>
        </w:rPr>
        <w:t>ust. 1</w:t>
      </w:r>
      <w:r>
        <w:rPr>
          <w:rFonts w:ascii="Times New Roman"/>
          <w:b w:val="false"/>
          <w:i w:val="false"/>
          <w:color w:val="000000"/>
          <w:sz w:val="28"/>
          <w:lang w:val="pl-PL"/>
        </w:rPr>
        <w:t xml:space="preserve"> zachowują moc do czasu utraty mocy albo uchylenia tych planów.</w:t>
      </w:r>
    </w:p>
    <w:p>
      <w:pPr>
        <w:spacing w:before="80" w:after="0"/>
        <w:ind w:left="0"/>
        <w:jc w:val="left"/>
        <w:textAlignment w:val="auto"/>
      </w:pPr>
    </w:p>
    <w:p>
      <w:pPr>
        <w:spacing w:after="0"/>
        <w:ind w:left="0"/>
        <w:jc w:val="left"/>
        <w:textAlignment w:val="auto"/>
      </w:pPr>
      <w:r>
        <w:rPr>
          <w:rFonts w:ascii="Times New Roman"/>
          <w:b/>
          <w:i w:val="false"/>
          <w:color w:val="000000"/>
          <w:sz w:val="28"/>
          <w:lang w:val="pl-PL"/>
        </w:rPr>
        <w:t>Art.  89.</w:t>
      </w:r>
      <w:r>
        <w:rPr>
          <w:rFonts w:ascii="Times New Roman"/>
          <w:b/>
          <w:i w:val="false"/>
          <w:color w:val="000000"/>
          <w:sz w:val="28"/>
          <w:lang w:val="pl-PL"/>
        </w:rPr>
        <w:t xml:space="preserve"> [Wejście w życie]</w:t>
      </w:r>
    </w:p>
    <w:p>
      <w:pPr>
        <w:spacing w:after="0"/>
        <w:ind w:left="0"/>
        <w:jc w:val="left"/>
        <w:textAlignment w:val="auto"/>
      </w:pPr>
      <w:r>
        <w:rPr>
          <w:rFonts w:ascii="Times New Roman"/>
          <w:b w:val="false"/>
          <w:i w:val="false"/>
          <w:color w:val="000000"/>
          <w:sz w:val="28"/>
          <w:lang w:val="pl-PL"/>
        </w:rPr>
        <w:t> Ustawa wchodzi w życie po upływie 2 miesięcy od dnia ogłoszenia.</w:t>
      </w:r>
    </w:p>
    <w:sectPr>
      <w:pgSz w:w="11907" w:h="16839" w:code="9"/>
      <w:pgMar w:top="1440" w:right="1440" w:bottom="1440" w:left="1440"/>
    </w:sectPr>
  </w:body>
</w:document>
</file>

<file path=word/numbering.xml><?xml version="1.0" encoding="utf-8"?>
<w:numbering xmlns:w="http://schemas.openxmlformats.org/wordprocessingml/2006/main" xmlns:m="http://schemas.openxmlformats.org/officeDocument/2006/math" xmlns:w14="http://schemas.microsoft.com/office/word/2010/wordml" xmlns:w15="http://schemas.microsoft.com/office/word/2012/wordml" xmlns:r="http://schemas.openxmlformats.org/officeDocument/2006/relationships"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file>

<file path=word/settings.xml><?xml version="1.0" encoding="utf-8"?>
<w:settings xmlns:w="http://schemas.openxmlformats.org/wordprocessingml/2006/main" xmlns:m="http://schemas.openxmlformats.org/officeDocument/2006/math" xmlns:w14="http://schemas.microsoft.com/office/word/2010/wordml" xmlns:w15="http://schemas.microsoft.com/office/word/2012/wordml" xmlns:r="http://schemas.openxmlformats.org/officeDocument/2006/relationships"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m="http://schemas.openxmlformats.org/officeDocument/2006/math" xmlns:w14="http://schemas.microsoft.com/office/word/2010/wordml" xmlns:w15="http://schemas.microsoft.com/office/word/2012/wordml" xmlns:r="http://schemas.openxmlformats.org/officeDocument/2006/relationships"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rFonts w:ascii="Times New Roman" w:hAnsi="Times New Roman" w:eastAsia="Times New Roman" w:cs="Times New Roman" w:asciiTheme="minorHAnsi" w:hAnsiTheme="minorHAnsi" w:eastAsiaTheme="minorHAnsi" w:cstheme="minorBidi"/>
        <w:sz w:val="28"/>
        <w:szCs w:val="22"/>
        <w:lang w:val="pl-PL"/>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rPr>
      <w:rFonts w:ascii="Times New Roman" w:hAnsi="Times New Roman" w:eastAsia="Times New Roman" w:cs="Times New Roman"/>
      <w:sz w:val="28"/>
      <w:lang w:val="pl-PL"/>
    </w:rPr>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 w:type="paragraph" w:styleId="HeaderStyle">
    <w:name w:val="HeaderStyle"/>
    <w:pPr>
      <w:spacing w:line="240" w:lineRule="auto"/>
      <w:jc w:val="center"/>
    </w:pPr>
    <w:rPr>
      <w:rFonts w:ascii="Times New Roman" w:hAnsi="Times New Roman" w:eastAsia="Times New Roman" w:cs="Times New Roman"/>
      <w:b/>
      <w:color w:val="000000" w:themeColor="text1"/>
      <w:sz w:val="28"/>
    </w:rPr>
  </w:style>
  <w:style w:type="paragraph" w:styleId="TitleStyle">
    <w:name w:val="TitleStyle"/>
    <w:pPr>
      <w:spacing w:line="240" w:lineRule="auto"/>
      <w:jc w:val="left"/>
    </w:pPr>
    <w:rPr>
      <w:rFonts w:ascii="Times New Roman" w:hAnsi="Times New Roman" w:eastAsia="Times New Roman" w:cs="Times New Roman"/>
      <w:b/>
      <w:color w:val="000000" w:themeColor="text1"/>
      <w:sz w:val="28"/>
    </w:rPr>
  </w:style>
  <w:style w:type="paragraph" w:styleId="TitleCenterStyle">
    <w:name w:val="TitleCenterStyle"/>
    <w:pPr>
      <w:spacing w:line="240" w:lineRule="auto"/>
      <w:jc w:val="center"/>
    </w:pPr>
    <w:rPr>
      <w:rFonts w:ascii="Times New Roman" w:hAnsi="Times New Roman" w:eastAsia="Times New Roman" w:cs="Times New Roman"/>
      <w:b/>
      <w:color w:val="000000" w:themeColor="text1"/>
      <w:sz w:val="28"/>
    </w:rPr>
  </w:style>
  <w:style w:type="paragraph" w:styleId="NormalStyle">
    <w:name w:val="NormalStyle"/>
    <w:pPr>
      <w:spacing w:after="0" w:line="240" w:lineRule="auto"/>
      <w:jc w:val="left"/>
    </w:pPr>
    <w:rPr>
      <w:rFonts w:ascii="Times New Roman" w:hAnsi="Times New Roman" w:eastAsia="Times New Roman" w:cs="Times New Roman"/>
      <w:color w:val="000000" w:themeColor="text1"/>
      <w:sz w:val="28"/>
    </w:rPr>
  </w:style>
  <w:style w:type="paragraph" w:styleId="NormalSpacingStyle">
    <w:name w:val="NormalSpacingStyle"/>
    <w:pPr>
      <w:spacing w:line="240" w:lineRule="auto"/>
      <w:jc w:val="left"/>
    </w:pPr>
    <w:rPr>
      <w:rFonts w:ascii="Times New Roman" w:hAnsi="Times New Roman" w:eastAsia="Times New Roman" w:cs="Times New Roman"/>
      <w:color w:val="000000" w:themeColor="text1"/>
      <w:sz w:val="28"/>
    </w:rPr>
  </w:style>
  <w:style w:type="paragraph" w:styleId="BoldStyle">
    <w:name w:val="BoldStyle"/>
    <w:pPr>
      <w:spacing w:after="0" w:line="240" w:lineRule="auto"/>
      <w:jc w:val="left"/>
    </w:pPr>
    <w:rPr>
      <w:rFonts w:ascii="Times New Roman" w:hAnsi="Times New Roman" w:eastAsia="Times New Roman" w:cs="Times New Roman"/>
      <w:b/>
      <w:color w:val="000000" w:themeColor="text1"/>
      <w:sz w:val="2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cp="http://schemas.openxmlformats.org/package/2006/metadata/core-properties" xmlns:dcterms="http://purl.org/dc/terms/" xmlns:dc="http://purl.org/dc/elements/1.1/"/>
</file>