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4 (Apache licensed) using REFERENCE JAXB in Eclipse Adoptium Java 21.0.6 on Linux -->
    <w:p>
      <w:pPr>
        <w:pStyle w:val="TitleStyle"/>
      </w:pPr>
      <w:r>
        <w:t>Ochrona gruntów rolnych i leśnych.</w:t>
      </w:r>
    </w:p>
    <w:p>
      <w:pPr>
        <w:pStyle w:val="NormalStyle"/>
      </w:pPr>
      <w:r>
        <w:t>Dz.U.2024.82 t.j. z dnia 2024.01.24</w:t>
      </w:r>
    </w:p>
    <w:p>
      <w:pPr>
        <w:pStyle w:val="NormalStyle"/>
      </w:pPr>
      <w:r>
        <w:t xml:space="preserve">Status: Akt obowiązujący </w:t>
      </w:r>
    </w:p>
    <w:p>
      <w:pPr>
        <w:pStyle w:val="NormalStyle"/>
      </w:pPr>
      <w:r>
        <w:t>Wersja od: 24 stycznia 2024r.  do: 30 czerwca 2026r.</w:t>
      </w:r>
    </w:p>
    <w:p>
      <w:pPr>
        <w:pStyle w:val="BoldStyle"/>
      </w:pPr>
      <w:r>
        <w:t>tekst jednolity</w:t>
      </w:r>
    </w:p>
    <w:p>
      <w:pPr>
        <w:spacing w:before="7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USTAWA</w:t>
      </w:r>
    </w:p>
    <w:p>
      <w:pPr>
        <w:spacing w:before="8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z dnia 3 lutego 1995 r.</w:t>
      </w:r>
    </w:p>
    <w:p>
      <w:pPr>
        <w:spacing w:before="8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o ochronie gruntów rolnych i leśnych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1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Przepisy ogólne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[Przedmiot ustawy]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Ustawa reguluje zasady ochrony gruntów rolnych i leśnych oraz rekultywacji i poprawiania wartości użytkowej gruntów.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[Definicja gruntów rolnych i leśnych]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Gruntami rolnymi, w rozumieniu ustawy, są grunty: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określone w ewidencji gruntów jako użytki rolne;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 stawami rybnymi i innymi zbiornikami wodnymi, służącymi wyłącznie dla potrzeb rolnictwa;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 wchodzącymi w skład gospodarstw rolnych budynkami mieszkalnymi oraz innymi budynkami i urządzeniami służącymi wyłącznie produkcji rolniczej oraz przetwórstwu rolno-spożywczemu;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3a)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 budynkami, budowlami i urządzeniami wchodzące w skład biogazowni rolniczej spełniającej warunki określone w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art. 4 ust. 1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ustawy z dnia 13 lipca 2023 r. o ułatwieniach w przygotowaniu i realizacji inwestycji w zakresie biogazowni rolniczych, a także ich funkcjonowaniu (Dz. U. poz. 1597), a także grunty położone między tymi budynkami, budowlami i urządzeniami lub w bezpośrednim ich sąsiedztwie, tworzące zorganizowaną całość gospodarczą, w tym zajęte pod dojazdy, place składowe, postojowe i manewrowe, śmietniki, miejsca magazynowania odpadów i ogrodzenia, o ile ich łączna powierzchnia nie jest większa niż 1 ha i wchodzą one w skład gospodarstwa rolnego;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 budynkami i urządzeniami służącymi bezpośrednio do produkcji rolniczej uznanej za dział specjalny, stosownie do przepisów o podatku dochodowym od osób fizycznych i podatku dochodowym od osób prawnych;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parków wiejskich oraz pod zadrzewieniami i zakrzewieniami śródpolnymi, w tym również pod pasami przeciwwietrznymi i urządzeniami przeciwerozyjnymi;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rodzinnych ogrodów działkowych i ogrodów botanicznych;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7)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 urządzeniami: melioracji wodnych, przeciwpowodziowych i przeciwpożarowych, zaopatrzenia rolnictwa w wodę, kanalizacji oraz utylizacji ścieków i odpadów dla potrzeb rolnictwa i mieszkańców wsi;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8)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zrekultywowane dla potrzeb rolnictwa;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torfowisk i oczek wodnych;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10)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 drogami dojazdowymi do gruntów rolnych.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Gruntami leśnymi, w rozumieniu ustawy, są grunty: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określone jako lasy w przepisach o lasach;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zrekultywowane dla potrzeb gospodarki leśnej;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 drogami dojazdowymi do gruntów leśnych.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Nie uważa się za grunty rolne gruntów znajdujących się pod parkami i ogrodami wpisanymi do rejestru zabytków.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[Kierunki ochrony gruntów rolnych i leśnych]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Ochrona gruntów rolnych polega na: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ograniczaniu przeznaczania ich na cele nierolnicze lub nieleśne;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zapobieganiu procesom degradacji i dewastacji gruntów rolnych oraz szkodom w produkcji rolniczej, powstającym wskutek działalności nierolniczej i ruchów masowych ziemi;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rekultywacji i zagospodarowaniu gruntów na cele rolnicze;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zachowaniu torfowisk i oczek wodnych jako naturalnych zbiorników wodnych;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ograniczaniu zmian naturalnego ukształtowania powierzchni ziemi.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Ochrona gruntów leśnych polega na: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ograniczaniu przeznaczania ich na cele nieleśne lub nierolnicze;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zapobieganiu procesom degradacji i dewastacji gruntów leśnych oraz szkodom w drzewostanach i produkcji leśnej, powstającym wskutek działalności nieleśnej i ruchów masowych ziemi;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przywracaniu wartości użytkowej gruntom, które utraciły charakter gruntów leśnych wskutek działalności nieleśnej;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poprawianiu ich wartości użytkowej oraz zapobieganiu obniżania ich produkcyjności;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ograniczaniu zmian naturalnego ukształtowania powierzchni ziemi.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4.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[Definicje]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Ilekroć w ustawie jest mowa o: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gruntach bez bliższego określenia - rozumie się przez to grunty rolne i leśne;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budynkach i urządzeniach służących wyłącznie produkcji rolniczej oraz przetwórstwu rolno-spożywczemu - rozumie się przez to budynki i urządzenia służące przechowywaniu środków produkcji, prowadzeniu produkcji rolniczej, przetwarzaniu i magazynowaniu wyprodukowanych w gospodarstwie produktów rolniczych;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osobach - rozumie się przez to osobę fizyczną lub prawną albo jednostkę organizacyjną nieposiadającą osobowości prawnej;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właścicielu - rozumie się przez to również posiadacza samoistnego, zarządcę lub użytkownika, użytkownika wieczystego i dzierżawcę;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wójcie - rozumie się przez to również burmistrza lub prezydenta miasta;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przeznaczeniu gruntów na cele nierolnicze lub nieleśne - rozumie się przez to ustalenie innego niż rolniczy lub leśny sposobu użytkowania gruntów rolnych oraz innego niż leśny sposobu użytkowania gruntów leśnych;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7)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warstwie próchnicznej - rozumie się przez to wierzchnią warstwę gleby o zawartości powyżej 1,5% próchnicy glebowej; miąższość tej warstwy określa się w decyzji, o której mowa w art. 11 ust. 1;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8)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glebach pochodzenia organicznego - rozumie się przez to wytworzone przy udziale materii organicznej, w warunkach nadmiernego uwilgotnienia, gleby torfowe i murszowe;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glebach pochodzenia mineralnego - rozumie się przez to inne gleby niż wymienione w pkt 8;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10)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oczkach wodnych - rozumie się przez to naturalne śródpolne i śródleśne zbiorniki wodne o powierzchni do 1 ha, niepodlegające klasyfikacji gleboznawczej;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wyłączeniu gruntów z produkcji - rozumie się przez to rozpoczęcie innego niż rolnicze lub leśne użytkowanie gruntów; nie uważa się za wyłączenie z produkcji gruntów, o których mowa w art. 2 ust. 1 pkt 3, jeżeli przerwa w rolniczym użytkowaniu tych obiektów jest spowodowana zmianą kierunków produkcji rolniczej i trwa nie dłużej niż 5 lat;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należności - rozumie się przez to jednorazową opłatę z tytułu trwałego wyłączenia gruntów z produkcji;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opłacie rocznej - rozumie się przez to opłatę roczną z tytułu użytkowania na cele nierolnicze lub nieleśne gruntów wyłączonych z produkcji, w wysokości 10% należności, uiszczaną: w razie trwałego wyłączenia - przez lat 10, a w przypadku nietrwałego wyłączenia - przez okres tego wyłączenia, nie dłużej jednak niż przez 20 lat od chwili wyłączenia tych gruntów z produkcji;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obszarach ograniczonego użytkowania - rozumie się przez to obszary tworzone na podstawie przepisów o ochronie środowiska;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utracie albo ograniczeniu wartości użytkowej gruntów - rozumie się przez to całkowity zanik albo zmniejszenie zdolności produkcyjnej gruntów;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16)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gruntach zdegradowanych - rozumie się przez to grunty, których rolnicza lub leśna wartość użytkowa zmalała, w szczególności w wyniku pogorszenia się warunków przyrodniczych albo wskutek zmian środowiska oraz działalności przemysłowej, a także wadliwej działalności rolniczej;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17)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gruntach zdewastowanych - rozumie się przez to grunty, które utraciły całkowicie wartość użytkową w wyniku przyczyn, o których mowa w pkt 16;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18)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rekultywacji gruntów - rozumie się przez to nadanie lub przywrócenie gruntom zdegradowanym albo zdewastowanym wartości użytkowych lub przyrodniczych przez właściwe ukształtowanie rzeźby terenu, poprawienie właściwości fizycznych i chemicznych, uregulowanie stosunków wodnych, odtworzenie gleb, umocnienie skarp oraz odbudowanie lub zbudowanie niezbędnych dróg;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19)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zagospodarowaniu gruntów - rozumie się przez to rolnicze, leśne lub inne użytkowanie gruntów zrekultywowanych;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20)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drogach dojazdowych do gruntów rolnych i leśnych - rozumie się przez to drogi zakładowe prowadzące do gospodarstw rolnych i leśnych oraz drogi wiejskie w rozumieniu przepisów o drogach publicznych;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urządzeniach turystycznych - rozumie się przez to parkingi, pola biwakowe, wieże widokowe, kładki, szlaki turystyczne (ścieżki dydaktyczne) i miejsca widokowe;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planie urządzenia lasu - rozumie się przez to plan urządzenia lasu, określony w przepisach o lasach;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typie siedliskowym lasu - rozumie się przez to jednostkę klasyfikacji siedlisk leśnych, stosowaną w planie urządzenia lasu;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inwestycji - rozumie się przez to budowę, jak również modernizację budowli lub urządzeń, które wymagają wyłączenia gruntów z produkcji;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zakładzie przemysłowym - rozumie się przez to osobę, której działalność może powodować utratę lub ograniczenie wartości użytkowej gruntów;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26)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działalności przemysłowej - rozumie się przez to działalność nierolniczą i nieleśną, powodującą utratę albo ograniczenie wartości użytkowej gruntów;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27)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przepływie nienaruszalnym - rozumie się przez to przepływ minimalnej ilości wody, niezbędnej do utrzymania życia biologicznego w cieku wodnym,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28)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ruchach masowych ziemi - rozumie się przez to ruchy masowe ziemi w rozumieniu przepisów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dnia 27 kwietnia 2001 r. - Prawo ochrony środowiska (Dz. U. z 2022 r. poz. 2556, z późn. zm.);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29)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(uchylony);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30)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(uchylony);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zabudowie zagrodowej - rozumie się przez to budynki mieszkalne oraz budynki i urządzenia służące wyłącznie produkcji rolniczej oraz przetwórstwu rolno-spożywczemu, jeżeli są położone na gruntach rolnych i wchodzą w skład gospodarstwa rolnego;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gospodarstwie rolnym - rozumie się przez to gospodarstwo rolne w rozumieniu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art. 55</w:t>
      </w:r>
      <w:r>
        <w:rPr>
          <w:rFonts w:ascii="Times New Roman"/>
          <w:b w:val="false"/>
          <w:i w:val="false"/>
          <w:color w:val="1b1b1b"/>
          <w:sz w:val="28"/>
          <w:vertAlign w:val="superscript"/>
          <w:lang w:val="pl-PL"/>
        </w:rPr>
        <w:t>3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ustawy z dnia 23 kwietnia 1964 r. - Kodeks cywilny (Dz. U. z 2023 r. poz. 1610, 1615, 1890 i 1933);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działalności rolniczej - rozumie się przez to działalność rolniczą w rozumieniu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art. 2 ust. 2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ustawy z dnia 26 lipca 1991 r. o podatku dochodowym od osób fizycznych (Dz. U. z 2022 r. poz. 2647, z późn. zm.).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5.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[Organy właściwe w zakresie ochrony gruntów rolnych i leśnych]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przepisy niniejszej ustawy nie stanowią inaczej, właściwym w sprawach ochrony gruntów rolnych jest starosta, a gruntów leśnych - dyrektor regionalnej dyrekcji Lasów Państwowych, z wyjątkiem obszarów parków narodowych, gdzie właściwym jest dyrektor parku.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Zadania starosty, o których mowa w ustawie, są zadaniami z zakresu administracji rządowej.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Zadania marszałka województwa, o których mowa w art. 7 ust. 2 i 4, w art. 22c oraz w art. 26 ust. 1, są zadaniami własnymi samorządu województwa.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5a.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5b.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2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Ograniczanie przeznaczania gruntów na cele nierolnicze i nieleśne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6.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[Grunty przeznaczane na cele nierolnicze i nieleśne. Ograniczanie skutków ujemnego oddziaływania na grunty przy budowie zakładów przemysłowych]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 cele nierolnicze i nieleśne można przeznaczać przede wszystkim grunty oznaczone w ewidencji gruntów jako nieużytki, a w razie ich braku - inne grunty o najniższej przydatności produkcyjnej.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Przy budowie, rozbudowie lub modernizacji obiektów związanych z działalnością przemysłową, a także innych obiektów budowlanych należy stosować takie rozwiązania, które ograniczają skutki ujemnego oddziaływania na grunty.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7.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[Przeznaczenie gruntów rolnych i leśnych na cele nierolnicze i nieleśne]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Przeznaczenia gruntów rolnych i leśnych na cele nierolnicze i nieleśne, wymagającego zgody, o której mowa w ust. 2, dokonuje się w miejscowym planie zagospodarowania przestrzennego, sporządzonym w trybie określonym w przepisach o planowaniu i zagospodarowaniu przestrzennym.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1a.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Przepisu, o którym mowa w ust. 1, nie stosuje się do terenów, dla których miejscowego planu zagospodarowania przestrzennego nie sporządza się.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Przeznaczenie na cele nierolnicze i nieleśne: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gruntów rolnych stanowiących użytki rolne klas I-III - wymaga uzyskania zgody ministra właściwego do spraw rozwoju wsi, z zastrzeżeniem ust. 2a,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gruntów leśnych stanowiących własność Skarbu Państwa - wymaga uzyskania zgody </w:t>
      </w:r>
      <w:r>
        <w:rPr>
          <w:rFonts w:ascii="Times New Roman"/>
          <w:b w:val="false"/>
          <w:i/>
          <w:color w:val="000000"/>
          <w:sz w:val="28"/>
          <w:lang w:val="pl-PL"/>
        </w:rPr>
        <w:t>Ministra Ochrony Środowiska, Zasobów Naturalnych i Leśnictwa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lub upoważnionej przez niego osoby,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(uchylony),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(uchylony),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pozostałych gruntów leśnych</w:t>
      </w:r>
    </w:p>
    <w:p>
      <w:pPr>
        <w:spacing w:before="25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- wymaga uzyskania zgody marszałka województwa wyrażanej po uzyskaniu opinii izby rolniczej.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2a.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Nie wymaga uzyskania zgody ministra właściwego do spraw rozwoju wsi przeznaczenie na cele nierolnicze i nieleśne gruntów rolnych stanowiących użytki rolne klas I-III położonych na obszarze uzupełnienia zabudowy w rozumieniu przepisów o planowaniu i zagospodarowaniu przestrzennym.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Wyrażenie zgody, o której mowa w ust. 2 pkt 1, 2 i 5, następuje na wniosek wójta (burmistrza, prezydenta miasta). Do wniosku dotyczącego gruntów leśnych stanowiących własność Skarbu Państwa wójt (burmistrz, prezydent miasta) dołącza opinię dyrektora regionalnej dyrekcji Lasów Państwowych, a w odniesieniu do gruntów parków narodowych - opinię dyrektora parku.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3a.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Stroną w postępowaniu, o którym mowa w ust. 2, jest wójt (burmistrz, prezydent miasta).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 wniosku dotyczącego gruntów, o których mowa w ust. 2 pkt 1 i 2, marszałek województwa dołącza swoją opinię i przekazuje wniosek odpowiedniemu ministrowi w terminie do 30 dni od chwili złożenia wniosku przez wójta (burmistrza, prezydenta miasta).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8.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[Okresowe wyłączenie gruntów z produkcji]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Przepisów art. 7 nie stosuje się do okresowego, na czas nie dłuższy niż 10 lat, wyłączenia gruntów z produkcji w zakresie niezbędnym do: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podjęcia natychmiastowych działań interwencyjnych niezbędnych do zwalczania klęsk żywiołowych i ich następstw, jak również usuwania następstw wypadków losowych;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poszukiwania lub rozpoznawania węglowodorów, węgla kamiennego, węgla brunatnego, rud metali, z wyjątkiem darniowych rud żelaza, metali w stanie rodzimym, rud pierwiastków promieniotwórczych, siarki rodzimej, soli kamiennej, soli potasowej, gipsu i anhydrytu, kamieni szlachetnych.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Wyłączenie, o którym mowa w ust. 1, nie zwalnia z obowiązków określonych w rozdziale 5, a wyłączenie dokonane na cele określone w ust. 1 pkt 2 - z obowiązków określonych w rozdziale 3.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9.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[Lasy ochronne]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Zasady zaliczania lasów do lasów ochronnych określają przepisy o lasach.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lasach ochronnych mogą być wznoszone budynki i budowle służące gospodarce leśnej, obronności lub bezpieczeństwu państwa, oznakowaniu nawigacyjnemu, geodezyjnemu, ochronie zdrowia oraz urządzenia służące turystyce.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przypadkach uzasadnionych ważnymi względami społecznymi i brakiem innych gruntów lasy ochronne mogą być przeznaczone na inne cele niż określone w ust. 2, po uzyskaniu zgody właściwego organu wymienionego w art. 7 ust. 2.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10.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[Wniosek o zgodę na przeznaczenie gruntów rolnych i leśnych na cele nierolnicze i nieleśne]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Wniosek, o którym mowa w art. 7 ust. 4, powinien zawierać: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uzasadnienie potrzeby zmiany przeznaczenia gruntów, o których mowa w art. 7 ust. 2;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wykaz powierzchni gruntów, o których mowa w pkt 1, z uwzględnieniem klas bonitacyjnych gruntów rolnych i typów siedliskowych gruntów leśnych;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ekonomiczne uzasadnienie projektowanego przeznaczenia, uwzględniające w szczególności: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a)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sumę należności i opłat rocznych za grunty projektowane do przeznaczenia na cele nierolnicze i nieleśne,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b)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przewidywany rozmiar strat, które poniesie rolnictwo i leśnictwo w wyniku ujemnego oddziaływania inwestycji lokalizowanych na gruntach projektowanych do przeznaczenia na cele nierolnicze i nieleśne.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 wniosku powinna być dołączona mapa gminy lub miasta, z oznaczeniem gruntów zabudowanych, z wyjątkiem gruntów, o których mowa w art. 2 ust. 1 pkt 3 i 4 oraz ust. 2 pkt 1, klas bonitacyjnych gruntów rolnych i typów siedliskowych gruntów leśnych oraz granic gruntów, o których mowa w ust. 1 pkt 1, wykonana w skali takiej jak część graficzna miejscowego planu zagospodarowania przestrzennego. W odniesieniu do gruntów leśnych mapa stanowiąca załącznik do wniosku zawiera treść mapy gospodarczej lasów.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Wniosek, o którym mowa w ust. 1, dotyczący gruntów o obszarze ponad 10 ha na cele inwestycji górniczych, powinien zawierać oprócz danych określonych w ust. 1 i 2 także wariantowe rozwiązania w zakresie rekultywacji i zagospodarowania gruntów w trakcie i po zakończeniu działalności przemysłowej, określające dla każdego wariantu koszty rekultywacji i zagospodarowania oraz straty, które poniesie rolnictwo i leśnictwo.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Organ wyrażający zgodę, o którym mowa w art. 7 ust. 2, może w szczególnie uzasadnionym przypadku odstąpić od wymogu przedkładania uzasadnienia ekonomicznego oraz rozwiązań wariantowych, o których mowa w ust. 3.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10a.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[Grunty rolne w granicach administracyjnych miast]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Przepisów rozdziału 2 nie stosuje się do gruntów rolnych położonych w granicach administracyjnych miast.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3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Wyłączanie gruntów z produkcji rolniczej lub leśnej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11.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[Decyzja zezwalająca na wyłączenie gruntu z produkcji]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Wyłączenie z produkcji użytków rolnych wytworzonych z gleb pochodzenia mineralnego i organicznego, zaliczonych do klas I, II, III, IIIa, IIIb, oraz użytków rolnych klas IV, IVa, IVb, V i VI wytworzonych z gleb pochodzenia organicznego, a także gruntów, o których mowa w art. 2 ust. 1 pkt 2-10, oraz gruntów leśnych, przeznaczonych na cele nierolnicze i nieleśne - może nastąpić po wydaniu decyzji zezwalających na takie wyłączenie.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1a.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decyzji dotyczącej wyłączenia z produkcji użytków rolnych wytworzonych z gleb pochodzenia mineralnego i organicznego, zaliczonych do klas I, II, III, IIIa, IIIb, a także gruntów, o których mowa w art. 2 ust. 1 pkt 2-10, oraz gruntów leśnych, przeznaczonych na cele nierolnicze i nieleśne określa się obowiązki związane z wyłączeniem.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1b.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Wniosek o wyłączenie z produkcji użytków rolnych klas IV, IVa, IVb, V i VI wytworzonych z gleb pochodzenia organicznego jest wiążący, a decyzja ma charakter deklaratoryjny.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odniesieniu do gruntów wchodzących w skład parków narodowych decyzje, o których mowa w ust. 1 i 1a, wydają dyrektorzy tych parków.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Decyzje, o których mowa w ust. 1-2, dotyczące gruntów wymienionych w art. 8, mogą być wydane po dniu faktycznego wyłączenia gruntów z produkcji.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Wydanie decyzji, o których mowa w ust. 1 i 2, następuje przed uzyskaniem pozwolenia na budowę albo dokonaniem zgłoszenia budowy lub wykonania robót budowlanych, o których mowa w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ustawie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dnia 7 lipca 1994 r. - Prawo budowlane (Dz. U. z 2023 r. poz. 682, z późn. zm.).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4a.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Decyzje, o których mowa w ust. 1 i 2, dołącza się do wniosku o pozwolenie na budowę albo zgłoszenia budowy lub wykonania robót budowlanych, o których mowa w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ustawie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dnia 7 lipca 1994 r. - Prawo budowlane.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Osoba ubiegająca się o wydanie decyzji, o których mowa w ust. 1-2, celem wydobywania torfów jest obowiązana przedstawić właściwemu organowi następujące dokumenty: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dokumentację określającą położenie, powierzchnię i miąższość torfowiska oraz rodzaj występującego tam torfu;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projekt eksploatacji, uwzględniający podział na etapy i termin jej zakończenia;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projekt rekultywacji torfowiska i termin jej zakończenia;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ocenę wpływu eksploatacji torfowiska na środowisko przyrodnicze, ze szczególnym uwzględnieniem gospodarki wodnej.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Nie wymaga się decyzji, o których mowa w ust. 1-2, jeżeli grunty rolne mają być użytkowane na cele leśne.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12.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[Należność i opłaty roczne]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Osoba, która uzyskała zezwolenie na wyłączenie gruntów z produkcji, jest obowiązana uiścić należność i opłaty roczne, a w odniesieniu do gruntów leśnych - także jednorazowe odszkodowanie w razie dokonania przedwczesnego wyrębu drzewostanu. Obowiązek taki powstaje od dnia faktycznego wyłączenia gruntów z produkcji.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Właściciel, który w okresie 2 lat zrezygnuje w całości lub w części z uzyskanego prawa do wyłączenia gruntów z produkcji rolniczej lub leśnej, otrzymuje zwrot należności, jaką uiścił, odpowiednio do powierzchni gruntów niewyłączonych z produkcji. Zwrot uiszczonej należności następuje w terminie do trzech miesięcy od dnia zgłoszenia rezygnacji.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zbycia gruntów, co do których wydano decyzje, o których mowa w art. 11 ust. 1-2, a niewyłączonych jeszcze z produkcji, obowiązek uiszczenia należności i opłat rocznych ciąży na nabywcy, który wyłączył grunt z produkcji. Zbywający jest obowiązany uprzedzić nabywcę o tym obowiązku.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zbycia gruntów wyłączonych z produkcji, obowiązek uiszczania opłat rocznych przechodzi na nabywcę. Zbywający jest obowiązany uprzedzić o tym nabywcę.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Wysokość jednorazowego odszkodowania za przedwczesny wyrąb drzewostanu stanowi różnicę między spodziewaną wartością drzewostanu w wieku rębności, określonym w planie urządzania lasu, a wartością w chwili jego wyrębu. W drzewostanach młodszych, w których nie można pozyskać sortymentów drzewnych, odszkodowanie to stanowi wartość kosztów poniesionych na założenie i pielęgnację drzewostanów.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5a.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Minister właściwy do spraw środowiska określa, w drodze rozporządzenia, szczegółowe zasady ustalania jednorazowego odszkodowania, o którym mowa w ust. 5, za przedwczesny wyrąb drzewostanu, uwzględniając wartość drzewostanów, stopień zadrzewienia drzewostanu w wieku wyrębu faktycznego, powierzchnię drzewostanu oraz aktualną cenę sprzedaży 1 m</w:t>
      </w:r>
      <w:r>
        <w:rPr>
          <w:rFonts w:ascii="Times New Roman"/>
          <w:b w:val="false"/>
          <w:i w:val="false"/>
          <w:color w:val="000000"/>
          <w:sz w:val="28"/>
          <w:vertAlign w:val="superscript"/>
          <w:lang w:val="pl-PL"/>
        </w:rPr>
        <w:t>3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drewna.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Należność pomniejsza się o wartość gruntu, ustaloną według cen rynkowych stosowanych w danej miejscowości w obrocie gruntami, w dniu faktycznego wyłączenia tego gruntu z produkcji.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7.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Należność za wyłączenie z produkcji 1 ha gruntów rolnych wymienionych w art. 2 ust. 1 pkt 1, 3 i 5 wynosi:</w:t>
      </w:r>
    </w:p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4037"/>
        <w:gridCol w:w="4037"/>
        <w:gridCol w:w="3572"/>
        <w:gridCol w:w="3573"/>
      </w:tblGrid>
      <w:tr>
        <w:trPr>
          <w:trHeight w:val="45" w:hRule="atLeast"/>
        </w:trPr>
        <w:tc>
          <w:tcPr>
            <w:tcW w:w="0" w:type="auto"/>
            <w:gridSpan w:val="2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Grunty orne i sady, pod budynkami i urządzeniami wchodzącymi w skład gospodarstw rolnych oraz pod zadrzewieniami i zakrzewieniami śródpolnymi, w tym pod pasami przeciwwietrznymi i urządzeniami przeciwerozyjnymi</w:t>
            </w:r>
          </w:p>
        </w:tc>
        <w:tc>
          <w:tcPr>
            <w:tcW w:w="0" w:type="auto"/>
            <w:gridSpan w:val="2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Łąki i pastwiska trwałe, pod budynkami i urządzeniami wchodzącymi w skład gospodarstw rolnych oraz pod zadrzewieniami i zakrzewieniami śródpolnymi, w tym pod pasami przeciwwietrznymi i urządzeniami przeciwerozyjnymi</w:t>
            </w:r>
          </w:p>
        </w:tc>
      </w:tr>
      <w:tr>
        <w:trPr>
          <w:trHeight w:val="45" w:hRule="atLeast"/>
        </w:trPr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klasa</w:t>
            </w:r>
          </w:p>
        </w:tc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należność (w zł)</w:t>
            </w:r>
          </w:p>
        </w:tc>
        <w:tc>
          <w:tcPr>
            <w:tcW w:w="35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klasa</w:t>
            </w:r>
          </w:p>
        </w:tc>
        <w:tc>
          <w:tcPr>
            <w:tcW w:w="35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należność (w zł)</w:t>
            </w:r>
          </w:p>
        </w:tc>
      </w:tr>
      <w:tr>
        <w:trPr>
          <w:trHeight w:val="45" w:hRule="atLeast"/>
        </w:trPr>
        <w:tc>
          <w:tcPr>
            <w:tcW w:w="0" w:type="auto"/>
            <w:gridSpan w:val="4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wytworzone z gleb pochodzenia mineralnego i organicznego</w:t>
            </w:r>
          </w:p>
        </w:tc>
      </w:tr>
      <w:tr>
        <w:trPr>
          <w:trHeight w:val="45" w:hRule="atLeast"/>
        </w:trPr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I</w:t>
            </w:r>
          </w:p>
        </w:tc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437 175</w:t>
            </w:r>
          </w:p>
        </w:tc>
        <w:tc>
          <w:tcPr>
            <w:tcW w:w="35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Ł i Ps I</w:t>
            </w:r>
          </w:p>
        </w:tc>
        <w:tc>
          <w:tcPr>
            <w:tcW w:w="35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437 175</w:t>
            </w:r>
          </w:p>
        </w:tc>
      </w:tr>
      <w:tr>
        <w:trPr>
          <w:trHeight w:val="45" w:hRule="atLeast"/>
        </w:trPr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II</w:t>
            </w:r>
          </w:p>
        </w:tc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378 885</w:t>
            </w:r>
          </w:p>
        </w:tc>
        <w:tc>
          <w:tcPr>
            <w:tcW w:w="35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Ł i Ps II</w:t>
            </w:r>
          </w:p>
        </w:tc>
        <w:tc>
          <w:tcPr>
            <w:tcW w:w="35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361 398</w:t>
            </w:r>
          </w:p>
        </w:tc>
      </w:tr>
      <w:tr>
        <w:trPr>
          <w:trHeight w:val="45" w:hRule="atLeast"/>
        </w:trPr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IIIa</w:t>
            </w:r>
          </w:p>
        </w:tc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320 595</w:t>
            </w:r>
          </w:p>
        </w:tc>
        <w:tc>
          <w:tcPr>
            <w:tcW w:w="35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Ł i Ps III</w:t>
            </w:r>
          </w:p>
        </w:tc>
        <w:tc>
          <w:tcPr>
            <w:tcW w:w="35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291 450</w:t>
            </w:r>
          </w:p>
        </w:tc>
      </w:tr>
      <w:tr>
        <w:trPr>
          <w:trHeight w:val="45" w:hRule="atLeast"/>
        </w:trPr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IIIb</w:t>
            </w:r>
          </w:p>
        </w:tc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262 305</w:t>
            </w:r>
          </w:p>
        </w:tc>
        <w:tc>
          <w:tcPr>
            <w:tcW w:w="35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35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0" w:type="auto"/>
            <w:gridSpan w:val="4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wytworzone z gleb pochodzenia organicznego</w:t>
            </w:r>
          </w:p>
        </w:tc>
      </w:tr>
      <w:tr>
        <w:trPr>
          <w:trHeight w:val="45" w:hRule="atLeast"/>
        </w:trPr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IVa</w:t>
            </w:r>
          </w:p>
        </w:tc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204 015</w:t>
            </w:r>
          </w:p>
        </w:tc>
        <w:tc>
          <w:tcPr>
            <w:tcW w:w="35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Ł i Ps IV</w:t>
            </w:r>
          </w:p>
        </w:tc>
        <w:tc>
          <w:tcPr>
            <w:tcW w:w="35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174 870</w:t>
            </w:r>
          </w:p>
        </w:tc>
      </w:tr>
      <w:tr>
        <w:trPr>
          <w:trHeight w:val="45" w:hRule="atLeast"/>
        </w:trPr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IVb</w:t>
            </w:r>
          </w:p>
        </w:tc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145 725</w:t>
            </w:r>
          </w:p>
        </w:tc>
        <w:tc>
          <w:tcPr>
            <w:tcW w:w="35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Ł V</w:t>
            </w:r>
          </w:p>
        </w:tc>
        <w:tc>
          <w:tcPr>
            <w:tcW w:w="35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145 725</w:t>
            </w:r>
          </w:p>
        </w:tc>
      </w:tr>
      <w:tr>
        <w:trPr>
          <w:trHeight w:val="45" w:hRule="atLeast"/>
        </w:trPr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V</w:t>
            </w:r>
          </w:p>
        </w:tc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116 580</w:t>
            </w:r>
          </w:p>
        </w:tc>
        <w:tc>
          <w:tcPr>
            <w:tcW w:w="35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Ps V</w:t>
            </w:r>
          </w:p>
        </w:tc>
        <w:tc>
          <w:tcPr>
            <w:tcW w:w="35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116 580</w:t>
            </w:r>
          </w:p>
        </w:tc>
      </w:tr>
      <w:tr>
        <w:trPr>
          <w:trHeight w:val="45" w:hRule="atLeast"/>
        </w:trPr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VI</w:t>
            </w:r>
          </w:p>
        </w:tc>
        <w:tc>
          <w:tcPr>
            <w:tcW w:w="4037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87 435</w:t>
            </w:r>
          </w:p>
        </w:tc>
        <w:tc>
          <w:tcPr>
            <w:tcW w:w="35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Ł i Ps VI</w:t>
            </w:r>
          </w:p>
        </w:tc>
        <w:tc>
          <w:tcPr>
            <w:tcW w:w="35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87 435</w:t>
            </w:r>
          </w:p>
        </w:tc>
      </w:tr>
    </w:tbl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8.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Należność za wyłączenie z produkcji parków wiejskich oraz gruntów wymienionych w art. 2 ust. 1 pkt 4 i 10 ustala się jak za grunty pod budynkami i urządzeniami wchodzącymi w skład gospodarstw rolnych oraz grunty pod zadrzewieniami i zakrzewieniami śródpolnymi.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10.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Należność za wyłączenie z produkcji 1 ha gruntów pod stawami rybnymi oraz za grunty wymienione w art. 2 ust. 1 pkt 6-9 wynosi 233 160 zł.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Należność za wyłączenie z produkcji 1 ha gruntu leśnego bez drzewostanu wynosi:</w:t>
      </w:r>
    </w:p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1046"/>
        <w:gridCol w:w="8822"/>
        <w:gridCol w:w="4785"/>
      </w:tblGrid>
      <w:tr>
        <w:trPr>
          <w:trHeight w:val="45" w:hRule="atLeast"/>
        </w:trPr>
        <w:tc>
          <w:tcPr>
            <w:tcW w:w="104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Lp.</w:t>
            </w:r>
          </w:p>
        </w:tc>
        <w:tc>
          <w:tcPr>
            <w:tcW w:w="882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Typy siedliskowe lasów</w:t>
            </w:r>
          </w:p>
        </w:tc>
        <w:tc>
          <w:tcPr>
            <w:tcW w:w="4785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Równowartość ceny 1 m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vertAlign w:val="superscript"/>
                <w:lang w:val="pl-PL"/>
              </w:rPr>
              <w:t>3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drewna w wysokości ogłaszanej przez Główny Urząd Statystyczny</w:t>
            </w:r>
          </w:p>
        </w:tc>
      </w:tr>
      <w:tr>
        <w:trPr>
          <w:trHeight w:val="45" w:hRule="atLeast"/>
        </w:trPr>
        <w:tc>
          <w:tcPr>
            <w:tcW w:w="104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882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Lasy: świeży, wilgotny, łęgowy i górski oraz ols jesionowy i ols górski</w:t>
            </w:r>
          </w:p>
        </w:tc>
        <w:tc>
          <w:tcPr>
            <w:tcW w:w="4785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2000</w:t>
            </w:r>
          </w:p>
        </w:tc>
      </w:tr>
      <w:tr>
        <w:trPr>
          <w:trHeight w:val="45" w:hRule="atLeast"/>
        </w:trPr>
        <w:tc>
          <w:tcPr>
            <w:tcW w:w="104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882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Lasy mieszane: świeży, wilgotny i bagienny, wyżynny, górski i ols</w:t>
            </w:r>
          </w:p>
        </w:tc>
        <w:tc>
          <w:tcPr>
            <w:tcW w:w="4785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1500</w:t>
            </w:r>
          </w:p>
        </w:tc>
      </w:tr>
      <w:tr>
        <w:trPr>
          <w:trHeight w:val="45" w:hRule="atLeast"/>
        </w:trPr>
        <w:tc>
          <w:tcPr>
            <w:tcW w:w="104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</w:t>
            </w:r>
          </w:p>
        </w:tc>
        <w:tc>
          <w:tcPr>
            <w:tcW w:w="882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Bory mieszane: świeży, wilgotny, bagienny, wyżynny i górski</w:t>
            </w:r>
          </w:p>
        </w:tc>
        <w:tc>
          <w:tcPr>
            <w:tcW w:w="4785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1150</w:t>
            </w:r>
          </w:p>
        </w:tc>
      </w:tr>
      <w:tr>
        <w:trPr>
          <w:trHeight w:val="45" w:hRule="atLeast"/>
        </w:trPr>
        <w:tc>
          <w:tcPr>
            <w:tcW w:w="104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</w:t>
            </w:r>
          </w:p>
        </w:tc>
        <w:tc>
          <w:tcPr>
            <w:tcW w:w="882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Bory: świeży, wilgotny, górski</w:t>
            </w:r>
          </w:p>
        </w:tc>
        <w:tc>
          <w:tcPr>
            <w:tcW w:w="4785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600</w:t>
            </w:r>
          </w:p>
        </w:tc>
      </w:tr>
      <w:tr>
        <w:trPr>
          <w:trHeight w:val="45" w:hRule="atLeast"/>
        </w:trPr>
        <w:tc>
          <w:tcPr>
            <w:tcW w:w="104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5</w:t>
            </w:r>
          </w:p>
        </w:tc>
        <w:tc>
          <w:tcPr>
            <w:tcW w:w="882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Bory: suchy i bagienny</w:t>
            </w:r>
          </w:p>
        </w:tc>
        <w:tc>
          <w:tcPr>
            <w:tcW w:w="4785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250</w:t>
            </w:r>
          </w:p>
        </w:tc>
      </w:tr>
    </w:tbl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Należność i opłaty roczne za wyłączenie z produkcji gruntów leśnych w lasach ochronnych są wyższe o 50% od należności i opłat, o których mowa w ust. 11.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Należność uiszcza się w terminie do 60 dni od dnia, w którym decyzja stała się ostateczna.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Opłatę roczną za dany rok uiszcza się w terminie do dnia 30 czerwca tego roku, przyjmując: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odniesieniu do gruntów rolnych kwoty określone na podstawie ust. 7;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odniesieniu do gruntów leśnych za podstawę ustalenia cenę 1 m</w:t>
      </w:r>
      <w:r>
        <w:rPr>
          <w:rFonts w:ascii="Times New Roman"/>
          <w:b w:val="false"/>
          <w:i w:val="false"/>
          <w:color w:val="000000"/>
          <w:sz w:val="28"/>
          <w:vertAlign w:val="superscript"/>
          <w:lang w:val="pl-PL"/>
        </w:rPr>
        <w:t>3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drewna, stosowaną przy wymiarze podatku leśnego w danym roku.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16.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 wniosek organu wykonawczego jednostki samorządu terytorialnego marszałek województwa - w odniesieniu do gruntów rolnych, dyrektor regionalnej dyrekcji Lasów Państwowych - w odniesieniu do gruntów leśnych, a w odniesieniu do obszarów wchodzących w skład parków narodowych - dyrektor parku mogą umorzyć całość lub część należności i opłat rocznych, a w odniesieniu do gruntów leśnych również jednorazowe odszkodowanie w razie dokonania przedwczesnego wyrębu drzewostanu w przypadku inwestycji o charakterze użyteczności publicznej z zakresu oświaty i wychowania, kultury, kultu religijnego oraz ochrony zdrowia i opieki społecznej, jeżeli inwestycja ta służy zaspokojeniu potrzeb lokalnej społeczności, oraz dotyczącej powiększenia lub założenia cmentarza, jeżeli obszar gruntu podlegający wyłączeniu nie przekracza 1 ha i nie ma możliwości zrealizowania inwestycji na gruncie nieobjętym ochroną.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17.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Na wniosek organu wykonawczego jednostki samorządu terytorialnego marszałek województwa może umorzyć całość lub część należności i opłat rocznych w odniesieniu do gruntów rolnych w przypadku inwestycji zmierzającej do osiągnięcia celów, o których mowa w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art. 6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ustawy z dnia 21 sierpnia 1997 r. o gospodarce nieruchomościami, przeznaczonej na cele inne niż określone w ust. 16, jeżeli obszar gruntu podlegający wyłączeniu nie przekracza 1 ha i nie ma możliwości zrealizowania inwestycji na gruncie nieobjętym ochroną.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12a.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[Wyłączenie gruntów z produkcji na cele budownictwa mieszkaniowego]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Obowiązek uiszczenia należności i opłat rocznych, a w odniesieniu do gruntów leśnych również jednorazowego odszkodowania, o którym mowa w art. 12 ust. 1, nie dotyczy wyłączenia gruntów z produkcji rolniczej lub leśnej na cele budownictwa mieszkaniowego: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 0,05 ha w przypadku budynku jednorodzinnego;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 0,02 ha, na każdy lokal mieszkalny, w przypadku budynku wielorodzinnego.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12b.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[Wyłączenie gruntów z produkcji dotyczące gruntu rolnego pod zabudową zagrodową]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Obowiązek uiszczenia należności i opłat rocznych, o którym mowa w art. 12 ust. 1, nie powstaje jeżeli: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wyłączenie gruntów z produkcji dotyczy części gruntu rolnego pod zabudową zagrodową, którego powierzchnia nie przekracza 30% całkowitej powierzchni gruntu rolnego pod zabudową zagrodową w danym gospodarstwie rolnym, nie więcej niż 0,05 ha;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właściciel gruntów wyłączanych z produkcji, o których mowa w pkt 1, zobowiąże się do dalszego prowadzenia gospodarstwa rolnego, w skład którego wchodzi zabudowa zagrodowa, składając wniosek o wyłączenie tych gruntów z produkcji.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 wyłączenia gruntów z produkcji, o którym mowa w ust. 1, nie jest wymagane przeznaczenie gruntów na cele nierolnicze.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Osoba, która zamierza wykonywać w zabudowie zagrodowej działalność inną niż działalność rolnicza, powiadamia starostę właściwego ze względu na miejsce położenia tej zabudowy zagrodowej o zamiarze wykonywania tej działalności oraz jednocześnie składa do tego starosty wniosek, o którym mowa w ust. 1 pkt 2, w terminie 30 dni przed dniem planowanego podjęcia tej działalności.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powiadomieniu, o którym mowa w ust. 3, wskazuje się dane ewidencyjne działki ewidencyjnej pod zabudową zagrodową.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 powiadomienia, o którym mowa w ust. 3, dołącza się plan budynków i urządzeń tworzących zabudowę zagrodową w danym gospodarstwie rolnym, ze wskazaniem: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budynków i urządzeń, w których będzie wykonywana działalność inna niż działalność rolnicza;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całkowitej powierzchni zabudowy zagrodowej;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powierzchni, na której będzie wykonywana działalność inna niż działalność rolnicza.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zobowiązanie, o którym mowa w ust. 1 pkt 2, nie jest wykonywane, uznaje się, że grunty rolne pod zabudową zagrodową zostały wyłączone z produkcji niezgodnie z przepisami ustawy.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13.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[Wyłączenie gruntów z produkcji w celu budowy zbiorników wodnych]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Przy wyłączaniu gruntów z produkcji w celu budowy zbiorników wodnych należność i opłaty roczne określa się proporcjonalnie do udziału osób w eksploatacji tych zbiorników.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w eksploatacji zbiorników wodnych, o których mowa w ust. 1, przewiduje się udział osób wykorzystujących wodę na cele produkcji rolniczej, leśnej, wytwarzania energii elektrycznej w elektrowniach wodnych o mocy zainstalowanej nie większej niż 10 MW lub ochrony przeciwpowodziowej, zawiesza się na lat 10 uiszczenie proporcjonalnej części sumy należności i opłat rocznych. Proporcjonalną część sumy należności i opłat rocznych ustala się stosownie do udziału tych osób, określonego w dokumentacji technicznej eksploatacji zbiornika, z tym że ustalony w tej dokumentacji przepływ nienaruszalny zalicza się do eksploatacji zbiornika dla potrzeb rolnictwa. Zawieszoną część sumy należności i opłat rocznych umarza się po upływie 10 lat.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zmniejszenia udziału osób, o których mowa w ust. 2, w eksploatacji zbiornika w okresie 10 lat od rozpoczęcia jego eksploatacji, osoby przejmujące część lub całość tego udziału uiszczają należności i opłaty roczne proporcjonalnie do wielkości przejętego udziału w eksploatacji zbiornika w oparciu o protokół zdawczo-odbiorczy.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14.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[Obowiązek zdjęcia próchnicznej warstwy gleby]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wyłączania gruntów z produkcji, w decyzji o wyłączeniu, o której mowa w art. 11 ust. 1 i 2, można, po zasięgnięciu opinii wójta, nałożyć obowiązek zdjęcia oraz wykorzystania na cele poprawy wartości użytkowej gruntów próchnicznej warstwy gleby z gruntów rolnych klas I, II, IIIa, IIIb, III, IVa i IV oraz z torfowisk.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niewykonania obowiązku określonego w ust. 1, osoba wyłączająca grunty z produkcji uiszcza za każdy 1 m</w:t>
      </w:r>
      <w:r>
        <w:rPr>
          <w:rFonts w:ascii="Times New Roman"/>
          <w:b w:val="false"/>
          <w:i w:val="false"/>
          <w:color w:val="000000"/>
          <w:sz w:val="28"/>
          <w:vertAlign w:val="superscript"/>
          <w:lang w:val="pl-PL"/>
        </w:rPr>
        <w:t>3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wykorzystanej niewłaściwie próchnicznej warstwy gleby opłatę w wysokości obowiązującej w dniu wydania decyzji o ustaleniu wysokości opłaty, która wynosi: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gleb klasy I i II oraz gleb pochodzenia organicznego - 291,45 zł;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gleb pochodzenia mineralnego, zaliczonych do klas III, IIIa i IIIb - 233,16 zł;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gleb pochodzenia mineralnego, zaliczonych do klas IVa i IV - 174,87 zł.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4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Zapobieganie degradacji gruntów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15.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[Obowiązek przeciwdziałania degradacji gleb]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Właściciel gruntów stanowiących użytki rolne oraz gruntów zrekultywowanych na cele rolne jest obowiązany do przeciwdziałania degradacji gleb, w tym szczególnie erozji i ruchom masowym ziemi.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Właściwy organ wymieniony w art. 5, ze względu na ochronę gleb przed erozją i ruchami masowymi ziemi, może, w drodze decyzji, nakazać właścicielowi gruntów, o których mowa w ust. 1, zalesienie, zadrzewienie lub zakrzewienie gruntów, lub założenie na nich trwałych użytków zielonych. Właścicielowi gruntów przysługuje zwrot kosztów zakupu niezbędnych nasion i sadzonek ze środków budżetu województwa, o których mowa w art. 22b ust. 1.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wykonanie nakazu, o którym mowa w ust. 2, spowoduje szkody wynikające ze zmniejszenia produkcji roślinnej, właścicielowi gruntów przysługuje odszkodowanie ze środków budżetu województwa, o których mowa w art. 22b ust. 1, wypłacane przez okres 10 lat.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Obowiązek utrzymywania w stanie sprawności technicznej urządzeń przeciwerozyjnych oraz urządzeń melioracji szczegółowych ciąży na właścicielu gruntów, na których znajdują się te urządzenia.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wystąpienia z winy właściciela innych form degradacji gruntów, o których mowa w ust. 1, w tym również spowodowanej nieprzestrzeganiem przepisów o ochronie roślin uprawnych przed chorobami, szkodnikami i chwastami, wójt, w drodze decyzji, nakazuje właścicielowi gruntów wykonanie w określonym terminie odpowiednich zabiegów. W razie niewykonania decyzji wójt zleca wykonanie zastępcze tych zabiegów na koszt właściciela gruntów, wykorzystując do czasu zwrotu kosztów wykonania zastępczego środki budżetu województwa, o których mowa w art. 22b ust. 1.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16.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[Grunty położone na obszarach ograniczonego użytkowania]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Dla gruntów położonych na obszarach ograniczonego użytkowania, istniejących wokół zakładów przemysłowych, opracowuje się, na koszt odpowiedzialnych zakładów, plany gospodarowania na tych gruntach.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Projekt planu gospodarowania na gruntach, o których mowa w ust. 1, powinien określać: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rodzaje występujących zanieczyszczeń i ich stężenie;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wpływ zanieczyszczeń lub innego szkodliwego oddziaływania na istniejący sposób zagospodarowania, z ewentualnym podziałem strefy ochronnej na części;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aktualne kierunki produkcji roślinnej oraz wielkość tej produkcji;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rośliny, które mogą być uprawiane, zalecenia dotyczące ich uprawy oraz proponowany sposób ich gospodarczego wykorzystania;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sposób przeciwdziałania zmniejszeniu wartości użytkowej gleb;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spodziewany poziom globalnej produkcji rolniczej lub leśnej;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7)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wykaz gospodarstw rolnych prowadzących produkcję rolniczą;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8)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wysokość przewidywanych odszkodowań z tytułu obniżenia poziomu produkcji lub zmiany kierunku produkcji;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ewentualne obowiązki związane z prowadzeniem produkcji zwierzęcej, w tym również rybackiej;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10)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ewentualne nakłady niezbędne do zmiany kierunków produkcji;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przewidywany obszar i koszty nabycia gruntów przez zakład przemysłowy.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Projekt planu powinien być wyłożony w urzędzie gminy do wglądu właścicieli gruntów na okres 30 dni w celu zgłoszenia uwag i wniosków. O wyłożeniu projektu planu do wglądu urząd gminy powiadamia właścicieli gruntów na piśmie.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Rada gminy podejmuje jako zadanie własne uchwałę w przedmiocie zatwierdzenia planu, po uzyskaniu opinii izby rolniczej, a także placówek naukowych lub innych osób upoważnionych przez ministra właściwego do spraw rozwoju wsi w porozumieniu z ministrem właściwym do spraw środowiska. Koszty sporządzenia opinii pokrywa zakład przemysłowy.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W razie prowadzenia produkcji w sposób naruszający ustalenia planu, o których mowa w ust. 2 pkt 4 i 9, wójt, w porozumieniu z </w:t>
      </w:r>
      <w:r>
        <w:rPr>
          <w:rFonts w:ascii="Times New Roman"/>
          <w:b w:val="false"/>
          <w:i/>
          <w:color w:val="000000"/>
          <w:sz w:val="28"/>
          <w:lang w:val="pl-PL"/>
        </w:rPr>
        <w:t>wojewódzkim inspektorem sanitarnym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, nakazuje właścicielowi gruntów w oznaczonym terminie zniszczenie określonych upraw, przemieszczenie zwierząt poza obszar ograniczonego użytkowania lub dokonanie ich uboju.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Wykonanie decyzji, o której mowa w ust. 5, następuje bez odszkodowania.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17.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[Odszkodowanie; wykupienie gruntów; zwrot kosztów zmiany kierunków produkcji]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właściciel gruntów, o których mowa w art. 16 ust. 1, poniósł szkodę przez obniżenie poziomu produkcji rolniczej lub leśnej, przysługuje mu z tego tytułu odszkodowanie od zakładu przemysłowego. W przypadku obniżenia poziomu produkcji w okresie trzech lat co najmniej o jedną trzecią dotychczasowej wartości, zakład jest obowiązany, na wniosek właściciela, wykupić całość lub część tych gruntów według cen wolnorynkowych.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w wyniku realizacji planu, o którym mowa w art. 16 ust. 1, zachodzi potrzeba zmiany kierunku produkcji rolniczej lub leśnej, zakład przemysłowy jest obowiązany zwrócić właścicielowi gruntów poniesione z tego tytułu nakłady i koszty oraz wypłacić równowartość szkód wynikłych ze zmiany kierunków produkcji.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18.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[Badania poziomu skażenia gleb i roślin]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 gruntach, o których mowa w art. 16 ust. 1, starosta zapewnia prowadzenie co 3 lata okresowych badań poziomu skażenia gleb i roślin. Jeżeli okresowe badania wykażą, że uzyskiwane płody nie nadają się do spożycia lub przetworzenia, kosztami badań należy obciążyć zakład przemysłowy, a skażone grunty wyłącza się z produkcji w trybie określonym w art. 11 ust. 1. Skutki tych decyzji obciążają zakład przemysłowy odpowiedzialny za skażenie.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Na żądanie właściciela gruntów wyłączonych z produkcji, zakład przemysłowy, o którym mowa w ust. 1, jest obowiązany nabyć te grunty wraz z budynkami i urządzeniami. Przepis art. 17 stosuje się odpowiednio.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wyłączenie gruntów z produkcji następuje w wyniku ujemnego oddziaływania obiektów lub urządzeń należących do kilku osób, odpowiedzialność tych osób jest solidarna.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Pierwsze badania okresowe, o których mowa w ust. 1, należy przeprowadzić do końca 1996 r.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19.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[Grunty zdewastowane i zdegradowane położone poza obszarami ograniczonego użytkowania]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Przepisy art. 16-18 stosuje się odpowiednio także do gruntów zdewastowanych i zdegradowanych, położonych poza obszarami ograniczonego użytkowania.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5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Rekultywacja i zagospodarowanie gruntów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20.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[Obowiązek rekultywacji gruntów]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Osoba powodująca utratę albo ograniczenie wartości użytkowej gruntów jest obowiązana do ich rekultywacji na własny koszt.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Rekultywacji na cele rolnicze gruntów rolnych, zdewastowanych lub zdegradowanych przez nieustalone osoby, w wyniku klęsk żywiołowych lub ruchów masowych ziemi, dokonuje właściwy organ wymieniony w art. 5, przy wykorzystaniu środków budżetu województwa, o których mowa w art. 22b ust. 1, a rekultywacji gruntów leśnych i gruntów przeznaczonych do zalesienia - przy wykorzystaniu środków pochodzących z budżetu państwa, na zasadach określonych w przepisach o lasach.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2a.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Rekultywacji na cele inne niż wymienione w ust. 2 pozostałych gruntów zdewastowanych lub zdegradowanych przez nieustalone osoby, w wyniku klęsk żywiołowych lub ruchów masowych ziemi, dokonuje właściwy organ wymieniony w art. 5, przy wykorzystaniu środków pochodzących z budżetu państwa lub środków osób zainteresowanych prowadzeniem działalności na zrekultywowanych gruntach.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Rekultywację i zagospodarowanie gruntów planuje się, projektuje i realizuje na wszystkich etapach działalności przemysłowej.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Rekultywację gruntów prowadzi się w miarę jak grunty te stają się zbędne całkowicie, częściowo lub na określony czas do prowadzenia działalności przemysłowej oraz kończy się w terminie do 5 lat od zaprzestania tej działalności.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działalność przemysłowa powodująca obowiązek rekultywacji gruntów prowadzona jest przez kilka osób, obowiązek ten ciąży na każdej z nich, odpowiednio do zakresu działalności powodującej potrzebę rekultywacji.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przypadku zmiany osoby zobowiązanej do rekultywacji gruntów, w drodze decyzji właściwego organu wymienionego w art. 5, następuje przekazanie praw i obowiązków wynikających z wcześniej wydanych decyzji.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21.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[Rekultywacja na terenach przewidywanego osiadania gruntów na skutek działalności górniczej]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Na terenach przewidywanego osiadania gruntów na skutek działalności górniczej zakład przemysłowy, na wniosek właściciela, rozpoczyna rekultywację przed wystąpieniem degradacji gruntów.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22.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[Decyzje w sprawach rekultywacji i zagospodarowania]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Decyzje w sprawach rekultywacji i zagospodarowania określają: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stopień ograniczenia lub utraty wartości użytkowej gruntów, ustalony na podstawie opinii, o których mowa w art. 28 ust. 5;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osobę obowiązaną do rekultywacji gruntów;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kierunek i termin wykonania rekultywacji gruntów;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uznanie rekultywacji gruntów za zakończoną.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sprawach, o których mowa w ust. 1, decyzje wydaje starosta, po zasięgnięciu opinii: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dyrektora właściwego terenowo okręgowego urzędu górniczego - w odniesieniu do działalności górniczej;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dyrektora regionalnej dyrekcji Lasów Państwowych lub dyrektora parku narodowego - w odniesieniu do gruntów o projektowanym leśnym kierunku rekultywacji;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wójta (burmistrza, prezydenta miasta).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Osoby obowiązane do rekultywacji gruntów zawiadamiają organ, o którym mowa w ust. 2, w terminie do dnia 28 lutego każdego roku o powstałych w ubiegłym roku zmianach w zakresie gruntów podlegających rekultywacji.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22a.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[Rekultywacja gruntów zanieczyszczonych substancjami, preparatami, organizmami lub mikroorganizmami]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Przepisów art. 20 i art. 22 nie stosuje się do rekultywacji gruntów, które zostały zanieczyszczone substancjami, preparatami, organizmami lub mikroorganizmami.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 rekultywacji gruntów, o których mowa w ust. 1, stosuje się odpowiednio do gruntów zanieczyszczonych: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 dniu 30 kwietnia 2007 r. - przepisy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dnia 13 kwietnia 2007 r. o zapobieganiu szkodom w środowisku i ich naprawie (Dz. U. z 2020 r. poz. 2187);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przed dniem 30 kwietnia 2007 r. - przepisy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dnia 27 kwietnia 2001 r. - Prawo ochrony środowiska.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5a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Dochody związane z wyłączeniem z produkcji gruntów rolnych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22b.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[Dochody budżetu województwa]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Dochodami budżetu województwa związanymi z wyłączaniem z produkcji gruntów rolnych są pobierane na podstawie ustawy: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należności;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opłaty roczne;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opłaty z tytułu niewykonania obowiązku zdjęcia i wykorzystania próchnicznej warstwy gleby;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opłaty oraz należności i opłaty roczne podwyższone, określone w art. 28 ust. 1-4;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odsetki z tytułu należności i opłat, o których mowa w pkt 1-4.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Zarząd województwa gromadzi dochody, o których mowa w ust. 1, na wyodrębnionym rachunku bankowym.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Dochody, o których mowa w ust. 1, są niepodatkowymi należnościami budżetowymi o charakterze publiczno-prawnym w rozumieniu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dnia 27 sierpnia 2009 r. o finansach publicznych (Dz. U. z 2023 r. poz. 1270, z późn. zm.).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Marszałek województwa jest wierzycielem i organem egzekucyjnym uprawnionym do egzekucji należności za zobowiązania z tytułu dochodów, o których mowa w ust. 1.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22c.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[Działania finansowane ze środków budżetu województwa]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Ze środków budżetu województwa, w zakresie ustalonym w ustawie, finansowane są ochrona, rekultywacja i poprawa jakości gruntów rolnych oraz wypłata odszkodowań przewidzianych ustawą, w szczególności: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rekultywacja na cele rolnicze gruntów, które utraciły lub zmniejszyły wartość użytkową wskutek działalności nieustalonych osób;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rolnicze zagospodarowanie gruntów zrekultywowanych;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użyźnianie gleb o niskiej wartości produkcyjnej, ulepszanie rzeźby terenu i struktury przestrzennej gleb, usuwanie kamieni i odkrzaczanie;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przeciwdziałanie erozji gleb i ruchom masowym ziemi na gruntach rolnych, w tym zwrot kosztów zakupu nasion i sadzonek, utrzymanie w stanie sprawności technicznej urządzeń przeciwerozyjnych oraz odszkodowania, o których mowa w art. 15 ust. 3;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budowa i renowacja zbiorników wodnych służących małej retencji;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budowa i modernizacja dróg dojazdowych do gruntów rolnych;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7)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wdrażanie i upowszechnianie wyników prac naukowo-badawczych związanych z ochroną gruntów rolnych;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8)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wykonywanie badań płodów rolnych uzyskiwanych na obszarach ograniczonego użytkowania, o których mowa w art. 16, oraz niezbędnych dokumentacji i ekspertyz z zakresu ochrony gruntów rolnych;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wykonywanie zastępcze obowiązków określonych w ustawie;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10)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rekultywacja nieużytków i użyźnianie gleb na potrzeby nowo zakładanych rodzinnych ogrodów działkowych;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zakup sprzętu pomiarowego i informatycznego oraz oprogramowania, niezbędnego do zakładania i aktualizowania operatów ewidencji gruntów oraz prowadzenia spraw ochrony gruntów rolnych, do wysokości 5% rocznych dochodów, o których mowa w art. 22b ust. 1.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Dochody, o których mowa w art. 22b, powinny być w pierwszej kolejności przeznaczane na wykonywanie prac wymienionych w ust. 1 na obszarze tych gmin, w których powstają te dochody oraz istnieją warunki uzyskania wzrostu produkcji rolniczej, rekompensującej straty poniesione w wyniku zmniejszenia obszaru gruntów rolnych.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Przy przydzielaniu środków uzyskanych z dochodów, o których mowa w art. 22b ust. 1, właścicielom gruntów, na ich wniosek, należy uwzględniać udział własny tych właścicieli w kosztach robót oraz efektywność projektowanych przedsięwzięć.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6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(uchylony)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23.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24.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25.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7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Kontrola wykonania przepisów ustawy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26.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[Podmioty sprawujące kontrolę przestrzegania przepisów ustawy]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Kontrolę stosowania przepisów ustawy sprawują </w:t>
      </w:r>
      <w:r>
        <w:rPr>
          <w:rFonts w:ascii="Times New Roman"/>
          <w:b w:val="false"/>
          <w:i/>
          <w:color w:val="000000"/>
          <w:sz w:val="28"/>
          <w:lang w:val="pl-PL"/>
        </w:rPr>
        <w:t>Minister Rolnictwa i Gospodarki Żywnościowej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, </w:t>
      </w:r>
      <w:r>
        <w:rPr>
          <w:rFonts w:ascii="Times New Roman"/>
          <w:b w:val="false"/>
          <w:i/>
          <w:color w:val="000000"/>
          <w:sz w:val="28"/>
          <w:lang w:val="pl-PL"/>
        </w:rPr>
        <w:t>Minister Ochrony Środowiska, Zasobów Naturalnych i Leśnictwa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, marszałkowie województw oraz podmioty wymienione w art. 5 oraz art. 15 ust. 5 i art. 16 ust. 5.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Osoby przeprowadzające kontrolę są uprawnione do: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wstępu na grunt i teren zakładu przemysłowego;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wglądu do dokumentów oraz żądania sporządzenia ich odpisów;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sprawdzania tożsamości osób w związku z prowadzoną kontrolą;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żądania wyjaśnień i zasięgania informacji;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pobierania próbek gleby lub roślin do analizy.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Kontrolę stosowania przepisów ustawy w odniesieniu do gruntów użytkowanych na cele obronności lub bezpieczeństwa państwa można przeprowadzać po uprzednim uzgodnieniu jej zakresu z jednostką nadrzędną użytkownika tych gruntów.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27.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[Obowiązki objęte kontrolą]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Kontrola obejmuje wykonanie następujących obowiązków: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zdjęcia i wykorzystania próchnicznej warstwy gleby;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rekultywacji gruntów zdewastowanych i zdegradowanych;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rolniczego zagospodarowania gruntów zrekultywowanych, jeżeli zagospodarowanie odbywa się przy wykorzystaniu środków, o których mowa w art. 22b ust. 1;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przeciwdziałania erozji gleb i ruchom masowym ziemi oraz innym zjawiskom powodującym trwałe pogarszanie wartości użytkowej gruntów;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określonych w art. 16-19.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objętość próchnicznej warstwy gleby zdejmowanej z gruntów wyłączanych z produkcji przekracza 1000 m</w:t>
      </w:r>
      <w:r>
        <w:rPr>
          <w:rFonts w:ascii="Times New Roman"/>
          <w:b w:val="false"/>
          <w:i w:val="false"/>
          <w:color w:val="000000"/>
          <w:sz w:val="28"/>
          <w:vertAlign w:val="superscript"/>
          <w:lang w:val="pl-PL"/>
        </w:rPr>
        <w:t>3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, kontrolę przeprowadza się z wykorzystaniem pomiarów geodezyjnych.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Kontrola wykonania obowiązku rekultywacji gruntów polega na sprawdzeniu co najmniej raz w roku zgodności wykonywanych zabiegów z dokumentacją rekultywacji tych gruntów, a zwłaszcza wymagań technicznych oraz ich terminowości, ze szczególnym uwzględnieniem obowiązku zakończenia rekultywacji w okresie 5 lat od zaprzestania działalności przemysłowej.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 terminie kontroli wymienionych w ust. 1-3, na obszarach górniczych, morskiego pasa nadbrzeżnego, kolejowych i lotnisk komunikacyjnych, powiadamia się odpowiednio, nie później niż 3 dni przed zamierzoną kontrolą: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okręgowy urząd górniczy;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urząd morski;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organ kolejowy lub zarząd lotniska.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28.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[Sankcje za naruszenie przepisów ustawy]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stwierdzenia, że grunty zostały wyłączone z produkcji niezgodnie z przepisami niniejszej ustawy, sprawcy wyłączenia ustala się opłatę w wysokości dwukrotnej należności.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stwierdzenia, że grunty przeznaczone w miejscowym planie zagospodarowania przestrzennego na cele nierolnicze lub nieleśne zostały wyłączone z produkcji bez decyzji, o której mowa w art. 11 ust. 1 i 2, decyzję taką wydaje się z urzędu, podwyższając jednocześnie wysokość należności o 10%.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niezakończenia rekultywacji gruntów zdewastowanych w okresie, o którym mowa w art. 20 ust. 4, stosuje się opłatę roczną podwyższoną o 200% od dnia, w którym rekultywacja gruntów powinna zostać zakończona.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niewykonania obowiązku rekultywacji gruntów zdegradowanych ustala się, w drodze decyzji, obowiązek corocznego wpłacania na wyodrębniony rachunek bankowy zarządu województwa, o którym mowa w art. 22b ust. 2, lub na Fundusz Leśny, przez osobę powodującą ograniczenie wartości użytkowej gruntów, równowartości opłaty rocznej w takiej części, w jakiej nastąpiło ograniczenie wartości użytkowej gruntów. Do ustalenia wysokości opłaty rocznej za zdegradowanie gruntów stosuje się wartości wymienione: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art. 12 ust. 7 w odniesieniu do gruntów rolnych klas I-IV;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art. 12 ust. 11 w odniesieniu do gruntów leśnych.</w:t>
      </w:r>
    </w:p>
    <w:p>
      <w:pPr>
        <w:spacing w:before="25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Opłaty te uiszcza się do czasu wykonania obowiązku rekultywacji.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Rozmiar ograniczenia wartości użytkowej gruntów ustala się na podstawie dwóch odrębnych opinii rzeczoznawców.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W razie ograniczenia wartości użytkowej gruntów w wyniku zasadzenia drzew przydrożnych, nie pobiera się opłat, o których mowa w ust. 4.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7.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Przepisy ust. 1-5 stosuje się odpowiednio w odniesieniu do gruntów leśnych, z tym że decyzję wydaje dyrektor regionalnej dyrekcji Lasów Państwowych, a w parkach narodowych dyrektor parku.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8.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Opłaty, o których mowa w ust. 1-4, stosuje się niezależnie od kar przewidzianych w przepisach o ochronie środowiska oraz innych obowiązujących przepisach.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29.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[Opłaty sankcyjne a koszty działalności]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Opłaty, o których mowa w art. 28, nie mogą być wliczane do kosztów działalności osób, na które nałożono te opłaty.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Jeżeli opłaty, o których mowa w art. 28, dotyczą jednostek organizacyjnych, na kierowników tych jednostek nakłada się karę w wysokości ich wynagrodzenia za okres 3 ostatnich miesięcy.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29a.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[Kara pieniężna za podjęcie w zabudowie zagrodowej działalności innej niż działalność rolnicza bez powiadomienia starosty]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Kto, w zabudowie zagrodowej, podejmuje działalność inną niż działalność rolnicza nie powiadamiając właściwego starosty zgodnie z art. 12b ust. 3, podlega karze pieniężnej w wysokości od 5000 zł do 30 000 zł.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Karę pieniężną, o której mowa w ust. 1, wymierza, w drodze decyzji, starosta, o którym mowa w ust. 1.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Środki finansowe, pochodzące z kar pieniężnych, o których mowa w ust. 1, stanowią dochód budżetu powiatu.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30.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[Zastosowanie egzekucji administracyjnej]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W przypadkach niewykonywania obowiązków określonych w ustawie stosuje się przepisy o postępowaniu egzekucyjnym w administracji.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31.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(uchylony).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8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Przepisy przejściowe i końcowe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32.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[Fundusz Ochrony Gruntów Rolnych]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Działający na podstawie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dnia 26 marca 1982 r. o ochronie gruntów rolnych i leśnych (Dz. U. poz. 79) Fundusz Ochrony Gruntów Rolnych staje się </w:t>
      </w:r>
      <w:r>
        <w:rPr>
          <w:rFonts w:ascii="Times New Roman"/>
          <w:b w:val="false"/>
          <w:i/>
          <w:color w:val="000000"/>
          <w:sz w:val="28"/>
          <w:lang w:val="pl-PL"/>
        </w:rPr>
        <w:t>Funduszem Ochrony Gruntów Rolnych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rozumieniu niniejszej ustawy.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Dochody, o których mowa w art. 12 ust. 1 oraz w art. 28 ust. 1-4, dotyczące gruntów leśnych są dochodami Funduszu Leśnego, o którym mowa w przepisach o lasach. Przepisy </w:t>
      </w:r>
      <w:r>
        <w:rPr>
          <w:rFonts w:ascii="Times New Roman"/>
          <w:b w:val="false"/>
          <w:i/>
          <w:color w:val="000000"/>
          <w:sz w:val="28"/>
          <w:lang w:val="pl-PL"/>
        </w:rPr>
        <w:t>art. 31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stosuje się odpowiednio.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32a.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(pominięty).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32b.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(pominięty).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33.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[Sprawozdawczość]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Właściwy w sprawach ochrony gruntów organ, o którym mowa w art. 5, prowadzi sprawozdawczość z zakresu: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obszaru gruntów wyłączanych z produkcji,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ustalonych należności, opłat rocznych i innych wymienionych w niniejszej ustawie dochodów budżetu województwa lub Funduszu Leśnego,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wielkości obszarów i położenia gruntów zdewastowanych i zdegradowanych, podlegających rekultywacji i zagospodarowaniu,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wyników rekultywacji i zagospodarowania gruntów,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istniejących zasobów i eksploatacji złóż torfów</w:t>
      </w:r>
    </w:p>
    <w:p>
      <w:pPr>
        <w:spacing w:before="25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- według zasad określonych przez ministra właściwego do spraw rozwoju wsi w porozumieniu z ministrem właściwym do spraw środowiska i z Prezesem Głównego Urzędu Statystycznego.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34.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[Eksploatacja gruntów z zabytkami archeologicznymi]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 W stosunku do gruntów, na których znajdują się zabytki archeologiczne, wojewódzki konserwator zabytków może określić, w drodze decyzji, zakres i sposób eksploatacji takich gruntów.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35.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[Sprawy wszczęte przed dniem wejścia w życie ustawy]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 spraw wszczętych przed dniem wejścia w życie ustawy, a niezakończonych decyzją ostateczną, stosuje się przepisy niniejszej ustawy.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 spraw, w których wydano decyzję ostateczną o wyłączeniu z produkcji rolniczej gruntów rolnych klas I-III, a wyłączenie takie faktycznie jeszcze nie nastąpiło, stosuje się przepisy dotychczasowe.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Tracą ważność niewykonane do dnia wejścia w życie ustawy decyzje ostateczne, dotyczące: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opłat z tytułu odłogowania gruntów rolnych;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wyłączenia z produkcji rolniczej gruntów klas IV-VI, na mocy których nie nastąpiło jeszcze faktyczne wyłączenie.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Stałe opłaty roczne, ustalone na podstawie dotychczasowych przepisów, ulegają z mocy prawa umorzeniu, o ile ich kwota jest równa lub niższa od 10 zł.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Do wznowienia postępowania w sprawach, w których na podstawie dotychczasowych przepisów wydano decyzje ostateczne, dotyczące: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wyłączenia gruntów z produkcji bez zezwolenia,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rekultywacji i zagospodarowania gruntów, w tym niewykonania rekultywacji gruntów w wyznaczonym terminie,</w:t>
      </w:r>
    </w:p>
    <w:p>
      <w:pPr>
        <w:spacing w:before="25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stosuje się przepisy niniejszej ustawy.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 Niewykonane do dnia wejścia w życie ustawy decyzje ostateczne w sprawach przeciwdziałania erozji gleb pozostają w mocy.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36.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[Przepis derogacyjny]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Traci moc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ustawa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dnia 26 marca 1982 r. o ochronie gruntów rolnych i leśnych (Dz. U. poz. 79, z późn. zm.).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Art.  37.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[Wejście w życie ustawy]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 Ustawa wchodzi w życie po upływie 30 dni od dnia jej ogłoszenia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 w:eastAsia="Times New Roman" w:cs="Times New Roman" w:asciiTheme="minorHAnsi" w:hAnsiTheme="minorHAnsi" w:eastAsiaTheme="minorHAnsi" w:cstheme="minorBidi"/>
        <w:sz w:val="28"/>
        <w:szCs w:val="22"/>
        <w:lang w:val="pl-PL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8"/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Style">
    <w:name w:val="HeaderStyle"/>
    <w:pPr>
      <w:spacing w:line="240" w:lineRule="auto"/>
      <w:jc w:val="center"/>
    </w:pPr>
    <w:rPr>
      <w:rFonts w:ascii="Times New Roman" w:hAnsi="Times New Roman" w:eastAsia="Times New Roman" w:cs="Times New Roman"/>
      <w:b/>
      <w:color w:val="000000" w:themeColor="text1"/>
      <w:sz w:val="28"/>
    </w:rPr>
  </w:style>
  <w:style w:type="paragraph" w:styleId="TitleStyle">
    <w:name w:val="TitleStyle"/>
    <w:pPr>
      <w:spacing w:line="240" w:lineRule="auto"/>
      <w:jc w:val="left"/>
    </w:pPr>
    <w:rPr>
      <w:rFonts w:ascii="Times New Roman" w:hAnsi="Times New Roman" w:eastAsia="Times New Roman" w:cs="Times New Roman"/>
      <w:b/>
      <w:color w:val="000000" w:themeColor="text1"/>
      <w:sz w:val="28"/>
    </w:rPr>
  </w:style>
  <w:style w:type="paragraph" w:styleId="TitleCenterStyle">
    <w:name w:val="TitleCenterStyle"/>
    <w:pPr>
      <w:spacing w:line="240" w:lineRule="auto"/>
      <w:jc w:val="center"/>
    </w:pPr>
    <w:rPr>
      <w:rFonts w:ascii="Times New Roman" w:hAnsi="Times New Roman" w:eastAsia="Times New Roman" w:cs="Times New Roman"/>
      <w:b/>
      <w:color w:val="000000" w:themeColor="text1"/>
      <w:sz w:val="28"/>
    </w:rPr>
  </w:style>
  <w:style w:type="paragraph" w:styleId="NormalStyle">
    <w:name w:val="NormalStyle"/>
    <w:pPr>
      <w:spacing w:after="0" w:line="240" w:lineRule="auto"/>
      <w:jc w:val="left"/>
    </w:pPr>
    <w:rPr>
      <w:rFonts w:ascii="Times New Roman" w:hAnsi="Times New Roman" w:eastAsia="Times New Roman" w:cs="Times New Roman"/>
      <w:color w:val="000000" w:themeColor="text1"/>
      <w:sz w:val="28"/>
    </w:rPr>
  </w:style>
  <w:style w:type="paragraph" w:styleId="NormalSpacingStyle">
    <w:name w:val="NormalSpacingStyle"/>
    <w:pPr>
      <w:spacing w:line="240" w:lineRule="auto"/>
      <w:jc w:val="left"/>
    </w:pPr>
    <w:rPr>
      <w:rFonts w:ascii="Times New Roman" w:hAnsi="Times New Roman" w:eastAsia="Times New Roman" w:cs="Times New Roman"/>
      <w:color w:val="000000" w:themeColor="text1"/>
      <w:sz w:val="28"/>
    </w:rPr>
  </w:style>
  <w:style w:type="paragraph" w:styleId="BoldStyle">
    <w:name w:val="BoldStyle"/>
    <w:pPr>
      <w:spacing w:after="0" w:line="240" w:lineRule="auto"/>
      <w:jc w:val="left"/>
    </w:pPr>
    <w:rPr>
      <w:rFonts w:ascii="Times New Roman" w:hAnsi="Times New Roman" w:eastAsia="Times New Roman" w:cs="Times New Roman"/>
      <w:b/>
      <w:color w:val="000000" w:themeColor="text1"/>
      <w:sz w:val="2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